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BB839" w14:textId="1F10513F" w:rsidR="00FC34BE" w:rsidRPr="005E4B5B" w:rsidRDefault="00FC34BE" w:rsidP="005E4B5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E4B5B">
        <w:rPr>
          <w:rFonts w:ascii="Arial" w:hAnsi="Arial" w:cs="Arial"/>
          <w:b/>
          <w:bCs/>
          <w:sz w:val="24"/>
          <w:szCs w:val="24"/>
        </w:rPr>
        <w:t xml:space="preserve">Understanding adoption of </w:t>
      </w:r>
      <w:r w:rsidRPr="005E4B5B">
        <w:rPr>
          <w:rFonts w:ascii="Arial" w:hAnsi="Arial" w:cs="Arial"/>
          <w:b/>
          <w:bCs/>
          <w:sz w:val="24"/>
          <w:szCs w:val="24"/>
        </w:rPr>
        <w:t>Gam</w:t>
      </w:r>
      <w:r w:rsidRPr="005E4B5B">
        <w:rPr>
          <w:rFonts w:ascii="Arial" w:hAnsi="Arial" w:cs="Arial"/>
          <w:b/>
          <w:bCs/>
          <w:sz w:val="24"/>
          <w:szCs w:val="24"/>
        </w:rPr>
        <w:t xml:space="preserve">e-based learning pedagogies in </w:t>
      </w:r>
      <w:r w:rsidRPr="005E4B5B">
        <w:rPr>
          <w:rFonts w:ascii="Arial" w:hAnsi="Arial" w:cs="Arial"/>
          <w:b/>
          <w:bCs/>
          <w:sz w:val="24"/>
          <w:szCs w:val="24"/>
        </w:rPr>
        <w:t xml:space="preserve">teaching &amp; </w:t>
      </w:r>
      <w:r w:rsidRPr="005E4B5B">
        <w:rPr>
          <w:rFonts w:ascii="Arial" w:hAnsi="Arial" w:cs="Arial"/>
          <w:b/>
          <w:bCs/>
          <w:sz w:val="24"/>
          <w:szCs w:val="24"/>
        </w:rPr>
        <w:t xml:space="preserve">learning </w:t>
      </w:r>
      <w:r w:rsidRPr="005E4B5B">
        <w:rPr>
          <w:rFonts w:ascii="Arial" w:hAnsi="Arial" w:cs="Arial"/>
          <w:b/>
          <w:bCs/>
          <w:sz w:val="24"/>
          <w:szCs w:val="24"/>
        </w:rPr>
        <w:t>for higher engagement</w:t>
      </w:r>
    </w:p>
    <w:p w14:paraId="0C0408C7" w14:textId="77777777" w:rsidR="00FC34BE" w:rsidRDefault="00FC34BE" w:rsidP="00FC34BE">
      <w:pPr>
        <w:jc w:val="both"/>
        <w:rPr>
          <w:rFonts w:ascii="Arial" w:hAnsi="Arial" w:cs="Arial"/>
          <w:sz w:val="24"/>
          <w:szCs w:val="24"/>
        </w:rPr>
      </w:pPr>
    </w:p>
    <w:p w14:paraId="62495802" w14:textId="77777777" w:rsidR="005E4B5B" w:rsidRPr="005E4B5B" w:rsidRDefault="005E4B5B" w:rsidP="00FC34B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E4B5B">
        <w:rPr>
          <w:rFonts w:ascii="Arial" w:hAnsi="Arial" w:cs="Arial"/>
          <w:b/>
          <w:bCs/>
          <w:sz w:val="24"/>
          <w:szCs w:val="24"/>
        </w:rPr>
        <w:t>Abstract</w:t>
      </w:r>
    </w:p>
    <w:p w14:paraId="2AAF0D44" w14:textId="4B3C45AA" w:rsidR="00FC34BE" w:rsidRPr="002C304D" w:rsidRDefault="00F6664D" w:rsidP="00FC34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Given the rapid pace of modern education, it is necessary for the faculties to find innovative strategies for keeping the learners engaged and motivated. </w:t>
      </w:r>
      <w:r w:rsidR="00FC34BE" w:rsidRPr="00683CDC">
        <w:rPr>
          <w:rFonts w:ascii="Arial" w:hAnsi="Arial" w:cs="Arial"/>
          <w:sz w:val="24"/>
          <w:szCs w:val="24"/>
        </w:rPr>
        <w:t xml:space="preserve">Gamification has emerged as a potent catalyst for strategically aligning human </w:t>
      </w:r>
      <w:r w:rsidR="00FC34BE" w:rsidRPr="00683CDC">
        <w:rPr>
          <w:rFonts w:ascii="Arial" w:hAnsi="Arial" w:cs="Arial"/>
          <w:sz w:val="24"/>
          <w:szCs w:val="24"/>
        </w:rPr>
        <w:t>behaviour</w:t>
      </w:r>
      <w:r w:rsidR="00FC34BE" w:rsidRPr="00683CDC">
        <w:rPr>
          <w:rFonts w:ascii="Arial" w:hAnsi="Arial" w:cs="Arial"/>
          <w:sz w:val="24"/>
          <w:szCs w:val="24"/>
        </w:rPr>
        <w:t xml:space="preserve"> with an </w:t>
      </w:r>
      <w:r w:rsidR="00FC34BE">
        <w:rPr>
          <w:rFonts w:ascii="Arial" w:hAnsi="Arial" w:cs="Arial"/>
          <w:sz w:val="24"/>
          <w:szCs w:val="24"/>
        </w:rPr>
        <w:t>institutional</w:t>
      </w:r>
      <w:r w:rsidR="00FC34BE" w:rsidRPr="00683CDC">
        <w:rPr>
          <w:rFonts w:ascii="Arial" w:hAnsi="Arial" w:cs="Arial"/>
          <w:sz w:val="24"/>
          <w:szCs w:val="24"/>
        </w:rPr>
        <w:t xml:space="preserve"> strategic objectives</w:t>
      </w:r>
      <w:r w:rsidR="00FC34BE">
        <w:rPr>
          <w:rFonts w:ascii="Arial" w:hAnsi="Arial" w:cs="Arial"/>
          <w:sz w:val="24"/>
          <w:szCs w:val="24"/>
        </w:rPr>
        <w:t xml:space="preserve">. </w:t>
      </w:r>
      <w:r w:rsidR="00FC34BE" w:rsidRPr="00683CDC">
        <w:rPr>
          <w:rFonts w:ascii="Arial" w:hAnsi="Arial" w:cs="Arial"/>
          <w:sz w:val="24"/>
          <w:szCs w:val="24"/>
        </w:rPr>
        <w:t xml:space="preserve"> </w:t>
      </w:r>
      <w:r w:rsidRPr="002C304D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Gamification is the application of different gaming techniques and game design, in non-game environments that helps in solving different business problems</w:t>
      </w:r>
      <w:r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, particularly in education, to motivate and engage learners</w:t>
      </w:r>
      <w:r w:rsidRPr="002C304D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. </w:t>
      </w:r>
      <w:r w:rsidR="00FC34BE">
        <w:rPr>
          <w:rFonts w:ascii="Arial" w:hAnsi="Arial" w:cs="Arial"/>
          <w:sz w:val="24"/>
          <w:szCs w:val="24"/>
        </w:rPr>
        <w:t>C</w:t>
      </w:r>
      <w:r w:rsidR="00FC34BE" w:rsidRPr="00683CDC">
        <w:rPr>
          <w:rFonts w:ascii="Arial" w:hAnsi="Arial" w:cs="Arial"/>
          <w:sz w:val="24"/>
          <w:szCs w:val="24"/>
        </w:rPr>
        <w:t xml:space="preserve">ore benefits </w:t>
      </w:r>
      <w:r w:rsidR="00FC34BE">
        <w:rPr>
          <w:rFonts w:ascii="Arial" w:hAnsi="Arial" w:cs="Arial"/>
          <w:sz w:val="24"/>
          <w:szCs w:val="24"/>
        </w:rPr>
        <w:t xml:space="preserve">of Gamification can be </w:t>
      </w:r>
      <w:r w:rsidR="00FC34BE" w:rsidRPr="00683CDC">
        <w:rPr>
          <w:rFonts w:ascii="Arial" w:hAnsi="Arial" w:cs="Arial"/>
          <w:sz w:val="24"/>
          <w:szCs w:val="24"/>
        </w:rPr>
        <w:t>accrue</w:t>
      </w:r>
      <w:r w:rsidR="00FC34BE">
        <w:rPr>
          <w:rFonts w:ascii="Arial" w:hAnsi="Arial" w:cs="Arial"/>
          <w:sz w:val="24"/>
          <w:szCs w:val="24"/>
        </w:rPr>
        <w:t>d</w:t>
      </w:r>
      <w:r w:rsidR="00FC34BE" w:rsidRPr="00683CDC">
        <w:rPr>
          <w:rFonts w:ascii="Arial" w:hAnsi="Arial" w:cs="Arial"/>
          <w:sz w:val="24"/>
          <w:szCs w:val="24"/>
        </w:rPr>
        <w:t xml:space="preserve"> primarily from </w:t>
      </w:r>
      <w:r w:rsidR="00FC34BE">
        <w:rPr>
          <w:rFonts w:ascii="Arial" w:hAnsi="Arial" w:cs="Arial"/>
          <w:sz w:val="24"/>
          <w:szCs w:val="24"/>
        </w:rPr>
        <w:t>its</w:t>
      </w:r>
      <w:r w:rsidR="00FC34BE" w:rsidRPr="00683CDC">
        <w:rPr>
          <w:rFonts w:ascii="Arial" w:hAnsi="Arial" w:cs="Arial"/>
          <w:sz w:val="24"/>
          <w:szCs w:val="24"/>
        </w:rPr>
        <w:t xml:space="preserve"> </w:t>
      </w:r>
      <w:r w:rsidR="00FC34BE">
        <w:rPr>
          <w:rFonts w:ascii="Arial" w:hAnsi="Arial" w:cs="Arial"/>
          <w:sz w:val="24"/>
          <w:szCs w:val="24"/>
        </w:rPr>
        <w:t xml:space="preserve">engaging characteristics like </w:t>
      </w:r>
      <w:r>
        <w:rPr>
          <w:rFonts w:ascii="Arial" w:hAnsi="Arial" w:cs="Arial"/>
          <w:sz w:val="24"/>
          <w:szCs w:val="24"/>
        </w:rPr>
        <w:t xml:space="preserve">its </w:t>
      </w:r>
      <w:r w:rsidR="00FC34BE">
        <w:rPr>
          <w:rFonts w:ascii="Arial" w:hAnsi="Arial" w:cs="Arial"/>
          <w:sz w:val="24"/>
          <w:szCs w:val="24"/>
        </w:rPr>
        <w:t xml:space="preserve">interactivity, feedback, problem-solving, competition, narrative and fun-based learning environments. </w:t>
      </w:r>
      <w:r w:rsidR="00FC34BE" w:rsidRPr="002C304D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Gamification uses game design to improve user relationships, team management, </w:t>
      </w:r>
      <w:r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student engagement and</w:t>
      </w:r>
      <w:r w:rsidR="00FC34BE" w:rsidRPr="002C304D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 </w:t>
      </w:r>
      <w:r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sustained motivation in learning. </w:t>
      </w:r>
      <w:r w:rsidR="005E4B5B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Despite its growing relevance, the digital divide and availability of digital infrastructure restricts the access to gamified learning platforms. So</w:t>
      </w:r>
      <w:r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, does Game-based learning pedagogies really help in achieving and improving the learning outcomes?</w:t>
      </w:r>
      <w:r w:rsidR="00355421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 </w:t>
      </w:r>
      <w:r w:rsidR="00D52117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Does Game-based learning helps in improving the knowledge retention? </w:t>
      </w:r>
      <w:r w:rsidR="00355421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This research paper will investigate the benefits and challenges associated with adoption of gamification in enhancing students learning outcomes</w:t>
      </w:r>
      <w:r w:rsidR="00D52117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. What are factors that impact the adoption of gamification in Indian Higher education and how it impacts on students’ academic performance.</w:t>
      </w:r>
      <w:r w:rsidR="005E4B5B">
        <w:rPr>
          <w:rStyle w:val="Emphasis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 </w:t>
      </w:r>
    </w:p>
    <w:p w14:paraId="01320770" w14:textId="77777777" w:rsidR="0094777E" w:rsidRDefault="0094777E"/>
    <w:p w14:paraId="47D2D1BC" w14:textId="36A7189C" w:rsidR="00355421" w:rsidRDefault="00355421">
      <w:r w:rsidRPr="005E4B5B">
        <w:rPr>
          <w:b/>
          <w:bCs/>
        </w:rPr>
        <w:t>Keywords</w:t>
      </w:r>
      <w:r>
        <w:t xml:space="preserve">: </w:t>
      </w:r>
      <w:r w:rsidRPr="005E4B5B">
        <w:rPr>
          <w:b/>
          <w:bCs/>
        </w:rPr>
        <w:t>Gamification</w:t>
      </w:r>
      <w:r w:rsidR="00001571">
        <w:rPr>
          <w:b/>
          <w:bCs/>
        </w:rPr>
        <w:t>;</w:t>
      </w:r>
      <w:r w:rsidRPr="005E4B5B">
        <w:rPr>
          <w:b/>
          <w:bCs/>
        </w:rPr>
        <w:t xml:space="preserve"> </w:t>
      </w:r>
      <w:r w:rsidR="00001571" w:rsidRPr="005E4B5B">
        <w:rPr>
          <w:b/>
          <w:bCs/>
        </w:rPr>
        <w:t>Higher Education</w:t>
      </w:r>
      <w:r w:rsidR="00001571">
        <w:rPr>
          <w:b/>
          <w:bCs/>
        </w:rPr>
        <w:t xml:space="preserve">; </w:t>
      </w:r>
      <w:r w:rsidRPr="005E4B5B">
        <w:rPr>
          <w:b/>
          <w:bCs/>
        </w:rPr>
        <w:t>Learning Outcomes</w:t>
      </w:r>
      <w:r w:rsidR="00001571">
        <w:rPr>
          <w:b/>
          <w:bCs/>
        </w:rPr>
        <w:t>;</w:t>
      </w:r>
      <w:r w:rsidRPr="005E4B5B">
        <w:rPr>
          <w:b/>
          <w:bCs/>
        </w:rPr>
        <w:t xml:space="preserve"> Teaching Pedagogies</w:t>
      </w:r>
      <w:r w:rsidR="00001571">
        <w:rPr>
          <w:b/>
          <w:bCs/>
        </w:rPr>
        <w:t>;</w:t>
      </w:r>
      <w:r w:rsidR="00D52117" w:rsidRPr="005E4B5B">
        <w:rPr>
          <w:b/>
          <w:bCs/>
        </w:rPr>
        <w:t xml:space="preserve"> </w:t>
      </w:r>
      <w:r w:rsidR="00001571" w:rsidRPr="005E4B5B">
        <w:rPr>
          <w:b/>
          <w:bCs/>
          <w:i/>
          <w:iCs/>
        </w:rPr>
        <w:t>Technology</w:t>
      </w:r>
      <w:r w:rsidR="00001571" w:rsidRPr="005E4B5B">
        <w:rPr>
          <w:b/>
          <w:bCs/>
        </w:rPr>
        <w:t xml:space="preserve"> Adoption</w:t>
      </w:r>
      <w:r w:rsidR="00001571">
        <w:rPr>
          <w:b/>
          <w:bCs/>
        </w:rPr>
        <w:t xml:space="preserve">; </w:t>
      </w:r>
    </w:p>
    <w:p w14:paraId="381B8D56" w14:textId="77777777" w:rsidR="00355421" w:rsidRDefault="00355421"/>
    <w:p w14:paraId="44996842" w14:textId="77777777" w:rsidR="00355421" w:rsidRDefault="00355421"/>
    <w:sectPr w:rsidR="00355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23E64"/>
    <w:multiLevelType w:val="multilevel"/>
    <w:tmpl w:val="A3A69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19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BE"/>
    <w:rsid w:val="00001571"/>
    <w:rsid w:val="00182999"/>
    <w:rsid w:val="00355421"/>
    <w:rsid w:val="005E4B5B"/>
    <w:rsid w:val="00802FAE"/>
    <w:rsid w:val="0094777E"/>
    <w:rsid w:val="00CA7263"/>
    <w:rsid w:val="00D52117"/>
    <w:rsid w:val="00EC7802"/>
    <w:rsid w:val="00EE3C0F"/>
    <w:rsid w:val="00F6664D"/>
    <w:rsid w:val="00FC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2AD044"/>
  <w15:chartTrackingRefBased/>
  <w15:docId w15:val="{C29B6BBD-8727-E84F-88C6-1A2C1A9C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4B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4BE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FC34BE"/>
    <w:rPr>
      <w:i/>
      <w:iCs/>
    </w:rPr>
  </w:style>
  <w:style w:type="character" w:styleId="Hyperlink">
    <w:name w:val="Hyperlink"/>
    <w:basedOn w:val="DefaultParagraphFont"/>
    <w:uiPriority w:val="99"/>
    <w:unhideWhenUsed/>
    <w:rsid w:val="003554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254</Words>
  <Characters>1408</Characters>
  <Application>Microsoft Office Word</Application>
  <DocSecurity>0</DocSecurity>
  <Lines>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Behl</dc:creator>
  <cp:keywords/>
  <dc:description/>
  <cp:lastModifiedBy>Ramesh Behl</cp:lastModifiedBy>
  <cp:revision>1</cp:revision>
  <dcterms:created xsi:type="dcterms:W3CDTF">2026-02-28T06:33:00Z</dcterms:created>
  <dcterms:modified xsi:type="dcterms:W3CDTF">2026-02-28T08:00:00Z</dcterms:modified>
</cp:coreProperties>
</file>