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CE4DB" w14:textId="77777777" w:rsidR="00441E9C" w:rsidRPr="00441E9C" w:rsidRDefault="00441E9C" w:rsidP="005544C2">
      <w:pPr>
        <w:jc w:val="center"/>
        <w:rPr>
          <w:rFonts w:ascii="Times New Roman" w:hAnsi="Times New Roman" w:cs="Times New Roman"/>
          <w:lang w:val="en-GH"/>
        </w:rPr>
      </w:pPr>
      <w:r w:rsidRPr="00441E9C">
        <w:rPr>
          <w:rFonts w:ascii="Times New Roman" w:hAnsi="Times New Roman" w:cs="Times New Roman"/>
          <w:b/>
          <w:bCs/>
          <w:lang w:val="en-GH"/>
        </w:rPr>
        <w:t>GREENHOUSE GAS EMISSIONS, AGRICULTURAL OUTPUT, AND DOMESTIC</w:t>
      </w:r>
      <w:r w:rsidRPr="00441E9C">
        <w:rPr>
          <w:rFonts w:ascii="Times New Roman" w:hAnsi="Times New Roman" w:cs="Times New Roman"/>
          <w:b/>
          <w:bCs/>
          <w:lang w:val="en-GH"/>
        </w:rPr>
        <w:br/>
        <w:t>REVENUE MOBILIZATION IN SUB-SAHARAN AFRICA</w:t>
      </w:r>
    </w:p>
    <w:p w14:paraId="34247F06" w14:textId="7DA0DC8B" w:rsidR="00441E9C" w:rsidRPr="00441E9C" w:rsidRDefault="00441E9C" w:rsidP="00441E9C">
      <w:pPr>
        <w:jc w:val="both"/>
        <w:rPr>
          <w:rFonts w:ascii="Times New Roman" w:hAnsi="Times New Roman" w:cs="Times New Roman"/>
          <w:lang w:val="en-GH"/>
        </w:rPr>
      </w:pPr>
      <w:r w:rsidRPr="00441E9C">
        <w:rPr>
          <w:rFonts w:ascii="Times New Roman" w:hAnsi="Times New Roman" w:cs="Times New Roman"/>
          <w:b/>
          <w:bCs/>
          <w:lang w:val="en-GH"/>
        </w:rPr>
        <w:t>Prince Robertson Frank-Love</w:t>
      </w:r>
      <w:r>
        <w:rPr>
          <w:rFonts w:ascii="Times New Roman" w:hAnsi="Times New Roman" w:cs="Times New Roman"/>
          <w:b/>
          <w:bCs/>
          <w:lang w:val="en-GH"/>
        </w:rPr>
        <w:t xml:space="preserve">, </w:t>
      </w:r>
      <w:r w:rsidRPr="00441E9C">
        <w:rPr>
          <w:rFonts w:ascii="Times New Roman" w:hAnsi="Times New Roman" w:cs="Times New Roman"/>
          <w:b/>
          <w:bCs/>
          <w:lang w:val="en-GH"/>
        </w:rPr>
        <w:t>Abel Fumey &amp; Solomon Aboagye</w:t>
      </w:r>
    </w:p>
    <w:p w14:paraId="5522B03E" w14:textId="6F0D613A" w:rsidR="00441E9C" w:rsidRPr="00E3122A" w:rsidRDefault="00E06EF1" w:rsidP="00E06EF1">
      <w:pPr>
        <w:jc w:val="center"/>
        <w:rPr>
          <w:rFonts w:ascii="Times New Roman" w:hAnsi="Times New Roman" w:cs="Times New Roman"/>
          <w:b/>
          <w:bCs/>
          <w:lang w:val="en-GH"/>
        </w:rPr>
      </w:pPr>
      <w:r w:rsidRPr="00E3122A">
        <w:rPr>
          <w:rFonts w:ascii="Times New Roman" w:hAnsi="Times New Roman" w:cs="Times New Roman"/>
          <w:b/>
          <w:bCs/>
          <w:lang w:val="en-GH"/>
        </w:rPr>
        <w:t>Abstract</w:t>
      </w:r>
    </w:p>
    <w:p w14:paraId="50332707" w14:textId="1604D410" w:rsidR="00BF5E9D" w:rsidRPr="00441E9C" w:rsidRDefault="00441E9C" w:rsidP="00441E9C">
      <w:pPr>
        <w:jc w:val="both"/>
        <w:rPr>
          <w:rFonts w:ascii="Times New Roman" w:hAnsi="Times New Roman" w:cs="Times New Roman"/>
        </w:rPr>
      </w:pPr>
      <w:r w:rsidRPr="00441E9C">
        <w:rPr>
          <w:rFonts w:ascii="Times New Roman" w:hAnsi="Times New Roman" w:cs="Times New Roman"/>
        </w:rPr>
        <w:t>This study investigates the economic consequences of greenhouse gas emissions in Sub-Saharan Africa by examining their effects on agricultural output, domestic revenue mobilization, and sectoral vulnerability. Using panel data from 17 countries covering 2010</w:t>
      </w:r>
      <w:r>
        <w:rPr>
          <w:rFonts w:ascii="Times New Roman" w:hAnsi="Times New Roman" w:cs="Times New Roman"/>
        </w:rPr>
        <w:t>-</w:t>
      </w:r>
      <w:r w:rsidRPr="00441E9C">
        <w:rPr>
          <w:rFonts w:ascii="Times New Roman" w:hAnsi="Times New Roman" w:cs="Times New Roman"/>
        </w:rPr>
        <w:t>2023, the analysis employs fixed-effects estimation and validates the results with a Hausman–Taylor robustness check. The findings show that higher emissions significantly reduce both agricultural production and tax revenue performance. A one</w:t>
      </w:r>
      <w:r>
        <w:rPr>
          <w:rFonts w:ascii="Times New Roman" w:hAnsi="Times New Roman" w:cs="Times New Roman"/>
        </w:rPr>
        <w:t>-</w:t>
      </w:r>
      <w:r w:rsidRPr="00441E9C">
        <w:rPr>
          <w:rFonts w:ascii="Times New Roman" w:hAnsi="Times New Roman" w:cs="Times New Roman"/>
        </w:rPr>
        <w:t>standard-deviation increase in emission intensity is associated with an estimated 8.4</w:t>
      </w:r>
      <w:r>
        <w:rPr>
          <w:rFonts w:ascii="Times New Roman" w:hAnsi="Times New Roman" w:cs="Times New Roman"/>
        </w:rPr>
        <w:t xml:space="preserve"> </w:t>
      </w:r>
      <w:r w:rsidRPr="00441E9C">
        <w:rPr>
          <w:rFonts w:ascii="Times New Roman" w:hAnsi="Times New Roman" w:cs="Times New Roman"/>
        </w:rPr>
        <w:t>percentage-point decline in domestic revenue, with carbon dioxide exhibiting the strongest adverse effects among the emission indicators assessed. Beyond aggregate impacts, the study compares how emissions affect agriculture and tourism. Results reveal that the tourism sector is the most vulnerable channel, with emissions linked to substantial 36–43% reductions in tourism receipts. In contrast, agriculture experiences moderate but still notable declines in output. The analysis further indicates that stronger institutional quality can cushion some of the negative effects on the agricultural sector, though not sufficiently to offset broader vulnerabilities. Overall, the study highlights the need to integrate climate resilience into fiscal, tourism, and agricultural policy frameworks. Strengthening institutional systems is essential to reduce the economic risks associated with rising greenhouse gas emissions in the region.</w:t>
      </w:r>
    </w:p>
    <w:sectPr w:rsidR="00BF5E9D" w:rsidRPr="00441E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E9C"/>
    <w:rsid w:val="00320D6F"/>
    <w:rsid w:val="00441E9C"/>
    <w:rsid w:val="005544C2"/>
    <w:rsid w:val="00AD6F8B"/>
    <w:rsid w:val="00BF5E9D"/>
    <w:rsid w:val="00E06EF1"/>
    <w:rsid w:val="00E3122A"/>
    <w:rsid w:val="00E47F39"/>
  </w:rsids>
  <m:mathPr>
    <m:mathFont m:val="Cambria Math"/>
    <m:brkBin m:val="before"/>
    <m:brkBinSub m:val="--"/>
    <m:smallFrac m:val="0"/>
    <m:dispDef/>
    <m:lMargin m:val="0"/>
    <m:rMargin m:val="0"/>
    <m:defJc m:val="centerGroup"/>
    <m:wrapIndent m:val="1440"/>
    <m:intLim m:val="subSup"/>
    <m:naryLim m:val="undOvr"/>
  </m:mathPr>
  <w:themeFontLang w:val="en-G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03790"/>
  <w15:chartTrackingRefBased/>
  <w15:docId w15:val="{7A0C813F-CDCE-4F9D-9E85-575A99FC5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E9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E9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E9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E9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E9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E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E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E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E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E9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E9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E9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E9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E9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E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E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E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E9C"/>
    <w:rPr>
      <w:rFonts w:eastAsiaTheme="majorEastAsia" w:cstheme="majorBidi"/>
      <w:color w:val="272727" w:themeColor="text1" w:themeTint="D8"/>
    </w:rPr>
  </w:style>
  <w:style w:type="paragraph" w:styleId="Title">
    <w:name w:val="Title"/>
    <w:basedOn w:val="Normal"/>
    <w:next w:val="Normal"/>
    <w:link w:val="TitleChar"/>
    <w:uiPriority w:val="10"/>
    <w:qFormat/>
    <w:rsid w:val="00441E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E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E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E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E9C"/>
    <w:pPr>
      <w:spacing w:before="160"/>
      <w:jc w:val="center"/>
    </w:pPr>
    <w:rPr>
      <w:i/>
      <w:iCs/>
      <w:color w:val="404040" w:themeColor="text1" w:themeTint="BF"/>
    </w:rPr>
  </w:style>
  <w:style w:type="character" w:customStyle="1" w:styleId="QuoteChar">
    <w:name w:val="Quote Char"/>
    <w:basedOn w:val="DefaultParagraphFont"/>
    <w:link w:val="Quote"/>
    <w:uiPriority w:val="29"/>
    <w:rsid w:val="00441E9C"/>
    <w:rPr>
      <w:i/>
      <w:iCs/>
      <w:color w:val="404040" w:themeColor="text1" w:themeTint="BF"/>
    </w:rPr>
  </w:style>
  <w:style w:type="paragraph" w:styleId="ListParagraph">
    <w:name w:val="List Paragraph"/>
    <w:basedOn w:val="Normal"/>
    <w:uiPriority w:val="34"/>
    <w:qFormat/>
    <w:rsid w:val="00441E9C"/>
    <w:pPr>
      <w:ind w:left="720"/>
      <w:contextualSpacing/>
    </w:pPr>
  </w:style>
  <w:style w:type="character" w:styleId="IntenseEmphasis">
    <w:name w:val="Intense Emphasis"/>
    <w:basedOn w:val="DefaultParagraphFont"/>
    <w:uiPriority w:val="21"/>
    <w:qFormat/>
    <w:rsid w:val="00441E9C"/>
    <w:rPr>
      <w:i/>
      <w:iCs/>
      <w:color w:val="2F5496" w:themeColor="accent1" w:themeShade="BF"/>
    </w:rPr>
  </w:style>
  <w:style w:type="paragraph" w:styleId="IntenseQuote">
    <w:name w:val="Intense Quote"/>
    <w:basedOn w:val="Normal"/>
    <w:next w:val="Normal"/>
    <w:link w:val="IntenseQuoteChar"/>
    <w:uiPriority w:val="30"/>
    <w:qFormat/>
    <w:rsid w:val="00441E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E9C"/>
    <w:rPr>
      <w:i/>
      <w:iCs/>
      <w:color w:val="2F5496" w:themeColor="accent1" w:themeShade="BF"/>
    </w:rPr>
  </w:style>
  <w:style w:type="character" w:styleId="IntenseReference">
    <w:name w:val="Intense Reference"/>
    <w:basedOn w:val="DefaultParagraphFont"/>
    <w:uiPriority w:val="32"/>
    <w:qFormat/>
    <w:rsid w:val="00441E9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252</Words>
  <Characters>1440</Characters>
  <Application>Microsoft Office Word</Application>
  <DocSecurity>0</DocSecurity>
  <Lines>12</Lines>
  <Paragraphs>3</Paragraphs>
  <ScaleCrop>false</ScaleCrop>
  <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Prince Frank-Love</dc:creator>
  <cp:keywords/>
  <dc:description/>
  <cp:lastModifiedBy>Prince Frank-Love</cp:lastModifiedBy>
  <cp:revision>5</cp:revision>
  <dcterms:created xsi:type="dcterms:W3CDTF">2026-03-12T15:07:00Z</dcterms:created>
  <dcterms:modified xsi:type="dcterms:W3CDTF">2026-03-12T15:15:00Z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d2d33903-72aa-4658-bb68-83d89fed79dd</vt:lpwstr>
  </property>
</Properties>
</file>