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A60DC" w14:textId="77777777" w:rsidR="003F5C24" w:rsidRPr="00CF1AB4" w:rsidRDefault="003F5C24" w:rsidP="003F5C24">
      <w:pPr>
        <w:pStyle w:val="Default"/>
        <w:jc w:val="center"/>
        <w:rPr>
          <w:rFonts w:ascii="Times New Roman" w:hAnsi="Times New Roman" w:cs="Times New Roman"/>
          <w:b/>
          <w:bCs/>
          <w:sz w:val="40"/>
          <w:szCs w:val="40"/>
        </w:rPr>
      </w:pPr>
      <w:r w:rsidRPr="00CF1AB4">
        <w:rPr>
          <w:rFonts w:ascii="Times New Roman" w:hAnsi="Times New Roman" w:cs="Times New Roman"/>
          <w:b/>
          <w:bCs/>
          <w:sz w:val="40"/>
          <w:szCs w:val="40"/>
        </w:rPr>
        <w:t>The Sustainability of Chinese Debt Funded Infrastructure in Africa</w:t>
      </w:r>
    </w:p>
    <w:p w14:paraId="71E29536" w14:textId="77777777" w:rsidR="003F5C24" w:rsidRPr="00CF1AB4" w:rsidRDefault="003F5C24" w:rsidP="003F5C24">
      <w:pPr>
        <w:pStyle w:val="Header"/>
        <w:jc w:val="center"/>
        <w:rPr>
          <w:rFonts w:ascii="Times New Roman" w:hAnsi="Times New Roman" w:cs="Times New Roman"/>
          <w:b/>
          <w:bCs/>
          <w:color w:val="000000" w:themeColor="text1"/>
          <w:sz w:val="24"/>
          <w:szCs w:val="24"/>
          <w:vertAlign w:val="superscript"/>
        </w:rPr>
      </w:pPr>
      <w:r w:rsidRPr="00CF1AB4">
        <w:rPr>
          <w:rFonts w:ascii="Times New Roman" w:hAnsi="Times New Roman" w:cs="Times New Roman"/>
          <w:b/>
          <w:bCs/>
          <w:color w:val="000000" w:themeColor="text1"/>
          <w:sz w:val="24"/>
          <w:szCs w:val="24"/>
        </w:rPr>
        <w:t>Malvin Mpofu</w:t>
      </w:r>
      <w:r w:rsidRPr="00CF1AB4">
        <w:rPr>
          <w:rFonts w:ascii="Times New Roman" w:hAnsi="Times New Roman" w:cs="Times New Roman"/>
          <w:b/>
          <w:bCs/>
          <w:color w:val="000000" w:themeColor="text1"/>
          <w:sz w:val="24"/>
          <w:szCs w:val="24"/>
          <w:vertAlign w:val="superscript"/>
        </w:rPr>
        <w:t>1</w:t>
      </w:r>
      <w:r w:rsidRPr="00CF1AB4">
        <w:rPr>
          <w:rFonts w:ascii="Times New Roman" w:hAnsi="Times New Roman" w:cs="Times New Roman"/>
          <w:b/>
          <w:bCs/>
          <w:color w:val="000000" w:themeColor="text1"/>
          <w:sz w:val="24"/>
          <w:szCs w:val="24"/>
        </w:rPr>
        <w:t xml:space="preserve"> and Tatenda, Pamela Danda</w:t>
      </w:r>
      <w:r w:rsidRPr="00CF1AB4">
        <w:rPr>
          <w:rFonts w:ascii="Times New Roman" w:hAnsi="Times New Roman" w:cs="Times New Roman"/>
          <w:b/>
          <w:bCs/>
          <w:color w:val="000000" w:themeColor="text1"/>
          <w:sz w:val="24"/>
          <w:szCs w:val="24"/>
          <w:vertAlign w:val="superscript"/>
        </w:rPr>
        <w:t>2</w:t>
      </w:r>
    </w:p>
    <w:p w14:paraId="1C8328CA" w14:textId="77777777" w:rsidR="003F5C24" w:rsidRDefault="003F5C24" w:rsidP="003F5C24">
      <w:pPr>
        <w:pStyle w:val="Header"/>
        <w:jc w:val="center"/>
        <w:rPr>
          <w:rFonts w:ascii="Times New Roman" w:hAnsi="Times New Roman" w:cs="Times New Roman"/>
          <w:b/>
          <w:bCs/>
          <w:color w:val="000000" w:themeColor="text1"/>
          <w:sz w:val="20"/>
          <w:szCs w:val="20"/>
        </w:rPr>
      </w:pPr>
      <w:r w:rsidRPr="00FA313C">
        <w:rPr>
          <w:rFonts w:ascii="Times New Roman" w:hAnsi="Times New Roman" w:cs="Times New Roman"/>
          <w:b/>
          <w:bCs/>
          <w:color w:val="000000" w:themeColor="text1"/>
          <w:sz w:val="20"/>
          <w:szCs w:val="20"/>
        </w:rPr>
        <w:t>Bindura University of Science Education, Zimbabw</w:t>
      </w:r>
      <w:r>
        <w:rPr>
          <w:rFonts w:ascii="Times New Roman" w:hAnsi="Times New Roman" w:cs="Times New Roman"/>
          <w:b/>
          <w:bCs/>
          <w:color w:val="000000" w:themeColor="text1"/>
          <w:sz w:val="20"/>
          <w:szCs w:val="20"/>
        </w:rPr>
        <w:t>e</w:t>
      </w:r>
    </w:p>
    <w:p w14:paraId="6EC0893F" w14:textId="77777777" w:rsidR="003F5C24" w:rsidRPr="009E3982" w:rsidRDefault="003F5C24" w:rsidP="003F5C24">
      <w:pPr>
        <w:pStyle w:val="Header"/>
        <w:jc w:val="center"/>
        <w:rPr>
          <w:rFonts w:ascii="Times New Roman" w:hAnsi="Times New Roman" w:cs="Times New Roman"/>
          <w:b/>
          <w:bCs/>
          <w:color w:val="000000" w:themeColor="text1"/>
          <w:sz w:val="20"/>
          <w:szCs w:val="20"/>
          <w:vertAlign w:val="superscript"/>
        </w:rPr>
      </w:pPr>
      <w:r>
        <w:rPr>
          <w:rFonts w:ascii="Times New Roman" w:hAnsi="Times New Roman" w:cs="Times New Roman"/>
          <w:b/>
          <w:bCs/>
          <w:color w:val="000000" w:themeColor="text1"/>
          <w:sz w:val="20"/>
          <w:szCs w:val="20"/>
        </w:rPr>
        <w:t>MSc Financial Economics</w:t>
      </w:r>
      <w:r>
        <w:rPr>
          <w:rFonts w:ascii="Times New Roman" w:hAnsi="Times New Roman" w:cs="Times New Roman"/>
          <w:b/>
          <w:bCs/>
          <w:color w:val="000000" w:themeColor="text1"/>
          <w:sz w:val="20"/>
          <w:szCs w:val="20"/>
          <w:vertAlign w:val="superscript"/>
        </w:rPr>
        <w:t>1 &amp; 2</w:t>
      </w:r>
    </w:p>
    <w:p w14:paraId="0D368AE0" w14:textId="77777777" w:rsidR="003F5C24" w:rsidRDefault="003F5C24" w:rsidP="00CA6796">
      <w:pPr>
        <w:pStyle w:val="Heading2"/>
        <w:rPr>
          <w:rFonts w:ascii="Times New Roman" w:hAnsi="Times New Roman" w:cs="Times New Roman"/>
        </w:rPr>
      </w:pPr>
    </w:p>
    <w:p w14:paraId="52790074" w14:textId="6B829FBA" w:rsidR="005E02CF" w:rsidRPr="009516B2" w:rsidRDefault="005E02CF" w:rsidP="00CA6796">
      <w:pPr>
        <w:pStyle w:val="Heading2"/>
        <w:rPr>
          <w:rFonts w:ascii="Times New Roman" w:hAnsi="Times New Roman" w:cs="Times New Roman"/>
        </w:rPr>
      </w:pPr>
      <w:r w:rsidRPr="009516B2">
        <w:rPr>
          <w:rFonts w:ascii="Times New Roman" w:hAnsi="Times New Roman" w:cs="Times New Roman"/>
        </w:rPr>
        <w:t>Abstract</w:t>
      </w:r>
    </w:p>
    <w:p w14:paraId="72A5DBE0" w14:textId="5A357988" w:rsidR="005E02CF" w:rsidRPr="009516B2" w:rsidRDefault="009150F4" w:rsidP="00DC4B28">
      <w:pPr>
        <w:spacing w:line="240" w:lineRule="auto"/>
        <w:jc w:val="both"/>
        <w:rPr>
          <w:rFonts w:ascii="Times New Roman" w:hAnsi="Times New Roman" w:cs="Times New Roman"/>
          <w:color w:val="000000" w:themeColor="text1"/>
          <w:sz w:val="24"/>
          <w:szCs w:val="24"/>
        </w:rPr>
      </w:pPr>
      <w:r w:rsidRPr="009516B2">
        <w:rPr>
          <w:rFonts w:ascii="Times New Roman" w:hAnsi="Times New Roman" w:cs="Times New Roman"/>
          <w:sz w:val="24"/>
          <w:szCs w:val="24"/>
        </w:rPr>
        <w:t xml:space="preserve">China </w:t>
      </w:r>
      <w:r w:rsidR="002D7E20" w:rsidRPr="009516B2">
        <w:rPr>
          <w:rFonts w:ascii="Times New Roman" w:hAnsi="Times New Roman" w:cs="Times New Roman"/>
          <w:sz w:val="24"/>
          <w:szCs w:val="24"/>
        </w:rPr>
        <w:t xml:space="preserve">has </w:t>
      </w:r>
      <w:r w:rsidR="002D7E20">
        <w:rPr>
          <w:rFonts w:ascii="Times New Roman" w:hAnsi="Times New Roman" w:cs="Times New Roman"/>
          <w:sz w:val="24"/>
          <w:szCs w:val="24"/>
        </w:rPr>
        <w:t>emerged</w:t>
      </w:r>
      <w:r w:rsidR="00082044">
        <w:rPr>
          <w:rFonts w:ascii="Times New Roman" w:hAnsi="Times New Roman" w:cs="Times New Roman"/>
          <w:sz w:val="24"/>
          <w:szCs w:val="24"/>
        </w:rPr>
        <w:t xml:space="preserve"> as an oasis of development finance</w:t>
      </w:r>
      <w:r w:rsidR="00D41DBA" w:rsidRPr="009516B2">
        <w:rPr>
          <w:rFonts w:ascii="Times New Roman" w:hAnsi="Times New Roman" w:cs="Times New Roman"/>
          <w:sz w:val="24"/>
          <w:szCs w:val="24"/>
        </w:rPr>
        <w:t>, with most African countries having accessed</w:t>
      </w:r>
      <w:r w:rsidR="009A3116" w:rsidRPr="009516B2">
        <w:rPr>
          <w:rFonts w:ascii="Times New Roman" w:hAnsi="Times New Roman" w:cs="Times New Roman"/>
          <w:sz w:val="24"/>
          <w:szCs w:val="24"/>
        </w:rPr>
        <w:t xml:space="preserve"> </w:t>
      </w:r>
      <w:r w:rsidR="00C81B3B" w:rsidRPr="009516B2">
        <w:rPr>
          <w:rFonts w:ascii="Times New Roman" w:hAnsi="Times New Roman" w:cs="Times New Roman"/>
          <w:sz w:val="24"/>
          <w:szCs w:val="24"/>
        </w:rPr>
        <w:t xml:space="preserve">several </w:t>
      </w:r>
      <w:r w:rsidR="009F3D49" w:rsidRPr="009516B2">
        <w:rPr>
          <w:rFonts w:ascii="Times New Roman" w:hAnsi="Times New Roman" w:cs="Times New Roman"/>
          <w:sz w:val="24"/>
          <w:szCs w:val="24"/>
        </w:rPr>
        <w:t xml:space="preserve">loan </w:t>
      </w:r>
      <w:r w:rsidR="009A3116" w:rsidRPr="009516B2">
        <w:rPr>
          <w:rFonts w:ascii="Times New Roman" w:hAnsi="Times New Roman" w:cs="Times New Roman"/>
          <w:sz w:val="24"/>
          <w:szCs w:val="24"/>
        </w:rPr>
        <w:t xml:space="preserve">facilities between the year 2000 and </w:t>
      </w:r>
      <w:r w:rsidR="00425012" w:rsidRPr="009516B2">
        <w:rPr>
          <w:rFonts w:ascii="Times New Roman" w:hAnsi="Times New Roman" w:cs="Times New Roman"/>
          <w:sz w:val="24"/>
          <w:szCs w:val="24"/>
        </w:rPr>
        <w:t xml:space="preserve">2023. Chinese engagements </w:t>
      </w:r>
      <w:r w:rsidR="00280789" w:rsidRPr="009516B2">
        <w:rPr>
          <w:rFonts w:ascii="Times New Roman" w:hAnsi="Times New Roman" w:cs="Times New Roman"/>
          <w:sz w:val="24"/>
          <w:szCs w:val="24"/>
        </w:rPr>
        <w:t>during th</w:t>
      </w:r>
      <w:r w:rsidR="00D55265" w:rsidRPr="009516B2">
        <w:rPr>
          <w:rFonts w:ascii="Times New Roman" w:hAnsi="Times New Roman" w:cs="Times New Roman"/>
          <w:sz w:val="24"/>
          <w:szCs w:val="24"/>
        </w:rPr>
        <w:t xml:space="preserve">e </w:t>
      </w:r>
      <w:r w:rsidR="00D55265" w:rsidRPr="009516B2">
        <w:rPr>
          <w:rFonts w:ascii="Times New Roman" w:eastAsia="Times New Roman" w:hAnsi="Times New Roman" w:cs="Times New Roman"/>
          <w:b/>
          <w:bCs/>
          <w:kern w:val="0"/>
          <w:sz w:val="24"/>
          <w:szCs w:val="24"/>
          <w:lang w:eastAsia="zh-CN"/>
          <w14:ligatures w14:val="none"/>
        </w:rPr>
        <w:t>Forum on China-Africa Cooperation</w:t>
      </w:r>
      <w:r w:rsidR="00C63F64" w:rsidRPr="009516B2">
        <w:rPr>
          <w:rFonts w:ascii="Times New Roman" w:eastAsia="Times New Roman" w:hAnsi="Times New Roman" w:cs="Times New Roman"/>
          <w:b/>
          <w:bCs/>
          <w:kern w:val="0"/>
          <w:sz w:val="24"/>
          <w:szCs w:val="24"/>
          <w:lang w:eastAsia="zh-CN"/>
          <w14:ligatures w14:val="none"/>
        </w:rPr>
        <w:t xml:space="preserve"> (FOCAC)</w:t>
      </w:r>
      <w:r w:rsidR="005144E6" w:rsidRPr="009516B2">
        <w:rPr>
          <w:rFonts w:ascii="Times New Roman" w:eastAsia="Times New Roman" w:hAnsi="Times New Roman" w:cs="Times New Roman"/>
          <w:kern w:val="0"/>
          <w:sz w:val="24"/>
          <w:szCs w:val="24"/>
          <w:lang w:eastAsia="zh-CN"/>
          <w14:ligatures w14:val="none"/>
        </w:rPr>
        <w:t xml:space="preserve"> ha</w:t>
      </w:r>
      <w:r w:rsidR="005069D6" w:rsidRPr="009516B2">
        <w:rPr>
          <w:rFonts w:ascii="Times New Roman" w:eastAsia="Times New Roman" w:hAnsi="Times New Roman" w:cs="Times New Roman"/>
          <w:kern w:val="0"/>
          <w:sz w:val="24"/>
          <w:szCs w:val="24"/>
          <w:lang w:eastAsia="zh-CN"/>
          <w14:ligatures w14:val="none"/>
        </w:rPr>
        <w:t>ve</w:t>
      </w:r>
      <w:r w:rsidR="005144E6" w:rsidRPr="009516B2">
        <w:rPr>
          <w:rFonts w:ascii="Times New Roman" w:eastAsia="Times New Roman" w:hAnsi="Times New Roman" w:cs="Times New Roman"/>
          <w:kern w:val="0"/>
          <w:sz w:val="24"/>
          <w:szCs w:val="24"/>
          <w:lang w:eastAsia="zh-CN"/>
          <w14:ligatures w14:val="none"/>
        </w:rPr>
        <w:t xml:space="preserve"> enhanced cooperation between Chi</w:t>
      </w:r>
      <w:r w:rsidR="00C63F64" w:rsidRPr="009516B2">
        <w:rPr>
          <w:rFonts w:ascii="Times New Roman" w:eastAsia="Times New Roman" w:hAnsi="Times New Roman" w:cs="Times New Roman"/>
          <w:kern w:val="0"/>
          <w:sz w:val="24"/>
          <w:szCs w:val="24"/>
          <w:lang w:eastAsia="zh-CN"/>
          <w14:ligatures w14:val="none"/>
        </w:rPr>
        <w:t>na</w:t>
      </w:r>
      <w:r w:rsidR="005144E6" w:rsidRPr="009516B2">
        <w:rPr>
          <w:rFonts w:ascii="Times New Roman" w:eastAsia="Times New Roman" w:hAnsi="Times New Roman" w:cs="Times New Roman"/>
          <w:kern w:val="0"/>
          <w:sz w:val="24"/>
          <w:szCs w:val="24"/>
          <w:lang w:eastAsia="zh-CN"/>
          <w14:ligatures w14:val="none"/>
        </w:rPr>
        <w:t xml:space="preserve"> and Africa in areas that include finance, trade,</w:t>
      </w:r>
      <w:r w:rsidR="00C81B3B" w:rsidRPr="009516B2">
        <w:rPr>
          <w:rFonts w:ascii="Times New Roman" w:eastAsia="Times New Roman" w:hAnsi="Times New Roman" w:cs="Times New Roman"/>
          <w:kern w:val="0"/>
          <w:sz w:val="24"/>
          <w:szCs w:val="24"/>
          <w:lang w:eastAsia="zh-CN"/>
          <w14:ligatures w14:val="none"/>
        </w:rPr>
        <w:t xml:space="preserve"> politics and culture</w:t>
      </w:r>
      <w:r w:rsidR="005C1F5E" w:rsidRPr="009516B2">
        <w:rPr>
          <w:rFonts w:ascii="Times New Roman" w:eastAsia="Times New Roman" w:hAnsi="Times New Roman" w:cs="Times New Roman"/>
          <w:kern w:val="0"/>
          <w:sz w:val="24"/>
          <w:szCs w:val="24"/>
          <w:lang w:eastAsia="zh-CN"/>
          <w14:ligatures w14:val="none"/>
        </w:rPr>
        <w:t>.</w:t>
      </w:r>
      <w:r w:rsidR="00FF4C7C" w:rsidRPr="009516B2">
        <w:rPr>
          <w:rFonts w:ascii="Times New Roman" w:eastAsia="Times New Roman" w:hAnsi="Times New Roman" w:cs="Times New Roman"/>
          <w:kern w:val="0"/>
          <w:sz w:val="24"/>
          <w:szCs w:val="24"/>
          <w:lang w:eastAsia="zh-CN"/>
          <w14:ligatures w14:val="none"/>
        </w:rPr>
        <w:t xml:space="preserve"> </w:t>
      </w:r>
      <w:r w:rsidR="00D62011" w:rsidRPr="009516B2">
        <w:rPr>
          <w:rFonts w:ascii="Times New Roman" w:eastAsia="Times New Roman" w:hAnsi="Times New Roman" w:cs="Times New Roman"/>
          <w:kern w:val="0"/>
          <w:sz w:val="24"/>
          <w:szCs w:val="24"/>
          <w:lang w:eastAsia="zh-CN"/>
          <w14:ligatures w14:val="none"/>
        </w:rPr>
        <w:t>In demonst</w:t>
      </w:r>
      <w:r w:rsidR="00C92A43" w:rsidRPr="009516B2">
        <w:rPr>
          <w:rFonts w:ascii="Times New Roman" w:eastAsia="Times New Roman" w:hAnsi="Times New Roman" w:cs="Times New Roman"/>
          <w:kern w:val="0"/>
          <w:sz w:val="24"/>
          <w:szCs w:val="24"/>
          <w:lang w:eastAsia="zh-CN"/>
          <w14:ligatures w14:val="none"/>
        </w:rPr>
        <w:t xml:space="preserve">ration of unconditional cooperation, </w:t>
      </w:r>
      <w:r w:rsidR="00FF4C7C" w:rsidRPr="009516B2">
        <w:rPr>
          <w:rFonts w:ascii="Times New Roman" w:eastAsia="Times New Roman" w:hAnsi="Times New Roman" w:cs="Times New Roman"/>
          <w:kern w:val="0"/>
          <w:sz w:val="24"/>
          <w:szCs w:val="24"/>
          <w:lang w:eastAsia="zh-CN"/>
          <w14:ligatures w14:val="none"/>
        </w:rPr>
        <w:t xml:space="preserve">China has advanced funding </w:t>
      </w:r>
      <w:r w:rsidR="00963156" w:rsidRPr="009516B2">
        <w:rPr>
          <w:rFonts w:ascii="Times New Roman" w:eastAsia="Times New Roman" w:hAnsi="Times New Roman" w:cs="Times New Roman"/>
          <w:kern w:val="0"/>
          <w:sz w:val="24"/>
          <w:szCs w:val="24"/>
          <w:lang w:eastAsia="zh-CN"/>
          <w14:ligatures w14:val="none"/>
        </w:rPr>
        <w:t>to economies termed as distressed by</w:t>
      </w:r>
      <w:r w:rsidR="009F1CA7" w:rsidRPr="009516B2">
        <w:rPr>
          <w:rFonts w:ascii="Times New Roman" w:eastAsia="Times New Roman" w:hAnsi="Times New Roman" w:cs="Times New Roman"/>
          <w:kern w:val="0"/>
          <w:sz w:val="24"/>
          <w:szCs w:val="24"/>
          <w:lang w:eastAsia="zh-CN"/>
          <w14:ligatures w14:val="none"/>
        </w:rPr>
        <w:t xml:space="preserve"> Multilateral Lending Institutions</w:t>
      </w:r>
      <w:r w:rsidR="00971BD0" w:rsidRPr="009516B2">
        <w:rPr>
          <w:rFonts w:ascii="Times New Roman" w:eastAsia="Times New Roman" w:hAnsi="Times New Roman" w:cs="Times New Roman"/>
          <w:kern w:val="0"/>
          <w:sz w:val="24"/>
          <w:szCs w:val="24"/>
          <w:lang w:eastAsia="zh-CN"/>
          <w14:ligatures w14:val="none"/>
        </w:rPr>
        <w:t xml:space="preserve">. Notably, </w:t>
      </w:r>
      <w:r w:rsidR="00327236" w:rsidRPr="009516B2">
        <w:rPr>
          <w:rFonts w:ascii="Times New Roman" w:eastAsia="Times New Roman" w:hAnsi="Times New Roman" w:cs="Times New Roman"/>
          <w:kern w:val="0"/>
          <w:sz w:val="24"/>
          <w:szCs w:val="24"/>
          <w:lang w:eastAsia="zh-CN"/>
          <w14:ligatures w14:val="none"/>
        </w:rPr>
        <w:t>most develop</w:t>
      </w:r>
      <w:r w:rsidR="007160CE" w:rsidRPr="009516B2">
        <w:rPr>
          <w:rFonts w:ascii="Times New Roman" w:eastAsia="Times New Roman" w:hAnsi="Times New Roman" w:cs="Times New Roman"/>
          <w:kern w:val="0"/>
          <w:sz w:val="24"/>
          <w:szCs w:val="24"/>
          <w:lang w:eastAsia="zh-CN"/>
          <w14:ligatures w14:val="none"/>
        </w:rPr>
        <w:t>ing African</w:t>
      </w:r>
      <w:r w:rsidR="00327236" w:rsidRPr="009516B2">
        <w:rPr>
          <w:rFonts w:ascii="Times New Roman" w:eastAsia="Times New Roman" w:hAnsi="Times New Roman" w:cs="Times New Roman"/>
          <w:kern w:val="0"/>
          <w:sz w:val="24"/>
          <w:szCs w:val="24"/>
          <w:lang w:eastAsia="zh-CN"/>
          <w14:ligatures w14:val="none"/>
        </w:rPr>
        <w:t xml:space="preserve"> countries have struggled to repay Chinese debt and have sough debt relief</w:t>
      </w:r>
      <w:r w:rsidR="00FF55A0" w:rsidRPr="009516B2">
        <w:rPr>
          <w:rFonts w:ascii="Times New Roman" w:eastAsia="Times New Roman" w:hAnsi="Times New Roman" w:cs="Times New Roman"/>
          <w:kern w:val="0"/>
          <w:sz w:val="24"/>
          <w:szCs w:val="24"/>
          <w:lang w:eastAsia="zh-CN"/>
          <w14:ligatures w14:val="none"/>
        </w:rPr>
        <w:t>, with some receiving debt forgiveness</w:t>
      </w:r>
      <w:r w:rsidR="00D40A21" w:rsidRPr="009516B2">
        <w:rPr>
          <w:rFonts w:ascii="Times New Roman" w:eastAsia="Times New Roman" w:hAnsi="Times New Roman" w:cs="Times New Roman"/>
          <w:kern w:val="0"/>
          <w:sz w:val="24"/>
          <w:szCs w:val="24"/>
          <w:lang w:eastAsia="zh-CN"/>
          <w14:ligatures w14:val="none"/>
        </w:rPr>
        <w:t>.</w:t>
      </w:r>
      <w:r w:rsidR="00DE2134" w:rsidRPr="009516B2">
        <w:rPr>
          <w:rFonts w:ascii="Times New Roman" w:eastAsia="Times New Roman" w:hAnsi="Times New Roman" w:cs="Times New Roman"/>
          <w:kern w:val="0"/>
          <w:sz w:val="24"/>
          <w:szCs w:val="24"/>
          <w:lang w:eastAsia="zh-CN"/>
          <w14:ligatures w14:val="none"/>
        </w:rPr>
        <w:t xml:space="preserve"> Chinese participation in infrastructure projects remains visible</w:t>
      </w:r>
      <w:r w:rsidR="00CF7982" w:rsidRPr="009516B2">
        <w:rPr>
          <w:rFonts w:ascii="Times New Roman" w:eastAsia="Times New Roman" w:hAnsi="Times New Roman" w:cs="Times New Roman"/>
          <w:kern w:val="0"/>
          <w:sz w:val="24"/>
          <w:szCs w:val="24"/>
          <w:lang w:eastAsia="zh-CN"/>
          <w14:ligatures w14:val="none"/>
        </w:rPr>
        <w:t xml:space="preserve"> across Africa despite poor performance of previous facilities.</w:t>
      </w:r>
      <w:r w:rsidR="00D65EF7" w:rsidRPr="009516B2">
        <w:rPr>
          <w:rFonts w:ascii="Times New Roman" w:eastAsia="Times New Roman" w:hAnsi="Times New Roman" w:cs="Times New Roman"/>
          <w:kern w:val="0"/>
          <w:sz w:val="24"/>
          <w:szCs w:val="24"/>
          <w:lang w:eastAsia="zh-CN"/>
          <w14:ligatures w14:val="none"/>
        </w:rPr>
        <w:t xml:space="preserve"> This study, </w:t>
      </w:r>
      <w:r w:rsidR="00190F40" w:rsidRPr="009516B2">
        <w:rPr>
          <w:rFonts w:ascii="Times New Roman" w:eastAsia="Times New Roman" w:hAnsi="Times New Roman" w:cs="Times New Roman"/>
          <w:kern w:val="0"/>
          <w:sz w:val="24"/>
          <w:szCs w:val="24"/>
          <w:lang w:eastAsia="zh-CN"/>
          <w14:ligatures w14:val="none"/>
        </w:rPr>
        <w:t>therefore,</w:t>
      </w:r>
      <w:r w:rsidR="00D65EF7" w:rsidRPr="009516B2">
        <w:rPr>
          <w:rFonts w:ascii="Times New Roman" w:eastAsia="Times New Roman" w:hAnsi="Times New Roman" w:cs="Times New Roman"/>
          <w:kern w:val="0"/>
          <w:sz w:val="24"/>
          <w:szCs w:val="24"/>
          <w:lang w:eastAsia="zh-CN"/>
          <w14:ligatures w14:val="none"/>
        </w:rPr>
        <w:t xml:space="preserve"> seeks to investigate the sustainability of Chinese</w:t>
      </w:r>
      <w:r w:rsidR="009B750D" w:rsidRPr="009516B2">
        <w:rPr>
          <w:rFonts w:ascii="Times New Roman" w:eastAsia="Times New Roman" w:hAnsi="Times New Roman" w:cs="Times New Roman"/>
          <w:kern w:val="0"/>
          <w:sz w:val="24"/>
          <w:szCs w:val="24"/>
          <w:lang w:eastAsia="zh-CN"/>
          <w14:ligatures w14:val="none"/>
        </w:rPr>
        <w:t xml:space="preserve"> debt funded infrastructure in Africa. The </w:t>
      </w:r>
      <w:r w:rsidR="00190F40" w:rsidRPr="009516B2">
        <w:rPr>
          <w:rFonts w:ascii="Times New Roman" w:eastAsia="Times New Roman" w:hAnsi="Times New Roman" w:cs="Times New Roman"/>
          <w:kern w:val="0"/>
          <w:sz w:val="24"/>
          <w:szCs w:val="24"/>
          <w:lang w:eastAsia="zh-CN"/>
          <w14:ligatures w14:val="none"/>
        </w:rPr>
        <w:t>study focuses on the period 2003 to 2023, which gives a span of 21 years. Da</w:t>
      </w:r>
      <w:r w:rsidR="00762B78" w:rsidRPr="009516B2">
        <w:rPr>
          <w:rFonts w:ascii="Times New Roman" w:eastAsia="Times New Roman" w:hAnsi="Times New Roman" w:cs="Times New Roman"/>
          <w:kern w:val="0"/>
          <w:sz w:val="24"/>
          <w:szCs w:val="24"/>
          <w:lang w:eastAsia="zh-CN"/>
          <w14:ligatures w14:val="none"/>
        </w:rPr>
        <w:t xml:space="preserve">ta on Chinese debt </w:t>
      </w:r>
      <w:r w:rsidR="00B0453D" w:rsidRPr="009516B2">
        <w:rPr>
          <w:rFonts w:ascii="Times New Roman" w:eastAsia="Times New Roman" w:hAnsi="Times New Roman" w:cs="Times New Roman"/>
          <w:kern w:val="0"/>
          <w:sz w:val="24"/>
          <w:szCs w:val="24"/>
          <w:lang w:eastAsia="zh-CN"/>
          <w14:ligatures w14:val="none"/>
        </w:rPr>
        <w:t xml:space="preserve">for </w:t>
      </w:r>
      <w:r w:rsidR="00762B78" w:rsidRPr="009516B2">
        <w:rPr>
          <w:rFonts w:ascii="Times New Roman" w:eastAsia="Times New Roman" w:hAnsi="Times New Roman" w:cs="Times New Roman"/>
          <w:kern w:val="0"/>
          <w:sz w:val="24"/>
          <w:szCs w:val="24"/>
          <w:lang w:eastAsia="zh-CN"/>
          <w14:ligatures w14:val="none"/>
        </w:rPr>
        <w:t>infrastructure finance is attained from</w:t>
      </w:r>
      <w:r w:rsidR="00024A39" w:rsidRPr="009516B2">
        <w:rPr>
          <w:rFonts w:ascii="Times New Roman" w:eastAsia="Times New Roman" w:hAnsi="Times New Roman" w:cs="Times New Roman"/>
          <w:kern w:val="0"/>
          <w:sz w:val="24"/>
          <w:szCs w:val="24"/>
          <w:lang w:eastAsia="zh-CN"/>
          <w14:ligatures w14:val="none"/>
        </w:rPr>
        <w:t xml:space="preserve"> the dataset on Chin</w:t>
      </w:r>
      <w:r w:rsidR="00565E53" w:rsidRPr="009516B2">
        <w:rPr>
          <w:rFonts w:ascii="Times New Roman" w:eastAsia="Times New Roman" w:hAnsi="Times New Roman" w:cs="Times New Roman"/>
          <w:kern w:val="0"/>
          <w:sz w:val="24"/>
          <w:szCs w:val="24"/>
          <w:lang w:eastAsia="zh-CN"/>
          <w14:ligatures w14:val="none"/>
        </w:rPr>
        <w:t xml:space="preserve">ese Loans to Africa </w:t>
      </w:r>
      <w:r w:rsidR="00A57F2D" w:rsidRPr="009516B2">
        <w:rPr>
          <w:rFonts w:ascii="Times New Roman" w:eastAsia="Times New Roman" w:hAnsi="Times New Roman" w:cs="Times New Roman"/>
          <w:kern w:val="0"/>
          <w:sz w:val="24"/>
          <w:szCs w:val="24"/>
          <w:lang w:eastAsia="zh-CN"/>
          <w14:ligatures w14:val="none"/>
        </w:rPr>
        <w:t>(CLA) compiled by the</w:t>
      </w:r>
      <w:r w:rsidR="00024A39" w:rsidRPr="009516B2">
        <w:rPr>
          <w:rFonts w:ascii="Times New Roman" w:eastAsia="Times New Roman" w:hAnsi="Times New Roman" w:cs="Times New Roman"/>
          <w:kern w:val="0"/>
          <w:sz w:val="24"/>
          <w:szCs w:val="24"/>
          <w:lang w:eastAsia="zh-CN"/>
          <w14:ligatures w14:val="none"/>
        </w:rPr>
        <w:t xml:space="preserve"> </w:t>
      </w:r>
      <w:r w:rsidR="00024A39" w:rsidRPr="009516B2">
        <w:rPr>
          <w:rFonts w:ascii="Times New Roman" w:hAnsi="Times New Roman" w:cs="Times New Roman"/>
          <w:color w:val="000000" w:themeColor="text1"/>
          <w:sz w:val="24"/>
          <w:szCs w:val="24"/>
        </w:rPr>
        <w:t>Boston University Global Policy Center</w:t>
      </w:r>
      <w:r w:rsidR="00B0453D" w:rsidRPr="009516B2">
        <w:rPr>
          <w:rFonts w:ascii="Times New Roman" w:hAnsi="Times New Roman" w:cs="Times New Roman"/>
          <w:color w:val="000000" w:themeColor="text1"/>
          <w:sz w:val="24"/>
          <w:szCs w:val="24"/>
        </w:rPr>
        <w:t xml:space="preserve"> (</w:t>
      </w:r>
      <w:r w:rsidR="007D4BD0" w:rsidRPr="009516B2">
        <w:rPr>
          <w:rFonts w:ascii="Times New Roman" w:hAnsi="Times New Roman" w:cs="Times New Roman"/>
          <w:color w:val="000000" w:themeColor="text1"/>
          <w:sz w:val="24"/>
          <w:szCs w:val="24"/>
        </w:rPr>
        <w:t>BUGPC)</w:t>
      </w:r>
      <w:r w:rsidR="007E524E" w:rsidRPr="009516B2">
        <w:rPr>
          <w:rFonts w:ascii="Times New Roman" w:hAnsi="Times New Roman" w:cs="Times New Roman"/>
          <w:color w:val="000000" w:themeColor="text1"/>
          <w:sz w:val="24"/>
          <w:szCs w:val="24"/>
        </w:rPr>
        <w:t>. The study model</w:t>
      </w:r>
      <w:r w:rsidR="007D4BD0" w:rsidRPr="009516B2">
        <w:rPr>
          <w:rFonts w:ascii="Times New Roman" w:hAnsi="Times New Roman" w:cs="Times New Roman"/>
          <w:color w:val="000000" w:themeColor="text1"/>
          <w:sz w:val="24"/>
          <w:szCs w:val="24"/>
        </w:rPr>
        <w:t>s</w:t>
      </w:r>
      <w:r w:rsidR="007E524E" w:rsidRPr="009516B2">
        <w:rPr>
          <w:rFonts w:ascii="Times New Roman" w:hAnsi="Times New Roman" w:cs="Times New Roman"/>
          <w:color w:val="000000" w:themeColor="text1"/>
          <w:sz w:val="24"/>
          <w:szCs w:val="24"/>
        </w:rPr>
        <w:t xml:space="preserve"> economic growth on Chinese loans</w:t>
      </w:r>
      <w:r w:rsidR="008F7EB1" w:rsidRPr="009516B2">
        <w:rPr>
          <w:rFonts w:ascii="Times New Roman" w:hAnsi="Times New Roman" w:cs="Times New Roman"/>
          <w:color w:val="000000" w:themeColor="text1"/>
          <w:sz w:val="24"/>
          <w:szCs w:val="24"/>
        </w:rPr>
        <w:t xml:space="preserve">, FDI, external debt, </w:t>
      </w:r>
      <w:r w:rsidR="00EB3BD8" w:rsidRPr="009516B2">
        <w:rPr>
          <w:rFonts w:ascii="Times New Roman" w:hAnsi="Times New Roman" w:cs="Times New Roman"/>
          <w:color w:val="000000" w:themeColor="text1"/>
          <w:sz w:val="24"/>
          <w:szCs w:val="24"/>
        </w:rPr>
        <w:t>o</w:t>
      </w:r>
      <w:r w:rsidR="008F7EB1" w:rsidRPr="009516B2">
        <w:rPr>
          <w:rFonts w:ascii="Times New Roman" w:hAnsi="Times New Roman" w:cs="Times New Roman"/>
          <w:color w:val="000000" w:themeColor="text1"/>
          <w:sz w:val="24"/>
          <w:szCs w:val="24"/>
        </w:rPr>
        <w:t>il prices, gross capital formation</w:t>
      </w:r>
      <w:r w:rsidR="00C7585F" w:rsidRPr="009516B2">
        <w:rPr>
          <w:rFonts w:ascii="Times New Roman" w:hAnsi="Times New Roman" w:cs="Times New Roman"/>
          <w:color w:val="000000" w:themeColor="text1"/>
          <w:sz w:val="24"/>
          <w:szCs w:val="24"/>
        </w:rPr>
        <w:t xml:space="preserve"> and inflation.</w:t>
      </w:r>
      <w:r w:rsidR="00EB3BD8" w:rsidRPr="009516B2">
        <w:rPr>
          <w:rFonts w:ascii="Times New Roman" w:hAnsi="Times New Roman" w:cs="Times New Roman"/>
          <w:color w:val="000000" w:themeColor="text1"/>
          <w:sz w:val="24"/>
          <w:szCs w:val="24"/>
        </w:rPr>
        <w:t xml:space="preserve"> The</w:t>
      </w:r>
      <w:r w:rsidR="00E42C5C" w:rsidRPr="009516B2">
        <w:rPr>
          <w:rFonts w:ascii="Times New Roman" w:hAnsi="Times New Roman" w:cs="Times New Roman"/>
          <w:color w:val="000000" w:themeColor="text1"/>
          <w:sz w:val="24"/>
          <w:szCs w:val="24"/>
        </w:rPr>
        <w:t xml:space="preserve"> diagnostic test</w:t>
      </w:r>
      <w:r w:rsidR="00BA2D76" w:rsidRPr="009516B2">
        <w:rPr>
          <w:rFonts w:ascii="Times New Roman" w:hAnsi="Times New Roman" w:cs="Times New Roman"/>
          <w:color w:val="000000" w:themeColor="text1"/>
          <w:sz w:val="24"/>
          <w:szCs w:val="24"/>
        </w:rPr>
        <w:t>s</w:t>
      </w:r>
      <w:r w:rsidR="00E42C5C" w:rsidRPr="009516B2">
        <w:rPr>
          <w:rFonts w:ascii="Times New Roman" w:hAnsi="Times New Roman" w:cs="Times New Roman"/>
          <w:color w:val="000000" w:themeColor="text1"/>
          <w:sz w:val="24"/>
          <w:szCs w:val="24"/>
        </w:rPr>
        <w:t xml:space="preserve"> performed on the panel dataset</w:t>
      </w:r>
      <w:r w:rsidR="00EB3BD8" w:rsidRPr="009516B2">
        <w:rPr>
          <w:rFonts w:ascii="Times New Roman" w:hAnsi="Times New Roman" w:cs="Times New Roman"/>
          <w:color w:val="000000" w:themeColor="text1"/>
          <w:sz w:val="24"/>
          <w:szCs w:val="24"/>
        </w:rPr>
        <w:t xml:space="preserve"> detected heterosceda</w:t>
      </w:r>
      <w:r w:rsidR="00074713" w:rsidRPr="009516B2">
        <w:rPr>
          <w:rFonts w:ascii="Times New Roman" w:hAnsi="Times New Roman" w:cs="Times New Roman"/>
          <w:color w:val="000000" w:themeColor="text1"/>
          <w:sz w:val="24"/>
          <w:szCs w:val="24"/>
        </w:rPr>
        <w:t xml:space="preserve">sticity and serial correlation and remedied these issues by estimating the model of the study utilising </w:t>
      </w:r>
      <w:r w:rsidR="00C243AC" w:rsidRPr="009516B2">
        <w:rPr>
          <w:rFonts w:ascii="Times New Roman" w:hAnsi="Times New Roman" w:cs="Times New Roman"/>
          <w:color w:val="000000" w:themeColor="text1"/>
          <w:sz w:val="24"/>
          <w:szCs w:val="24"/>
        </w:rPr>
        <w:t>the Generalised</w:t>
      </w:r>
      <w:r w:rsidR="00074713" w:rsidRPr="009516B2">
        <w:rPr>
          <w:rFonts w:ascii="Times New Roman" w:hAnsi="Times New Roman" w:cs="Times New Roman"/>
          <w:color w:val="000000" w:themeColor="text1"/>
          <w:sz w:val="24"/>
          <w:szCs w:val="24"/>
        </w:rPr>
        <w:t xml:space="preserve"> Least Squares</w:t>
      </w:r>
      <w:r w:rsidR="000722D3" w:rsidRPr="009516B2">
        <w:rPr>
          <w:rFonts w:ascii="Times New Roman" w:hAnsi="Times New Roman" w:cs="Times New Roman"/>
          <w:color w:val="000000" w:themeColor="text1"/>
          <w:sz w:val="24"/>
          <w:szCs w:val="24"/>
        </w:rPr>
        <w:t xml:space="preserve"> (GLS) method, which incorporated an</w:t>
      </w:r>
      <w:r w:rsidR="00782155" w:rsidRPr="009516B2">
        <w:rPr>
          <w:rFonts w:ascii="Times New Roman" w:hAnsi="Times New Roman" w:cs="Times New Roman"/>
          <w:color w:val="000000" w:themeColor="text1"/>
          <w:sz w:val="24"/>
          <w:szCs w:val="24"/>
        </w:rPr>
        <w:t xml:space="preserve"> AR (1) structure to account for serial correlation.</w:t>
      </w:r>
      <w:r w:rsidR="00744818" w:rsidRPr="009516B2">
        <w:rPr>
          <w:rFonts w:ascii="Times New Roman" w:hAnsi="Times New Roman" w:cs="Times New Roman"/>
          <w:color w:val="000000" w:themeColor="text1"/>
          <w:sz w:val="24"/>
          <w:szCs w:val="24"/>
        </w:rPr>
        <w:t xml:space="preserve"> The results of the study showed that </w:t>
      </w:r>
      <w:r w:rsidR="00C7585F" w:rsidRPr="009516B2">
        <w:rPr>
          <w:rFonts w:ascii="Times New Roman" w:hAnsi="Times New Roman" w:cs="Times New Roman"/>
          <w:color w:val="000000" w:themeColor="text1"/>
          <w:sz w:val="24"/>
          <w:szCs w:val="24"/>
        </w:rPr>
        <w:t>Chinese infrastructure loans</w:t>
      </w:r>
      <w:r w:rsidR="00744818" w:rsidRPr="009516B2">
        <w:rPr>
          <w:rFonts w:ascii="Times New Roman" w:hAnsi="Times New Roman" w:cs="Times New Roman"/>
          <w:color w:val="000000" w:themeColor="text1"/>
          <w:sz w:val="24"/>
          <w:szCs w:val="24"/>
        </w:rPr>
        <w:t xml:space="preserve"> </w:t>
      </w:r>
      <w:r w:rsidR="00C7585F" w:rsidRPr="009516B2">
        <w:rPr>
          <w:rFonts w:ascii="Times New Roman" w:hAnsi="Times New Roman" w:cs="Times New Roman"/>
          <w:color w:val="000000" w:themeColor="text1"/>
          <w:sz w:val="24"/>
          <w:szCs w:val="24"/>
        </w:rPr>
        <w:t xml:space="preserve">have no statistically significant impact on economic growth. Similarly, </w:t>
      </w:r>
      <w:r w:rsidR="00C243AC" w:rsidRPr="009516B2">
        <w:rPr>
          <w:rFonts w:ascii="Times New Roman" w:hAnsi="Times New Roman" w:cs="Times New Roman"/>
          <w:color w:val="000000" w:themeColor="text1"/>
          <w:sz w:val="24"/>
          <w:szCs w:val="24"/>
        </w:rPr>
        <w:t>e</w:t>
      </w:r>
      <w:r w:rsidR="00C7585F" w:rsidRPr="009516B2">
        <w:rPr>
          <w:rFonts w:ascii="Times New Roman" w:hAnsi="Times New Roman" w:cs="Times New Roman"/>
          <w:color w:val="000000" w:themeColor="text1"/>
          <w:sz w:val="24"/>
          <w:szCs w:val="24"/>
        </w:rPr>
        <w:t>xternal debt</w:t>
      </w:r>
      <w:r w:rsidR="009A0D74" w:rsidRPr="009516B2">
        <w:rPr>
          <w:rFonts w:ascii="Times New Roman" w:hAnsi="Times New Roman" w:cs="Times New Roman"/>
          <w:color w:val="000000" w:themeColor="text1"/>
          <w:sz w:val="24"/>
          <w:szCs w:val="24"/>
        </w:rPr>
        <w:t xml:space="preserve"> and inflation</w:t>
      </w:r>
      <w:r w:rsidR="00C7585F" w:rsidRPr="009516B2">
        <w:rPr>
          <w:rFonts w:ascii="Times New Roman" w:hAnsi="Times New Roman" w:cs="Times New Roman"/>
          <w:color w:val="000000" w:themeColor="text1"/>
          <w:sz w:val="24"/>
          <w:szCs w:val="24"/>
        </w:rPr>
        <w:t xml:space="preserve"> do not have a valid impact of growth</w:t>
      </w:r>
      <w:r w:rsidR="009A0D74" w:rsidRPr="009516B2">
        <w:rPr>
          <w:rFonts w:ascii="Times New Roman" w:hAnsi="Times New Roman" w:cs="Times New Roman"/>
          <w:color w:val="000000" w:themeColor="text1"/>
          <w:sz w:val="24"/>
          <w:szCs w:val="24"/>
        </w:rPr>
        <w:t>.</w:t>
      </w:r>
      <w:r w:rsidR="00661E0E" w:rsidRPr="009516B2">
        <w:rPr>
          <w:rFonts w:ascii="Times New Roman" w:hAnsi="Times New Roman" w:cs="Times New Roman"/>
          <w:color w:val="000000" w:themeColor="text1"/>
          <w:sz w:val="24"/>
          <w:szCs w:val="24"/>
        </w:rPr>
        <w:t xml:space="preserve"> </w:t>
      </w:r>
      <w:r w:rsidR="00C7585F" w:rsidRPr="009516B2">
        <w:rPr>
          <w:rFonts w:ascii="Times New Roman" w:hAnsi="Times New Roman" w:cs="Times New Roman"/>
          <w:color w:val="000000" w:themeColor="text1"/>
          <w:sz w:val="24"/>
          <w:szCs w:val="24"/>
        </w:rPr>
        <w:t xml:space="preserve">On the other hand, </w:t>
      </w:r>
      <w:r w:rsidR="004609F3" w:rsidRPr="009516B2">
        <w:rPr>
          <w:rFonts w:ascii="Times New Roman" w:hAnsi="Times New Roman" w:cs="Times New Roman"/>
          <w:color w:val="000000" w:themeColor="text1"/>
          <w:sz w:val="24"/>
          <w:szCs w:val="24"/>
        </w:rPr>
        <w:t>f</w:t>
      </w:r>
      <w:r w:rsidR="00C7585F" w:rsidRPr="009516B2">
        <w:rPr>
          <w:rFonts w:ascii="Times New Roman" w:hAnsi="Times New Roman" w:cs="Times New Roman"/>
          <w:color w:val="000000" w:themeColor="text1"/>
          <w:sz w:val="24"/>
          <w:szCs w:val="24"/>
        </w:rPr>
        <w:t xml:space="preserve">oreign direct </w:t>
      </w:r>
      <w:r w:rsidR="004609F3" w:rsidRPr="009516B2">
        <w:rPr>
          <w:rFonts w:ascii="Times New Roman" w:hAnsi="Times New Roman" w:cs="Times New Roman"/>
          <w:color w:val="000000" w:themeColor="text1"/>
          <w:sz w:val="24"/>
          <w:szCs w:val="24"/>
        </w:rPr>
        <w:t>investment</w:t>
      </w:r>
      <w:r w:rsidR="00391831" w:rsidRPr="009516B2">
        <w:rPr>
          <w:rFonts w:ascii="Times New Roman" w:hAnsi="Times New Roman" w:cs="Times New Roman"/>
          <w:color w:val="000000" w:themeColor="text1"/>
          <w:sz w:val="24"/>
          <w:szCs w:val="24"/>
        </w:rPr>
        <w:t xml:space="preserve">, </w:t>
      </w:r>
      <w:r w:rsidR="004609F3" w:rsidRPr="009516B2">
        <w:rPr>
          <w:rFonts w:ascii="Times New Roman" w:hAnsi="Times New Roman" w:cs="Times New Roman"/>
          <w:color w:val="000000" w:themeColor="text1"/>
          <w:sz w:val="24"/>
          <w:szCs w:val="24"/>
        </w:rPr>
        <w:t>oil prices</w:t>
      </w:r>
      <w:r w:rsidR="00391831" w:rsidRPr="009516B2">
        <w:rPr>
          <w:rFonts w:ascii="Times New Roman" w:hAnsi="Times New Roman" w:cs="Times New Roman"/>
          <w:color w:val="000000" w:themeColor="text1"/>
          <w:sz w:val="24"/>
          <w:szCs w:val="24"/>
        </w:rPr>
        <w:t xml:space="preserve"> and capital formation</w:t>
      </w:r>
      <w:r w:rsidR="004609F3" w:rsidRPr="009516B2">
        <w:rPr>
          <w:rFonts w:ascii="Times New Roman" w:hAnsi="Times New Roman" w:cs="Times New Roman"/>
          <w:color w:val="000000" w:themeColor="text1"/>
          <w:sz w:val="24"/>
          <w:szCs w:val="24"/>
        </w:rPr>
        <w:t xml:space="preserve"> </w:t>
      </w:r>
      <w:r w:rsidR="00C7585F" w:rsidRPr="009516B2">
        <w:rPr>
          <w:rFonts w:ascii="Times New Roman" w:hAnsi="Times New Roman" w:cs="Times New Roman"/>
          <w:color w:val="000000" w:themeColor="text1"/>
          <w:sz w:val="24"/>
          <w:szCs w:val="24"/>
        </w:rPr>
        <w:t>ha</w:t>
      </w:r>
      <w:r w:rsidR="00925160" w:rsidRPr="009516B2">
        <w:rPr>
          <w:rFonts w:ascii="Times New Roman" w:hAnsi="Times New Roman" w:cs="Times New Roman"/>
          <w:color w:val="000000" w:themeColor="text1"/>
          <w:sz w:val="24"/>
          <w:szCs w:val="24"/>
        </w:rPr>
        <w:t>ve</w:t>
      </w:r>
      <w:r w:rsidR="00C7585F" w:rsidRPr="009516B2">
        <w:rPr>
          <w:rFonts w:ascii="Times New Roman" w:hAnsi="Times New Roman" w:cs="Times New Roman"/>
          <w:color w:val="000000" w:themeColor="text1"/>
          <w:sz w:val="24"/>
          <w:szCs w:val="24"/>
        </w:rPr>
        <w:t xml:space="preserve"> a positive impact on economic growth. </w:t>
      </w:r>
      <w:r w:rsidR="00DD44FC" w:rsidRPr="009516B2">
        <w:rPr>
          <w:rFonts w:ascii="Times New Roman" w:hAnsi="Times New Roman" w:cs="Times New Roman"/>
          <w:color w:val="000000" w:themeColor="text1"/>
          <w:sz w:val="24"/>
          <w:szCs w:val="24"/>
        </w:rPr>
        <w:t>The study recommends the harmonisation of investment policies by the resource endowed African economies</w:t>
      </w:r>
      <w:r w:rsidR="00E9068B" w:rsidRPr="009516B2">
        <w:rPr>
          <w:rFonts w:ascii="Times New Roman" w:hAnsi="Times New Roman" w:cs="Times New Roman"/>
          <w:color w:val="000000" w:themeColor="text1"/>
          <w:sz w:val="24"/>
          <w:szCs w:val="24"/>
        </w:rPr>
        <w:t xml:space="preserve"> and a shift from bargaining for debt</w:t>
      </w:r>
      <w:r w:rsidR="002031FD" w:rsidRPr="009516B2">
        <w:rPr>
          <w:rFonts w:ascii="Times New Roman" w:hAnsi="Times New Roman" w:cs="Times New Roman"/>
          <w:color w:val="000000" w:themeColor="text1"/>
          <w:sz w:val="24"/>
          <w:szCs w:val="24"/>
        </w:rPr>
        <w:t>,</w:t>
      </w:r>
      <w:r w:rsidR="00E9068B" w:rsidRPr="009516B2">
        <w:rPr>
          <w:rFonts w:ascii="Times New Roman" w:hAnsi="Times New Roman" w:cs="Times New Roman"/>
          <w:color w:val="000000" w:themeColor="text1"/>
          <w:sz w:val="24"/>
          <w:szCs w:val="24"/>
        </w:rPr>
        <w:t xml:space="preserve"> to attraction of Chinese FDI.</w:t>
      </w:r>
      <w:r w:rsidR="0070330B" w:rsidRPr="009516B2">
        <w:rPr>
          <w:rFonts w:ascii="Times New Roman" w:hAnsi="Times New Roman" w:cs="Times New Roman"/>
          <w:color w:val="000000" w:themeColor="text1"/>
          <w:sz w:val="24"/>
          <w:szCs w:val="24"/>
        </w:rPr>
        <w:t xml:space="preserve"> Additionally, the study advocate</w:t>
      </w:r>
      <w:r w:rsidR="00F43AAF" w:rsidRPr="009516B2">
        <w:rPr>
          <w:rFonts w:ascii="Times New Roman" w:hAnsi="Times New Roman" w:cs="Times New Roman"/>
          <w:color w:val="000000" w:themeColor="text1"/>
          <w:sz w:val="24"/>
          <w:szCs w:val="24"/>
        </w:rPr>
        <w:t>s for the development of Local Currency Bond Markets (LCBMs) in a move</w:t>
      </w:r>
      <w:r w:rsidR="00A76F7F" w:rsidRPr="009516B2">
        <w:rPr>
          <w:rFonts w:ascii="Times New Roman" w:hAnsi="Times New Roman" w:cs="Times New Roman"/>
          <w:color w:val="000000" w:themeColor="text1"/>
          <w:sz w:val="24"/>
          <w:szCs w:val="24"/>
        </w:rPr>
        <w:t xml:space="preserve"> that will avail</w:t>
      </w:r>
      <w:r w:rsidR="00A44F4E" w:rsidRPr="009516B2">
        <w:rPr>
          <w:rFonts w:ascii="Times New Roman" w:hAnsi="Times New Roman" w:cs="Times New Roman"/>
          <w:color w:val="000000" w:themeColor="text1"/>
          <w:sz w:val="24"/>
          <w:szCs w:val="24"/>
        </w:rPr>
        <w:t xml:space="preserve"> </w:t>
      </w:r>
      <w:r w:rsidR="00AA0140" w:rsidRPr="009516B2">
        <w:rPr>
          <w:rFonts w:ascii="Times New Roman" w:hAnsi="Times New Roman" w:cs="Times New Roman"/>
          <w:color w:val="000000" w:themeColor="text1"/>
          <w:sz w:val="24"/>
          <w:szCs w:val="24"/>
        </w:rPr>
        <w:t>long term finance</w:t>
      </w:r>
      <w:r w:rsidR="0003597F" w:rsidRPr="009516B2">
        <w:rPr>
          <w:rFonts w:ascii="Times New Roman" w:hAnsi="Times New Roman" w:cs="Times New Roman"/>
          <w:color w:val="000000" w:themeColor="text1"/>
          <w:sz w:val="24"/>
          <w:szCs w:val="24"/>
        </w:rPr>
        <w:t xml:space="preserve"> for sustainable infrastructure development.</w:t>
      </w:r>
    </w:p>
    <w:p w14:paraId="3F2F31D9" w14:textId="77777777" w:rsidR="00CF5848" w:rsidRDefault="00CF5848" w:rsidP="00CF5848">
      <w:pPr>
        <w:jc w:val="both"/>
        <w:rPr>
          <w:rFonts w:ascii="Arial" w:eastAsia="Times New Roman" w:hAnsi="Arial" w:cs="Arial"/>
          <w:kern w:val="0"/>
          <w:sz w:val="24"/>
          <w:szCs w:val="24"/>
          <w:lang w:eastAsia="zh-CN"/>
          <w14:ligatures w14:val="none"/>
        </w:rPr>
      </w:pPr>
    </w:p>
    <w:p w14:paraId="1F3B4273" w14:textId="77777777" w:rsidR="001D69CF" w:rsidRDefault="001D69CF" w:rsidP="00CF5848">
      <w:pPr>
        <w:jc w:val="both"/>
        <w:rPr>
          <w:rFonts w:ascii="Arial" w:eastAsia="Times New Roman" w:hAnsi="Arial" w:cs="Arial"/>
          <w:kern w:val="0"/>
          <w:sz w:val="24"/>
          <w:szCs w:val="24"/>
          <w:lang w:eastAsia="zh-CN"/>
          <w14:ligatures w14:val="none"/>
        </w:rPr>
      </w:pPr>
    </w:p>
    <w:p w14:paraId="6A522D0A" w14:textId="77777777" w:rsidR="001D69CF" w:rsidRDefault="001D69CF" w:rsidP="00CF5848">
      <w:pPr>
        <w:jc w:val="both"/>
        <w:rPr>
          <w:rFonts w:ascii="Arial" w:eastAsia="Times New Roman" w:hAnsi="Arial" w:cs="Arial"/>
          <w:kern w:val="0"/>
          <w:sz w:val="24"/>
          <w:szCs w:val="24"/>
          <w:lang w:eastAsia="zh-CN"/>
          <w14:ligatures w14:val="none"/>
        </w:rPr>
      </w:pPr>
    </w:p>
    <w:p w14:paraId="4EE11D39" w14:textId="77777777" w:rsidR="001D69CF" w:rsidRDefault="001D69CF" w:rsidP="00CF5848">
      <w:pPr>
        <w:jc w:val="both"/>
        <w:rPr>
          <w:rFonts w:ascii="Arial" w:eastAsia="Times New Roman" w:hAnsi="Arial" w:cs="Arial"/>
          <w:kern w:val="0"/>
          <w:sz w:val="24"/>
          <w:szCs w:val="24"/>
          <w:lang w:eastAsia="zh-CN"/>
          <w14:ligatures w14:val="none"/>
        </w:rPr>
      </w:pPr>
    </w:p>
    <w:p w14:paraId="65BC44F0" w14:textId="77777777" w:rsidR="001D69CF" w:rsidRDefault="001D69CF" w:rsidP="00CF5848">
      <w:pPr>
        <w:jc w:val="both"/>
        <w:rPr>
          <w:rFonts w:ascii="Arial" w:eastAsia="Times New Roman" w:hAnsi="Arial" w:cs="Arial"/>
          <w:kern w:val="0"/>
          <w:sz w:val="24"/>
          <w:szCs w:val="24"/>
          <w:lang w:eastAsia="zh-CN"/>
          <w14:ligatures w14:val="none"/>
        </w:rPr>
      </w:pPr>
    </w:p>
    <w:p w14:paraId="5B1C326E" w14:textId="77777777" w:rsidR="001D69CF" w:rsidRDefault="001D69CF" w:rsidP="00CF5848">
      <w:pPr>
        <w:jc w:val="both"/>
        <w:rPr>
          <w:rFonts w:ascii="Arial" w:eastAsia="Times New Roman" w:hAnsi="Arial" w:cs="Arial"/>
          <w:kern w:val="0"/>
          <w:sz w:val="24"/>
          <w:szCs w:val="24"/>
          <w:lang w:eastAsia="zh-CN"/>
          <w14:ligatures w14:val="none"/>
        </w:rPr>
      </w:pPr>
    </w:p>
    <w:p w14:paraId="7A5EA309" w14:textId="77777777" w:rsidR="001D69CF" w:rsidRDefault="001D69CF" w:rsidP="00CF5848">
      <w:pPr>
        <w:jc w:val="both"/>
        <w:rPr>
          <w:rFonts w:ascii="Arial" w:eastAsia="Times New Roman" w:hAnsi="Arial" w:cs="Arial"/>
          <w:kern w:val="0"/>
          <w:sz w:val="24"/>
          <w:szCs w:val="24"/>
          <w:lang w:eastAsia="zh-CN"/>
          <w14:ligatures w14:val="none"/>
        </w:rPr>
      </w:pPr>
    </w:p>
    <w:p w14:paraId="21A312F3" w14:textId="77777777" w:rsidR="001D69CF" w:rsidRDefault="001D69CF" w:rsidP="00CF5848">
      <w:pPr>
        <w:jc w:val="both"/>
        <w:rPr>
          <w:rFonts w:ascii="Arial" w:eastAsia="Times New Roman" w:hAnsi="Arial" w:cs="Arial"/>
          <w:kern w:val="0"/>
          <w:sz w:val="24"/>
          <w:szCs w:val="24"/>
          <w:lang w:eastAsia="zh-CN"/>
          <w14:ligatures w14:val="none"/>
        </w:rPr>
      </w:pPr>
    </w:p>
    <w:p w14:paraId="190A54E3" w14:textId="3C8E6AE2" w:rsidR="00D40286" w:rsidRDefault="00564772" w:rsidP="00D40286">
      <w:pPr>
        <w:spacing w:line="240" w:lineRule="auto"/>
        <w:jc w:val="both"/>
        <w:rPr>
          <w:rFonts w:ascii="Times New Roman" w:eastAsia="Times New Roman" w:hAnsi="Times New Roman" w:cs="Times New Roman"/>
          <w:b/>
          <w:bCs/>
          <w:kern w:val="0"/>
          <w:sz w:val="24"/>
          <w:szCs w:val="24"/>
          <w:lang w:eastAsia="zh-CN"/>
          <w14:ligatures w14:val="none"/>
        </w:rPr>
      </w:pPr>
      <w:r w:rsidRPr="00C83602">
        <w:rPr>
          <w:rFonts w:ascii="Times New Roman" w:eastAsia="Times New Roman" w:hAnsi="Times New Roman" w:cs="Times New Roman"/>
          <w:b/>
          <w:bCs/>
          <w:kern w:val="0"/>
          <w:sz w:val="24"/>
          <w:szCs w:val="24"/>
          <w:lang w:eastAsia="zh-CN"/>
          <w14:ligatures w14:val="none"/>
        </w:rPr>
        <w:t>Key Words</w:t>
      </w:r>
      <w:r>
        <w:rPr>
          <w:rFonts w:ascii="Times New Roman" w:eastAsia="Times New Roman" w:hAnsi="Times New Roman" w:cs="Times New Roman"/>
          <w:b/>
          <w:bCs/>
          <w:kern w:val="0"/>
          <w:sz w:val="24"/>
          <w:szCs w:val="24"/>
          <w:lang w:eastAsia="zh-CN"/>
          <w14:ligatures w14:val="none"/>
        </w:rPr>
        <w:t xml:space="preserve">: </w:t>
      </w:r>
      <w:r w:rsidRPr="00C83602">
        <w:rPr>
          <w:rFonts w:ascii="Times New Roman" w:hAnsi="Times New Roman" w:cs="Times New Roman"/>
          <w:sz w:val="24"/>
          <w:szCs w:val="24"/>
        </w:rPr>
        <w:t>Development</w:t>
      </w:r>
      <w:r>
        <w:rPr>
          <w:rFonts w:ascii="Times New Roman" w:hAnsi="Times New Roman" w:cs="Times New Roman"/>
          <w:sz w:val="24"/>
          <w:szCs w:val="24"/>
        </w:rPr>
        <w:t>;</w:t>
      </w:r>
      <w:r w:rsidRPr="00C83602">
        <w:rPr>
          <w:rFonts w:ascii="Times New Roman" w:hAnsi="Times New Roman" w:cs="Times New Roman"/>
          <w:sz w:val="24"/>
          <w:szCs w:val="24"/>
        </w:rPr>
        <w:t xml:space="preserve"> Finance; China; Sustainability; Governance; </w:t>
      </w:r>
      <w:r>
        <w:rPr>
          <w:rFonts w:ascii="Times New Roman" w:hAnsi="Times New Roman" w:cs="Times New Roman"/>
          <w:sz w:val="24"/>
          <w:szCs w:val="24"/>
        </w:rPr>
        <w:t>G</w:t>
      </w:r>
      <w:r w:rsidRPr="00C83602">
        <w:rPr>
          <w:rFonts w:ascii="Times New Roman" w:hAnsi="Times New Roman" w:cs="Times New Roman"/>
          <w:sz w:val="24"/>
          <w:szCs w:val="24"/>
        </w:rPr>
        <w:t>rowth</w:t>
      </w:r>
    </w:p>
    <w:p w14:paraId="2D134364" w14:textId="7FD6BDAD" w:rsidR="00524627" w:rsidRPr="002C2521" w:rsidRDefault="00EC51F0" w:rsidP="007C0D3D">
      <w:pPr>
        <w:pStyle w:val="ListParagraph"/>
        <w:numPr>
          <w:ilvl w:val="0"/>
          <w:numId w:val="5"/>
        </w:numPr>
        <w:spacing w:after="0"/>
        <w:ind w:left="284" w:hanging="284"/>
        <w:rPr>
          <w:rFonts w:ascii="Times New Roman" w:hAnsi="Times New Roman" w:cs="Times New Roman"/>
          <w:b/>
          <w:bCs/>
          <w:sz w:val="28"/>
          <w:szCs w:val="28"/>
        </w:rPr>
      </w:pPr>
      <w:r w:rsidRPr="002C2521">
        <w:rPr>
          <w:rFonts w:ascii="Times New Roman" w:hAnsi="Times New Roman" w:cs="Times New Roman"/>
          <w:b/>
          <w:bCs/>
          <w:sz w:val="28"/>
          <w:szCs w:val="28"/>
        </w:rPr>
        <w:lastRenderedPageBreak/>
        <w:t>Introduction</w:t>
      </w:r>
    </w:p>
    <w:p w14:paraId="6E234962" w14:textId="7FBD6443" w:rsidR="00240896" w:rsidRPr="009115C1" w:rsidRDefault="009E0ED2" w:rsidP="00A923EB">
      <w:pPr>
        <w:spacing w:line="240" w:lineRule="auto"/>
        <w:jc w:val="both"/>
        <w:rPr>
          <w:rFonts w:ascii="Times New Roman" w:hAnsi="Times New Roman" w:cs="Times New Roman"/>
          <w:color w:val="000000" w:themeColor="text1"/>
          <w:sz w:val="24"/>
          <w:szCs w:val="24"/>
        </w:rPr>
      </w:pPr>
      <w:r w:rsidRPr="009115C1">
        <w:rPr>
          <w:rFonts w:ascii="Times New Roman" w:hAnsi="Times New Roman" w:cs="Times New Roman"/>
          <w:color w:val="000000" w:themeColor="text1"/>
          <w:sz w:val="24"/>
          <w:szCs w:val="24"/>
        </w:rPr>
        <w:t>Infrastructure development is critical for supporting economic growth, enhancing productivity and improving</w:t>
      </w:r>
      <w:r w:rsidR="00524627" w:rsidRPr="009115C1">
        <w:rPr>
          <w:rFonts w:ascii="Times New Roman" w:hAnsi="Times New Roman" w:cs="Times New Roman"/>
          <w:color w:val="000000" w:themeColor="text1"/>
          <w:sz w:val="24"/>
          <w:szCs w:val="24"/>
        </w:rPr>
        <w:t xml:space="preserve"> livelihoods in developing countries. </w:t>
      </w:r>
      <w:r w:rsidR="003F3644" w:rsidRPr="009115C1">
        <w:rPr>
          <w:rFonts w:ascii="Times New Roman" w:hAnsi="Times New Roman" w:cs="Times New Roman"/>
          <w:color w:val="000000" w:themeColor="text1"/>
          <w:sz w:val="24"/>
          <w:szCs w:val="24"/>
        </w:rPr>
        <w:t xml:space="preserve">Africa’s </w:t>
      </w:r>
      <w:r w:rsidR="00524627" w:rsidRPr="009115C1">
        <w:rPr>
          <w:rFonts w:ascii="Times New Roman" w:hAnsi="Times New Roman" w:cs="Times New Roman"/>
          <w:color w:val="000000" w:themeColor="text1"/>
          <w:sz w:val="24"/>
          <w:szCs w:val="24"/>
        </w:rPr>
        <w:t>infrastructure needs</w:t>
      </w:r>
      <w:r w:rsidR="003F3644" w:rsidRPr="009115C1">
        <w:rPr>
          <w:rFonts w:ascii="Times New Roman" w:hAnsi="Times New Roman" w:cs="Times New Roman"/>
          <w:color w:val="000000" w:themeColor="text1"/>
          <w:sz w:val="24"/>
          <w:szCs w:val="24"/>
        </w:rPr>
        <w:t xml:space="preserve"> are estimated </w:t>
      </w:r>
      <w:r w:rsidR="00524627" w:rsidRPr="009115C1">
        <w:rPr>
          <w:rFonts w:ascii="Times New Roman" w:hAnsi="Times New Roman" w:cs="Times New Roman"/>
          <w:color w:val="000000" w:themeColor="text1"/>
          <w:sz w:val="24"/>
          <w:szCs w:val="24"/>
        </w:rPr>
        <w:t>at US$140</w:t>
      </w:r>
      <w:r w:rsidR="00156DA4" w:rsidRPr="009115C1">
        <w:rPr>
          <w:rFonts w:ascii="Times New Roman" w:hAnsi="Times New Roman" w:cs="Times New Roman"/>
          <w:color w:val="000000" w:themeColor="text1"/>
          <w:sz w:val="24"/>
          <w:szCs w:val="24"/>
        </w:rPr>
        <w:t xml:space="preserve"> </w:t>
      </w:r>
      <w:r w:rsidR="00524627" w:rsidRPr="009115C1">
        <w:rPr>
          <w:rFonts w:ascii="Times New Roman" w:hAnsi="Times New Roman" w:cs="Times New Roman"/>
          <w:color w:val="000000" w:themeColor="text1"/>
          <w:sz w:val="24"/>
          <w:szCs w:val="24"/>
        </w:rPr>
        <w:t>billion to US$170 billion</w:t>
      </w:r>
      <w:r w:rsidR="00C8589B" w:rsidRPr="009115C1">
        <w:rPr>
          <w:rFonts w:ascii="Times New Roman" w:hAnsi="Times New Roman" w:cs="Times New Roman"/>
          <w:color w:val="000000" w:themeColor="text1"/>
          <w:sz w:val="24"/>
          <w:szCs w:val="24"/>
        </w:rPr>
        <w:t xml:space="preserve">, with a funding shortfall of between </w:t>
      </w:r>
      <w:r w:rsidR="003F3644" w:rsidRPr="009115C1">
        <w:rPr>
          <w:rFonts w:ascii="Times New Roman" w:hAnsi="Times New Roman" w:cs="Times New Roman"/>
          <w:color w:val="000000" w:themeColor="text1"/>
          <w:sz w:val="24"/>
          <w:szCs w:val="24"/>
        </w:rPr>
        <w:t>US$</w:t>
      </w:r>
      <w:r w:rsidR="00C8589B" w:rsidRPr="009115C1">
        <w:rPr>
          <w:rFonts w:ascii="Times New Roman" w:hAnsi="Times New Roman" w:cs="Times New Roman"/>
          <w:color w:val="000000" w:themeColor="text1"/>
          <w:sz w:val="24"/>
          <w:szCs w:val="24"/>
        </w:rPr>
        <w:t>60</w:t>
      </w:r>
      <w:r w:rsidR="00156DA4" w:rsidRPr="009115C1">
        <w:rPr>
          <w:rFonts w:ascii="Times New Roman" w:hAnsi="Times New Roman" w:cs="Times New Roman"/>
          <w:color w:val="000000" w:themeColor="text1"/>
          <w:sz w:val="24"/>
          <w:szCs w:val="24"/>
        </w:rPr>
        <w:t xml:space="preserve"> </w:t>
      </w:r>
      <w:r w:rsidR="00C8589B" w:rsidRPr="009115C1">
        <w:rPr>
          <w:rFonts w:ascii="Times New Roman" w:hAnsi="Times New Roman" w:cs="Times New Roman"/>
          <w:color w:val="000000" w:themeColor="text1"/>
          <w:sz w:val="24"/>
          <w:szCs w:val="24"/>
        </w:rPr>
        <w:t xml:space="preserve">billion to </w:t>
      </w:r>
      <w:r w:rsidR="003F3644" w:rsidRPr="009115C1">
        <w:rPr>
          <w:rFonts w:ascii="Times New Roman" w:hAnsi="Times New Roman" w:cs="Times New Roman"/>
          <w:color w:val="000000" w:themeColor="text1"/>
          <w:sz w:val="24"/>
          <w:szCs w:val="24"/>
        </w:rPr>
        <w:t>US$</w:t>
      </w:r>
      <w:r w:rsidR="00C8589B" w:rsidRPr="009115C1">
        <w:rPr>
          <w:rFonts w:ascii="Times New Roman" w:hAnsi="Times New Roman" w:cs="Times New Roman"/>
          <w:color w:val="000000" w:themeColor="text1"/>
          <w:sz w:val="24"/>
          <w:szCs w:val="24"/>
        </w:rPr>
        <w:t>108</w:t>
      </w:r>
      <w:r w:rsidR="008806C0" w:rsidRPr="009115C1">
        <w:rPr>
          <w:rFonts w:ascii="Times New Roman" w:hAnsi="Times New Roman" w:cs="Times New Roman"/>
          <w:color w:val="000000" w:themeColor="text1"/>
          <w:sz w:val="24"/>
          <w:szCs w:val="24"/>
        </w:rPr>
        <w:t xml:space="preserve"> </w:t>
      </w:r>
      <w:r w:rsidR="00C8589B" w:rsidRPr="009115C1">
        <w:rPr>
          <w:rFonts w:ascii="Times New Roman" w:hAnsi="Times New Roman" w:cs="Times New Roman"/>
          <w:color w:val="000000" w:themeColor="text1"/>
          <w:sz w:val="24"/>
          <w:szCs w:val="24"/>
        </w:rPr>
        <w:t>billio</w:t>
      </w:r>
      <w:r w:rsidR="003F3644" w:rsidRPr="009115C1">
        <w:rPr>
          <w:rFonts w:ascii="Times New Roman" w:hAnsi="Times New Roman" w:cs="Times New Roman"/>
          <w:color w:val="000000" w:themeColor="text1"/>
          <w:sz w:val="24"/>
          <w:szCs w:val="24"/>
        </w:rPr>
        <w:t xml:space="preserve">n (African </w:t>
      </w:r>
      <w:r w:rsidR="00134787" w:rsidRPr="009115C1">
        <w:rPr>
          <w:rFonts w:ascii="Times New Roman" w:hAnsi="Times New Roman" w:cs="Times New Roman"/>
          <w:color w:val="000000" w:themeColor="text1"/>
          <w:sz w:val="24"/>
          <w:szCs w:val="24"/>
        </w:rPr>
        <w:t>Finance Corporation</w:t>
      </w:r>
      <w:r w:rsidR="003F3644" w:rsidRPr="009115C1">
        <w:rPr>
          <w:rFonts w:ascii="Times New Roman" w:hAnsi="Times New Roman" w:cs="Times New Roman"/>
          <w:color w:val="000000" w:themeColor="text1"/>
          <w:sz w:val="24"/>
          <w:szCs w:val="24"/>
        </w:rPr>
        <w:t>, 2024).</w:t>
      </w:r>
      <w:r w:rsidR="00CE6DEB" w:rsidRPr="009115C1">
        <w:rPr>
          <w:rFonts w:ascii="Times New Roman" w:hAnsi="Times New Roman" w:cs="Times New Roman"/>
          <w:color w:val="000000" w:themeColor="text1"/>
          <w:sz w:val="24"/>
          <w:szCs w:val="24"/>
        </w:rPr>
        <w:t xml:space="preserve"> For the past </w:t>
      </w:r>
      <w:r w:rsidR="007A69B1" w:rsidRPr="009115C1">
        <w:rPr>
          <w:rFonts w:ascii="Times New Roman" w:hAnsi="Times New Roman" w:cs="Times New Roman"/>
          <w:color w:val="000000" w:themeColor="text1"/>
          <w:sz w:val="24"/>
          <w:szCs w:val="24"/>
        </w:rPr>
        <w:t xml:space="preserve">two </w:t>
      </w:r>
      <w:r w:rsidR="00CE6DEB" w:rsidRPr="009115C1">
        <w:rPr>
          <w:rFonts w:ascii="Times New Roman" w:hAnsi="Times New Roman" w:cs="Times New Roman"/>
          <w:color w:val="000000" w:themeColor="text1"/>
          <w:sz w:val="24"/>
          <w:szCs w:val="24"/>
        </w:rPr>
        <w:t>decade</w:t>
      </w:r>
      <w:r w:rsidR="007A69B1" w:rsidRPr="009115C1">
        <w:rPr>
          <w:rFonts w:ascii="Times New Roman" w:hAnsi="Times New Roman" w:cs="Times New Roman"/>
          <w:color w:val="000000" w:themeColor="text1"/>
          <w:sz w:val="24"/>
          <w:szCs w:val="24"/>
        </w:rPr>
        <w:t>s</w:t>
      </w:r>
      <w:r w:rsidR="00CE6DEB" w:rsidRPr="009115C1">
        <w:rPr>
          <w:rFonts w:ascii="Times New Roman" w:hAnsi="Times New Roman" w:cs="Times New Roman"/>
          <w:color w:val="000000" w:themeColor="text1"/>
          <w:sz w:val="24"/>
          <w:szCs w:val="24"/>
        </w:rPr>
        <w:t>, China has been a major source of development finance for African countries,</w:t>
      </w:r>
      <w:r w:rsidR="00123DE5" w:rsidRPr="009115C1">
        <w:rPr>
          <w:rFonts w:ascii="Times New Roman" w:hAnsi="Times New Roman" w:cs="Times New Roman"/>
          <w:color w:val="000000" w:themeColor="text1"/>
          <w:sz w:val="24"/>
          <w:szCs w:val="24"/>
        </w:rPr>
        <w:t xml:space="preserve"> with </w:t>
      </w:r>
      <w:r w:rsidR="000E2FAB" w:rsidRPr="009115C1">
        <w:rPr>
          <w:rFonts w:ascii="Times New Roman" w:hAnsi="Times New Roman" w:cs="Times New Roman"/>
          <w:color w:val="000000" w:themeColor="text1"/>
          <w:sz w:val="24"/>
          <w:szCs w:val="24"/>
        </w:rPr>
        <w:t>annual disbursements</w:t>
      </w:r>
      <w:r w:rsidR="00864D95" w:rsidRPr="009115C1">
        <w:rPr>
          <w:rFonts w:ascii="Times New Roman" w:hAnsi="Times New Roman" w:cs="Times New Roman"/>
          <w:color w:val="000000" w:themeColor="text1"/>
          <w:sz w:val="24"/>
          <w:szCs w:val="24"/>
        </w:rPr>
        <w:t xml:space="preserve"> increasing from around US$98</w:t>
      </w:r>
      <w:r w:rsidR="00B41023" w:rsidRPr="009115C1">
        <w:rPr>
          <w:rFonts w:ascii="Times New Roman" w:hAnsi="Times New Roman" w:cs="Times New Roman"/>
          <w:color w:val="000000" w:themeColor="text1"/>
          <w:sz w:val="24"/>
          <w:szCs w:val="24"/>
        </w:rPr>
        <w:t>.67</w:t>
      </w:r>
      <w:r w:rsidR="001B3FB8" w:rsidRPr="009115C1">
        <w:rPr>
          <w:rFonts w:ascii="Times New Roman" w:hAnsi="Times New Roman" w:cs="Times New Roman"/>
          <w:color w:val="000000" w:themeColor="text1"/>
          <w:sz w:val="24"/>
          <w:szCs w:val="24"/>
        </w:rPr>
        <w:t xml:space="preserve"> million in the year 2000 to reach a peak of US$</w:t>
      </w:r>
      <w:r w:rsidR="00512A01" w:rsidRPr="009115C1">
        <w:rPr>
          <w:rFonts w:ascii="Times New Roman" w:hAnsi="Times New Roman" w:cs="Times New Roman"/>
          <w:color w:val="000000" w:themeColor="text1"/>
          <w:sz w:val="24"/>
          <w:szCs w:val="24"/>
        </w:rPr>
        <w:t xml:space="preserve"> 2</w:t>
      </w:r>
      <w:r w:rsidR="004977AE" w:rsidRPr="009115C1">
        <w:rPr>
          <w:rFonts w:ascii="Times New Roman" w:hAnsi="Times New Roman" w:cs="Times New Roman"/>
          <w:color w:val="000000" w:themeColor="text1"/>
          <w:sz w:val="24"/>
          <w:szCs w:val="24"/>
        </w:rPr>
        <w:t>8.</w:t>
      </w:r>
      <w:r w:rsidR="00B41023" w:rsidRPr="009115C1">
        <w:rPr>
          <w:rFonts w:ascii="Times New Roman" w:hAnsi="Times New Roman" w:cs="Times New Roman"/>
          <w:color w:val="000000" w:themeColor="text1"/>
          <w:sz w:val="24"/>
          <w:szCs w:val="24"/>
        </w:rPr>
        <w:t>82</w:t>
      </w:r>
      <w:r w:rsidR="00512A01" w:rsidRPr="009115C1">
        <w:rPr>
          <w:rFonts w:ascii="Times New Roman" w:hAnsi="Times New Roman" w:cs="Times New Roman"/>
          <w:color w:val="000000" w:themeColor="text1"/>
          <w:sz w:val="24"/>
          <w:szCs w:val="24"/>
        </w:rPr>
        <w:t xml:space="preserve"> billion in 2016</w:t>
      </w:r>
      <w:r w:rsidR="00C63737" w:rsidRPr="009115C1">
        <w:rPr>
          <w:rFonts w:ascii="Times New Roman" w:hAnsi="Times New Roman" w:cs="Times New Roman"/>
          <w:color w:val="000000" w:themeColor="text1"/>
          <w:sz w:val="24"/>
          <w:szCs w:val="24"/>
        </w:rPr>
        <w:t xml:space="preserve"> </w:t>
      </w:r>
      <w:r w:rsidR="00123DE5" w:rsidRPr="009115C1">
        <w:rPr>
          <w:rFonts w:ascii="Times New Roman" w:hAnsi="Times New Roman" w:cs="Times New Roman"/>
          <w:color w:val="000000" w:themeColor="text1"/>
          <w:sz w:val="24"/>
          <w:szCs w:val="24"/>
        </w:rPr>
        <w:t>(Boston University Global Policy Center, 2025).</w:t>
      </w:r>
      <w:r w:rsidR="00C231D4" w:rsidRPr="009115C1">
        <w:rPr>
          <w:rFonts w:ascii="Times New Roman" w:hAnsi="Times New Roman" w:cs="Times New Roman"/>
          <w:color w:val="000000" w:themeColor="text1"/>
          <w:sz w:val="24"/>
          <w:szCs w:val="24"/>
        </w:rPr>
        <w:t>C</w:t>
      </w:r>
      <w:r w:rsidR="00C20EE5" w:rsidRPr="009115C1">
        <w:rPr>
          <w:rFonts w:ascii="Times New Roman" w:hAnsi="Times New Roman" w:cs="Times New Roman"/>
          <w:color w:val="000000" w:themeColor="text1"/>
          <w:sz w:val="24"/>
          <w:szCs w:val="24"/>
        </w:rPr>
        <w:t>u</w:t>
      </w:r>
      <w:r w:rsidR="00277110" w:rsidRPr="009115C1">
        <w:rPr>
          <w:rFonts w:ascii="Times New Roman" w:hAnsi="Times New Roman" w:cs="Times New Roman"/>
          <w:color w:val="000000" w:themeColor="text1"/>
          <w:sz w:val="24"/>
          <w:szCs w:val="24"/>
        </w:rPr>
        <w:t>mulative</w:t>
      </w:r>
      <w:r w:rsidR="00C231D4" w:rsidRPr="009115C1">
        <w:rPr>
          <w:rFonts w:ascii="Times New Roman" w:hAnsi="Times New Roman" w:cs="Times New Roman"/>
          <w:color w:val="000000" w:themeColor="text1"/>
          <w:sz w:val="24"/>
          <w:szCs w:val="24"/>
        </w:rPr>
        <w:t>ly,</w:t>
      </w:r>
      <w:r w:rsidR="00277110" w:rsidRPr="009115C1">
        <w:rPr>
          <w:rFonts w:ascii="Times New Roman" w:hAnsi="Times New Roman" w:cs="Times New Roman"/>
          <w:color w:val="000000" w:themeColor="text1"/>
          <w:sz w:val="24"/>
          <w:szCs w:val="24"/>
        </w:rPr>
        <w:t xml:space="preserve"> Chinese infrastructural loans between 200</w:t>
      </w:r>
      <w:r w:rsidR="00C97500" w:rsidRPr="009115C1">
        <w:rPr>
          <w:rFonts w:ascii="Times New Roman" w:hAnsi="Times New Roman" w:cs="Times New Roman"/>
          <w:color w:val="000000" w:themeColor="text1"/>
          <w:sz w:val="24"/>
          <w:szCs w:val="24"/>
        </w:rPr>
        <w:t>0</w:t>
      </w:r>
      <w:r w:rsidR="00277110" w:rsidRPr="009115C1">
        <w:rPr>
          <w:rFonts w:ascii="Times New Roman" w:hAnsi="Times New Roman" w:cs="Times New Roman"/>
          <w:color w:val="000000" w:themeColor="text1"/>
          <w:sz w:val="24"/>
          <w:szCs w:val="24"/>
        </w:rPr>
        <w:t xml:space="preserve"> and </w:t>
      </w:r>
      <w:r w:rsidR="00074E19" w:rsidRPr="009115C1">
        <w:rPr>
          <w:rFonts w:ascii="Times New Roman" w:hAnsi="Times New Roman" w:cs="Times New Roman"/>
          <w:color w:val="000000" w:themeColor="text1"/>
          <w:sz w:val="24"/>
          <w:szCs w:val="24"/>
        </w:rPr>
        <w:t>202</w:t>
      </w:r>
      <w:r w:rsidR="00C97500" w:rsidRPr="009115C1">
        <w:rPr>
          <w:rFonts w:ascii="Times New Roman" w:hAnsi="Times New Roman" w:cs="Times New Roman"/>
          <w:color w:val="000000" w:themeColor="text1"/>
          <w:sz w:val="24"/>
          <w:szCs w:val="24"/>
        </w:rPr>
        <w:t>3</w:t>
      </w:r>
      <w:r w:rsidR="00074E19" w:rsidRPr="009115C1">
        <w:rPr>
          <w:rFonts w:ascii="Times New Roman" w:hAnsi="Times New Roman" w:cs="Times New Roman"/>
          <w:color w:val="000000" w:themeColor="text1"/>
          <w:sz w:val="24"/>
          <w:szCs w:val="24"/>
        </w:rPr>
        <w:t xml:space="preserve"> </w:t>
      </w:r>
      <w:r w:rsidR="006403F2" w:rsidRPr="009115C1">
        <w:rPr>
          <w:rFonts w:ascii="Times New Roman" w:hAnsi="Times New Roman" w:cs="Times New Roman"/>
          <w:color w:val="000000" w:themeColor="text1"/>
          <w:sz w:val="24"/>
          <w:szCs w:val="24"/>
        </w:rPr>
        <w:t>reached US$</w:t>
      </w:r>
      <w:r w:rsidR="00501D29" w:rsidRPr="009115C1">
        <w:rPr>
          <w:rFonts w:ascii="Times New Roman" w:eastAsia="Times New Roman" w:hAnsi="Times New Roman" w:cs="Times New Roman"/>
          <w:color w:val="000000" w:themeColor="text1"/>
          <w:kern w:val="0"/>
          <w:sz w:val="24"/>
          <w:szCs w:val="24"/>
          <w:lang w:eastAsia="zh-CN"/>
          <w14:ligatures w14:val="none"/>
        </w:rPr>
        <w:t xml:space="preserve"> 182</w:t>
      </w:r>
      <w:r w:rsidR="00FE3F33" w:rsidRPr="009115C1">
        <w:rPr>
          <w:rFonts w:ascii="Times New Roman" w:eastAsia="Times New Roman" w:hAnsi="Times New Roman" w:cs="Times New Roman"/>
          <w:color w:val="000000" w:themeColor="text1"/>
          <w:kern w:val="0"/>
          <w:sz w:val="24"/>
          <w:szCs w:val="24"/>
          <w:lang w:eastAsia="zh-CN"/>
          <w14:ligatures w14:val="none"/>
        </w:rPr>
        <w:t>.</w:t>
      </w:r>
      <w:r w:rsidR="00501D29" w:rsidRPr="009115C1">
        <w:rPr>
          <w:rFonts w:ascii="Times New Roman" w:eastAsia="Times New Roman" w:hAnsi="Times New Roman" w:cs="Times New Roman"/>
          <w:color w:val="000000" w:themeColor="text1"/>
          <w:kern w:val="0"/>
          <w:sz w:val="24"/>
          <w:szCs w:val="24"/>
          <w:lang w:eastAsia="zh-CN"/>
          <w14:ligatures w14:val="none"/>
        </w:rPr>
        <w:t>2</w:t>
      </w:r>
      <w:r w:rsidR="00FE3F33" w:rsidRPr="009115C1">
        <w:rPr>
          <w:rFonts w:ascii="Times New Roman" w:eastAsia="Times New Roman" w:hAnsi="Times New Roman" w:cs="Times New Roman"/>
          <w:color w:val="000000" w:themeColor="text1"/>
          <w:kern w:val="0"/>
          <w:sz w:val="24"/>
          <w:szCs w:val="24"/>
          <w:lang w:eastAsia="zh-CN"/>
          <w14:ligatures w14:val="none"/>
        </w:rPr>
        <w:t>8</w:t>
      </w:r>
      <w:r w:rsidR="00240896" w:rsidRPr="009115C1">
        <w:rPr>
          <w:rFonts w:ascii="Times New Roman" w:hAnsi="Times New Roman" w:cs="Times New Roman"/>
          <w:color w:val="000000" w:themeColor="text1"/>
          <w:sz w:val="24"/>
          <w:szCs w:val="24"/>
        </w:rPr>
        <w:t xml:space="preserve"> </w:t>
      </w:r>
      <w:r w:rsidR="006403F2" w:rsidRPr="009115C1">
        <w:rPr>
          <w:rFonts w:ascii="Times New Roman" w:hAnsi="Times New Roman" w:cs="Times New Roman"/>
          <w:color w:val="000000" w:themeColor="text1"/>
          <w:sz w:val="24"/>
          <w:szCs w:val="24"/>
        </w:rPr>
        <w:t>billion</w:t>
      </w:r>
      <w:r w:rsidR="00D05531" w:rsidRPr="009115C1">
        <w:rPr>
          <w:rFonts w:ascii="Times New Roman" w:hAnsi="Times New Roman" w:cs="Times New Roman"/>
          <w:color w:val="000000" w:themeColor="text1"/>
          <w:sz w:val="24"/>
          <w:szCs w:val="24"/>
        </w:rPr>
        <w:t xml:space="preserve"> </w:t>
      </w:r>
      <w:r w:rsidR="00D011D1" w:rsidRPr="009115C1">
        <w:rPr>
          <w:rFonts w:ascii="Times New Roman" w:hAnsi="Times New Roman" w:cs="Times New Roman"/>
          <w:color w:val="000000" w:themeColor="text1"/>
          <w:sz w:val="24"/>
          <w:szCs w:val="24"/>
        </w:rPr>
        <w:t xml:space="preserve">(Boston University Global Policy Center, 2025). </w:t>
      </w:r>
    </w:p>
    <w:p w14:paraId="70F6F5E1" w14:textId="632BDAF9" w:rsidR="00245B4C" w:rsidRPr="009115C1" w:rsidRDefault="00B8127C" w:rsidP="00A923EB">
      <w:pPr>
        <w:spacing w:line="240" w:lineRule="auto"/>
        <w:jc w:val="both"/>
        <w:rPr>
          <w:rFonts w:ascii="Times New Roman" w:hAnsi="Times New Roman" w:cs="Times New Roman"/>
          <w:color w:val="000000" w:themeColor="text1"/>
          <w:sz w:val="24"/>
          <w:szCs w:val="24"/>
        </w:rPr>
      </w:pPr>
      <w:r w:rsidRPr="009115C1">
        <w:rPr>
          <w:rFonts w:ascii="Times New Roman" w:hAnsi="Times New Roman" w:cs="Times New Roman"/>
          <w:color w:val="000000" w:themeColor="text1"/>
          <w:sz w:val="24"/>
          <w:szCs w:val="24"/>
        </w:rPr>
        <w:t>The Chinese loan commitments during this period</w:t>
      </w:r>
      <w:r w:rsidR="00BE4B8A" w:rsidRPr="009115C1">
        <w:rPr>
          <w:rFonts w:ascii="Times New Roman" w:hAnsi="Times New Roman" w:cs="Times New Roman"/>
          <w:color w:val="000000" w:themeColor="text1"/>
          <w:sz w:val="24"/>
          <w:szCs w:val="24"/>
        </w:rPr>
        <w:t xml:space="preserve"> </w:t>
      </w:r>
      <w:r w:rsidR="00D838C7" w:rsidRPr="009115C1">
        <w:rPr>
          <w:rFonts w:ascii="Times New Roman" w:hAnsi="Times New Roman" w:cs="Times New Roman"/>
          <w:color w:val="000000" w:themeColor="text1"/>
          <w:sz w:val="24"/>
          <w:szCs w:val="24"/>
        </w:rPr>
        <w:t xml:space="preserve">constitute </w:t>
      </w:r>
      <w:r w:rsidR="006B0A0B" w:rsidRPr="009115C1">
        <w:rPr>
          <w:rFonts w:ascii="Times New Roman" w:hAnsi="Times New Roman" w:cs="Times New Roman"/>
          <w:color w:val="000000" w:themeColor="text1"/>
          <w:sz w:val="24"/>
          <w:szCs w:val="24"/>
        </w:rPr>
        <w:t>close to 7</w:t>
      </w:r>
      <w:r w:rsidR="00D838C7" w:rsidRPr="009115C1">
        <w:rPr>
          <w:rFonts w:ascii="Times New Roman" w:hAnsi="Times New Roman" w:cs="Times New Roman"/>
          <w:color w:val="000000" w:themeColor="text1"/>
          <w:sz w:val="24"/>
          <w:szCs w:val="24"/>
        </w:rPr>
        <w:t>0%</w:t>
      </w:r>
      <w:r w:rsidR="00C364EB" w:rsidRPr="009115C1">
        <w:rPr>
          <w:rFonts w:ascii="Times New Roman" w:hAnsi="Times New Roman" w:cs="Times New Roman"/>
          <w:color w:val="000000" w:themeColor="text1"/>
          <w:sz w:val="24"/>
          <w:szCs w:val="24"/>
        </w:rPr>
        <w:t xml:space="preserve"> of the World Bank’s loan book, which stood at US$264.15 </w:t>
      </w:r>
      <w:r w:rsidR="00681D97" w:rsidRPr="009115C1">
        <w:rPr>
          <w:rFonts w:ascii="Times New Roman" w:hAnsi="Times New Roman" w:cs="Times New Roman"/>
          <w:color w:val="000000" w:themeColor="text1"/>
          <w:sz w:val="24"/>
          <w:szCs w:val="24"/>
        </w:rPr>
        <w:t>billion and</w:t>
      </w:r>
      <w:r w:rsidR="002F3586" w:rsidRPr="009115C1">
        <w:rPr>
          <w:rFonts w:ascii="Times New Roman" w:hAnsi="Times New Roman" w:cs="Times New Roman"/>
          <w:color w:val="000000" w:themeColor="text1"/>
          <w:sz w:val="24"/>
          <w:szCs w:val="24"/>
        </w:rPr>
        <w:t xml:space="preserve"> five times the loan</w:t>
      </w:r>
      <w:r w:rsidR="002F2020" w:rsidRPr="009115C1">
        <w:rPr>
          <w:rFonts w:ascii="Times New Roman" w:hAnsi="Times New Roman" w:cs="Times New Roman"/>
          <w:color w:val="000000" w:themeColor="text1"/>
          <w:sz w:val="24"/>
          <w:szCs w:val="24"/>
        </w:rPr>
        <w:t xml:space="preserve"> book of the African Development Bank</w:t>
      </w:r>
      <w:r w:rsidR="00735829" w:rsidRPr="009115C1">
        <w:rPr>
          <w:rFonts w:ascii="Times New Roman" w:hAnsi="Times New Roman" w:cs="Times New Roman"/>
          <w:color w:val="000000" w:themeColor="text1"/>
          <w:sz w:val="24"/>
          <w:szCs w:val="24"/>
        </w:rPr>
        <w:t xml:space="preserve"> </w:t>
      </w:r>
      <w:r w:rsidR="005E1FD4" w:rsidRPr="009115C1">
        <w:rPr>
          <w:rFonts w:ascii="Times New Roman" w:hAnsi="Times New Roman" w:cs="Times New Roman"/>
          <w:color w:val="000000" w:themeColor="text1"/>
          <w:sz w:val="24"/>
          <w:szCs w:val="24"/>
        </w:rPr>
        <w:t xml:space="preserve">(AFDB) </w:t>
      </w:r>
      <w:r w:rsidR="00735829" w:rsidRPr="009115C1">
        <w:rPr>
          <w:rFonts w:ascii="Times New Roman" w:hAnsi="Times New Roman" w:cs="Times New Roman"/>
          <w:color w:val="000000" w:themeColor="text1"/>
          <w:sz w:val="24"/>
          <w:szCs w:val="24"/>
        </w:rPr>
        <w:t>of US$36.85 billion, between 2000</w:t>
      </w:r>
      <w:r w:rsidR="005E1FD4" w:rsidRPr="009115C1">
        <w:rPr>
          <w:rFonts w:ascii="Times New Roman" w:hAnsi="Times New Roman" w:cs="Times New Roman"/>
          <w:color w:val="000000" w:themeColor="text1"/>
          <w:sz w:val="24"/>
          <w:szCs w:val="24"/>
        </w:rPr>
        <w:t xml:space="preserve"> and 2022</w:t>
      </w:r>
      <w:r w:rsidR="00960ECC" w:rsidRPr="009115C1">
        <w:rPr>
          <w:rFonts w:ascii="Times New Roman" w:hAnsi="Times New Roman" w:cs="Times New Roman"/>
          <w:color w:val="000000" w:themeColor="text1"/>
          <w:sz w:val="24"/>
          <w:szCs w:val="24"/>
        </w:rPr>
        <w:t xml:space="preserve"> (China Africa</w:t>
      </w:r>
      <w:r w:rsidR="0077584C" w:rsidRPr="009115C1">
        <w:rPr>
          <w:rFonts w:ascii="Times New Roman" w:hAnsi="Times New Roman" w:cs="Times New Roman"/>
          <w:color w:val="000000" w:themeColor="text1"/>
          <w:sz w:val="24"/>
          <w:szCs w:val="24"/>
        </w:rPr>
        <w:t xml:space="preserve"> Research Initiative, 2023).</w:t>
      </w:r>
      <w:r w:rsidR="00681348" w:rsidRPr="009115C1">
        <w:rPr>
          <w:rFonts w:ascii="Times New Roman" w:hAnsi="Times New Roman" w:cs="Times New Roman"/>
          <w:color w:val="000000" w:themeColor="text1"/>
          <w:sz w:val="24"/>
          <w:szCs w:val="24"/>
        </w:rPr>
        <w:t xml:space="preserve"> </w:t>
      </w:r>
      <w:r w:rsidR="00BE06FE" w:rsidRPr="009115C1">
        <w:rPr>
          <w:rFonts w:ascii="Times New Roman" w:hAnsi="Times New Roman" w:cs="Times New Roman"/>
          <w:color w:val="000000" w:themeColor="text1"/>
          <w:sz w:val="24"/>
          <w:szCs w:val="24"/>
        </w:rPr>
        <w:t xml:space="preserve">During this period, Chinese loans funded a </w:t>
      </w:r>
      <w:r w:rsidR="00626585" w:rsidRPr="009115C1">
        <w:rPr>
          <w:rFonts w:ascii="Times New Roman" w:hAnsi="Times New Roman" w:cs="Times New Roman"/>
          <w:color w:val="000000" w:themeColor="text1"/>
          <w:sz w:val="24"/>
          <w:szCs w:val="24"/>
        </w:rPr>
        <w:t xml:space="preserve">wide </w:t>
      </w:r>
      <w:r w:rsidR="00BE06FE" w:rsidRPr="009115C1">
        <w:rPr>
          <w:rFonts w:ascii="Times New Roman" w:hAnsi="Times New Roman" w:cs="Times New Roman"/>
          <w:color w:val="000000" w:themeColor="text1"/>
          <w:sz w:val="24"/>
          <w:szCs w:val="24"/>
        </w:rPr>
        <w:t>range of infrastructure projects across various sectors, including housing</w:t>
      </w:r>
      <w:r w:rsidR="00CF5B36" w:rsidRPr="009115C1">
        <w:rPr>
          <w:rFonts w:ascii="Times New Roman" w:hAnsi="Times New Roman" w:cs="Times New Roman"/>
          <w:color w:val="000000" w:themeColor="text1"/>
          <w:sz w:val="24"/>
          <w:szCs w:val="24"/>
        </w:rPr>
        <w:t xml:space="preserve"> (Angola)</w:t>
      </w:r>
      <w:r w:rsidR="00BE06FE" w:rsidRPr="009115C1">
        <w:rPr>
          <w:rFonts w:ascii="Times New Roman" w:hAnsi="Times New Roman" w:cs="Times New Roman"/>
          <w:color w:val="000000" w:themeColor="text1"/>
          <w:sz w:val="24"/>
          <w:szCs w:val="24"/>
        </w:rPr>
        <w:t>, telecommunications</w:t>
      </w:r>
      <w:r w:rsidR="00CF5B36" w:rsidRPr="009115C1">
        <w:rPr>
          <w:rFonts w:ascii="Times New Roman" w:hAnsi="Times New Roman" w:cs="Times New Roman"/>
          <w:color w:val="000000" w:themeColor="text1"/>
          <w:sz w:val="24"/>
          <w:szCs w:val="24"/>
        </w:rPr>
        <w:t xml:space="preserve"> (Benin)</w:t>
      </w:r>
      <w:r w:rsidR="00BE06FE" w:rsidRPr="009115C1">
        <w:rPr>
          <w:rFonts w:ascii="Times New Roman" w:hAnsi="Times New Roman" w:cs="Times New Roman"/>
          <w:color w:val="000000" w:themeColor="text1"/>
          <w:sz w:val="24"/>
          <w:szCs w:val="24"/>
        </w:rPr>
        <w:t>, transportation</w:t>
      </w:r>
      <w:r w:rsidR="00CF5B36" w:rsidRPr="009115C1">
        <w:rPr>
          <w:rFonts w:ascii="Times New Roman" w:hAnsi="Times New Roman" w:cs="Times New Roman"/>
          <w:color w:val="000000" w:themeColor="text1"/>
          <w:sz w:val="24"/>
          <w:szCs w:val="24"/>
        </w:rPr>
        <w:t xml:space="preserve"> (Burundi)</w:t>
      </w:r>
      <w:r w:rsidR="00BE06FE" w:rsidRPr="009115C1">
        <w:rPr>
          <w:rFonts w:ascii="Times New Roman" w:hAnsi="Times New Roman" w:cs="Times New Roman"/>
          <w:color w:val="000000" w:themeColor="text1"/>
          <w:sz w:val="24"/>
          <w:szCs w:val="24"/>
        </w:rPr>
        <w:t>, energy</w:t>
      </w:r>
      <w:r w:rsidR="00763709" w:rsidRPr="009115C1">
        <w:rPr>
          <w:rFonts w:ascii="Times New Roman" w:hAnsi="Times New Roman" w:cs="Times New Roman"/>
          <w:color w:val="000000" w:themeColor="text1"/>
          <w:sz w:val="24"/>
          <w:szCs w:val="24"/>
        </w:rPr>
        <w:t xml:space="preserve"> (Cameroon)</w:t>
      </w:r>
      <w:r w:rsidR="00BE06FE" w:rsidRPr="009115C1">
        <w:rPr>
          <w:rFonts w:ascii="Times New Roman" w:hAnsi="Times New Roman" w:cs="Times New Roman"/>
          <w:color w:val="000000" w:themeColor="text1"/>
          <w:sz w:val="24"/>
          <w:szCs w:val="24"/>
        </w:rPr>
        <w:t>,</w:t>
      </w:r>
      <w:r w:rsidR="002C1C3F" w:rsidRPr="009115C1">
        <w:rPr>
          <w:rFonts w:ascii="Times New Roman" w:hAnsi="Times New Roman" w:cs="Times New Roman"/>
          <w:color w:val="000000" w:themeColor="text1"/>
          <w:sz w:val="24"/>
          <w:szCs w:val="24"/>
        </w:rPr>
        <w:t xml:space="preserve"> water (Zimbabwe)</w:t>
      </w:r>
      <w:r w:rsidR="00BE06FE" w:rsidRPr="009115C1">
        <w:rPr>
          <w:rFonts w:ascii="Times New Roman" w:hAnsi="Times New Roman" w:cs="Times New Roman"/>
          <w:color w:val="000000" w:themeColor="text1"/>
          <w:sz w:val="24"/>
          <w:szCs w:val="24"/>
        </w:rPr>
        <w:t xml:space="preserve"> and security systems</w:t>
      </w:r>
      <w:r w:rsidR="00763709" w:rsidRPr="009115C1">
        <w:rPr>
          <w:rFonts w:ascii="Times New Roman" w:hAnsi="Times New Roman" w:cs="Times New Roman"/>
          <w:color w:val="000000" w:themeColor="text1"/>
          <w:sz w:val="24"/>
          <w:szCs w:val="24"/>
        </w:rPr>
        <w:t xml:space="preserve"> (</w:t>
      </w:r>
      <w:r w:rsidR="002D1D63" w:rsidRPr="009115C1">
        <w:rPr>
          <w:rFonts w:ascii="Times New Roman" w:hAnsi="Times New Roman" w:cs="Times New Roman"/>
          <w:color w:val="000000" w:themeColor="text1"/>
          <w:sz w:val="24"/>
          <w:szCs w:val="24"/>
        </w:rPr>
        <w:t>Mauritius</w:t>
      </w:r>
      <w:r w:rsidR="002C1C3F" w:rsidRPr="009115C1">
        <w:rPr>
          <w:rFonts w:ascii="Times New Roman" w:hAnsi="Times New Roman" w:cs="Times New Roman"/>
          <w:color w:val="000000" w:themeColor="text1"/>
          <w:sz w:val="24"/>
          <w:szCs w:val="24"/>
        </w:rPr>
        <w:t>)</w:t>
      </w:r>
      <w:r w:rsidR="002412D2" w:rsidRPr="009115C1">
        <w:rPr>
          <w:rFonts w:ascii="Times New Roman" w:hAnsi="Times New Roman" w:cs="Times New Roman"/>
          <w:color w:val="000000" w:themeColor="text1"/>
          <w:sz w:val="24"/>
          <w:szCs w:val="24"/>
        </w:rPr>
        <w:t xml:space="preserve"> amongst a few selected</w:t>
      </w:r>
      <w:r w:rsidR="00AC6775" w:rsidRPr="009115C1">
        <w:rPr>
          <w:rFonts w:ascii="Times New Roman" w:hAnsi="Times New Roman" w:cs="Times New Roman"/>
          <w:color w:val="000000" w:themeColor="text1"/>
          <w:sz w:val="24"/>
          <w:szCs w:val="24"/>
        </w:rPr>
        <w:t xml:space="preserve"> areas.</w:t>
      </w:r>
    </w:p>
    <w:p w14:paraId="4524AE01" w14:textId="625164A9" w:rsidR="00245B4C" w:rsidRPr="009115C1" w:rsidRDefault="00245B4C" w:rsidP="00A923EB">
      <w:pPr>
        <w:spacing w:after="0" w:line="240" w:lineRule="auto"/>
        <w:jc w:val="both"/>
        <w:rPr>
          <w:rFonts w:ascii="Times New Roman" w:hAnsi="Times New Roman" w:cs="Times New Roman"/>
          <w:color w:val="000000" w:themeColor="text1"/>
          <w:sz w:val="24"/>
          <w:szCs w:val="24"/>
        </w:rPr>
      </w:pPr>
      <w:r w:rsidRPr="009115C1">
        <w:rPr>
          <w:rFonts w:ascii="Times New Roman" w:hAnsi="Times New Roman" w:cs="Times New Roman"/>
          <w:color w:val="000000" w:themeColor="text1"/>
          <w:sz w:val="24"/>
          <w:szCs w:val="24"/>
        </w:rPr>
        <w:t>The</w:t>
      </w:r>
      <w:r w:rsidR="009D16CD" w:rsidRPr="009115C1">
        <w:rPr>
          <w:rFonts w:ascii="Times New Roman" w:hAnsi="Times New Roman" w:cs="Times New Roman"/>
          <w:color w:val="000000" w:themeColor="text1"/>
          <w:sz w:val="24"/>
          <w:szCs w:val="24"/>
        </w:rPr>
        <w:t xml:space="preserve"> recent</w:t>
      </w:r>
      <w:r w:rsidRPr="009115C1">
        <w:rPr>
          <w:rFonts w:ascii="Times New Roman" w:hAnsi="Times New Roman" w:cs="Times New Roman"/>
          <w:color w:val="000000" w:themeColor="text1"/>
          <w:sz w:val="24"/>
          <w:szCs w:val="24"/>
        </w:rPr>
        <w:t xml:space="preserve"> </w:t>
      </w:r>
      <w:r w:rsidR="00562FA6" w:rsidRPr="009115C1">
        <w:rPr>
          <w:rFonts w:ascii="Times New Roman" w:hAnsi="Times New Roman" w:cs="Times New Roman"/>
          <w:color w:val="000000" w:themeColor="text1"/>
          <w:sz w:val="24"/>
          <w:szCs w:val="24"/>
        </w:rPr>
        <w:t>slowdown</w:t>
      </w:r>
      <w:r w:rsidRPr="009115C1">
        <w:rPr>
          <w:rFonts w:ascii="Times New Roman" w:hAnsi="Times New Roman" w:cs="Times New Roman"/>
          <w:color w:val="000000" w:themeColor="text1"/>
          <w:sz w:val="24"/>
          <w:szCs w:val="24"/>
        </w:rPr>
        <w:t xml:space="preserve"> i</w:t>
      </w:r>
      <w:r w:rsidR="00083B2B" w:rsidRPr="009115C1">
        <w:rPr>
          <w:rFonts w:ascii="Times New Roman" w:hAnsi="Times New Roman" w:cs="Times New Roman"/>
          <w:color w:val="000000" w:themeColor="text1"/>
          <w:sz w:val="24"/>
          <w:szCs w:val="24"/>
        </w:rPr>
        <w:t>n</w:t>
      </w:r>
      <w:r w:rsidRPr="009115C1">
        <w:rPr>
          <w:rFonts w:ascii="Times New Roman" w:hAnsi="Times New Roman" w:cs="Times New Roman"/>
          <w:color w:val="000000" w:themeColor="text1"/>
          <w:sz w:val="24"/>
          <w:szCs w:val="24"/>
        </w:rPr>
        <w:t xml:space="preserve"> Chinese loans </w:t>
      </w:r>
      <w:r w:rsidR="00083B2B" w:rsidRPr="009115C1">
        <w:rPr>
          <w:rFonts w:ascii="Times New Roman" w:hAnsi="Times New Roman" w:cs="Times New Roman"/>
          <w:color w:val="000000" w:themeColor="text1"/>
          <w:sz w:val="24"/>
          <w:szCs w:val="24"/>
        </w:rPr>
        <w:t xml:space="preserve">to Africa </w:t>
      </w:r>
      <w:r w:rsidRPr="009115C1">
        <w:rPr>
          <w:rFonts w:ascii="Times New Roman" w:hAnsi="Times New Roman" w:cs="Times New Roman"/>
          <w:color w:val="000000" w:themeColor="text1"/>
          <w:sz w:val="24"/>
          <w:szCs w:val="24"/>
        </w:rPr>
        <w:t>has been a concern</w:t>
      </w:r>
      <w:r w:rsidR="00C4086F" w:rsidRPr="009115C1">
        <w:rPr>
          <w:rFonts w:ascii="Times New Roman" w:hAnsi="Times New Roman" w:cs="Times New Roman"/>
          <w:color w:val="000000" w:themeColor="text1"/>
          <w:sz w:val="24"/>
          <w:szCs w:val="24"/>
        </w:rPr>
        <w:t xml:space="preserve">, </w:t>
      </w:r>
      <w:r w:rsidR="00F762A5" w:rsidRPr="009115C1">
        <w:rPr>
          <w:rFonts w:ascii="Times New Roman" w:hAnsi="Times New Roman" w:cs="Times New Roman"/>
          <w:color w:val="000000" w:themeColor="text1"/>
          <w:sz w:val="24"/>
          <w:szCs w:val="24"/>
        </w:rPr>
        <w:t>mainly</w:t>
      </w:r>
      <w:r w:rsidR="00C4086F" w:rsidRPr="009115C1">
        <w:rPr>
          <w:rFonts w:ascii="Times New Roman" w:hAnsi="Times New Roman" w:cs="Times New Roman"/>
          <w:color w:val="000000" w:themeColor="text1"/>
          <w:sz w:val="24"/>
          <w:szCs w:val="24"/>
        </w:rPr>
        <w:t xml:space="preserve"> explained by a shift in the Chinese lending philosophy</w:t>
      </w:r>
      <w:r w:rsidR="00AC53C3" w:rsidRPr="009115C1">
        <w:rPr>
          <w:rFonts w:ascii="Times New Roman" w:hAnsi="Times New Roman" w:cs="Times New Roman"/>
          <w:color w:val="000000" w:themeColor="text1"/>
          <w:sz w:val="24"/>
          <w:szCs w:val="24"/>
        </w:rPr>
        <w:t>, as countries who</w:t>
      </w:r>
      <w:r w:rsidR="004074B7" w:rsidRPr="009115C1">
        <w:rPr>
          <w:rFonts w:ascii="Times New Roman" w:hAnsi="Times New Roman" w:cs="Times New Roman"/>
          <w:color w:val="000000" w:themeColor="text1"/>
          <w:sz w:val="24"/>
          <w:szCs w:val="24"/>
        </w:rPr>
        <w:t xml:space="preserve"> </w:t>
      </w:r>
      <w:r w:rsidR="00AC53C3" w:rsidRPr="009115C1">
        <w:rPr>
          <w:rFonts w:ascii="Times New Roman" w:hAnsi="Times New Roman" w:cs="Times New Roman"/>
          <w:color w:val="000000" w:themeColor="text1"/>
          <w:sz w:val="24"/>
          <w:szCs w:val="24"/>
        </w:rPr>
        <w:t>restructured their loans</w:t>
      </w:r>
      <w:r w:rsidR="005D4C3E" w:rsidRPr="009115C1">
        <w:rPr>
          <w:rFonts w:ascii="Times New Roman" w:hAnsi="Times New Roman" w:cs="Times New Roman"/>
          <w:color w:val="000000" w:themeColor="text1"/>
          <w:sz w:val="24"/>
          <w:szCs w:val="24"/>
        </w:rPr>
        <w:t xml:space="preserve"> or sought for </w:t>
      </w:r>
      <w:r w:rsidR="005F5428" w:rsidRPr="009115C1">
        <w:rPr>
          <w:rFonts w:ascii="Times New Roman" w:hAnsi="Times New Roman" w:cs="Times New Roman"/>
          <w:color w:val="000000" w:themeColor="text1"/>
          <w:sz w:val="24"/>
          <w:szCs w:val="24"/>
        </w:rPr>
        <w:t xml:space="preserve">debt </w:t>
      </w:r>
      <w:r w:rsidR="005D4C3E" w:rsidRPr="009115C1">
        <w:rPr>
          <w:rFonts w:ascii="Times New Roman" w:hAnsi="Times New Roman" w:cs="Times New Roman"/>
          <w:color w:val="000000" w:themeColor="text1"/>
          <w:sz w:val="24"/>
          <w:szCs w:val="24"/>
        </w:rPr>
        <w:t xml:space="preserve">forgiveness have </w:t>
      </w:r>
      <w:r w:rsidR="00AC5DFD" w:rsidRPr="009115C1">
        <w:rPr>
          <w:rFonts w:ascii="Times New Roman" w:hAnsi="Times New Roman" w:cs="Times New Roman"/>
          <w:color w:val="000000" w:themeColor="text1"/>
          <w:sz w:val="24"/>
          <w:szCs w:val="24"/>
        </w:rPr>
        <w:t xml:space="preserve">not received new loans post </w:t>
      </w:r>
      <w:r w:rsidR="00F762A5" w:rsidRPr="009115C1">
        <w:rPr>
          <w:rFonts w:ascii="Times New Roman" w:hAnsi="Times New Roman" w:cs="Times New Roman"/>
          <w:color w:val="000000" w:themeColor="text1"/>
          <w:sz w:val="24"/>
          <w:szCs w:val="24"/>
        </w:rPr>
        <w:t xml:space="preserve">the </w:t>
      </w:r>
      <w:r w:rsidR="00AC5DFD" w:rsidRPr="009115C1">
        <w:rPr>
          <w:rFonts w:ascii="Times New Roman" w:hAnsi="Times New Roman" w:cs="Times New Roman"/>
          <w:color w:val="000000" w:themeColor="text1"/>
          <w:sz w:val="24"/>
          <w:szCs w:val="24"/>
        </w:rPr>
        <w:t xml:space="preserve">Covid 19 </w:t>
      </w:r>
      <w:r w:rsidR="005F5428" w:rsidRPr="009115C1">
        <w:rPr>
          <w:rFonts w:ascii="Times New Roman" w:hAnsi="Times New Roman" w:cs="Times New Roman"/>
          <w:color w:val="000000" w:themeColor="text1"/>
          <w:sz w:val="24"/>
          <w:szCs w:val="24"/>
        </w:rPr>
        <w:t>era</w:t>
      </w:r>
      <w:r w:rsidR="00BE215C" w:rsidRPr="009115C1">
        <w:rPr>
          <w:rFonts w:ascii="Times New Roman" w:hAnsi="Times New Roman" w:cs="Times New Roman"/>
          <w:color w:val="000000" w:themeColor="text1"/>
          <w:sz w:val="24"/>
          <w:szCs w:val="24"/>
        </w:rPr>
        <w:t>, except for aid packages</w:t>
      </w:r>
      <w:r w:rsidR="003C783F" w:rsidRPr="009115C1">
        <w:rPr>
          <w:rFonts w:ascii="Times New Roman" w:hAnsi="Times New Roman" w:cs="Times New Roman"/>
          <w:color w:val="000000" w:themeColor="text1"/>
          <w:sz w:val="24"/>
          <w:szCs w:val="24"/>
        </w:rPr>
        <w:t xml:space="preserve"> </w:t>
      </w:r>
      <w:r w:rsidR="005C0366" w:rsidRPr="009115C1">
        <w:rPr>
          <w:rFonts w:ascii="Times New Roman" w:hAnsi="Times New Roman" w:cs="Times New Roman"/>
          <w:color w:val="000000" w:themeColor="text1"/>
          <w:sz w:val="24"/>
          <w:szCs w:val="24"/>
        </w:rPr>
        <w:t>(Chiyemura et al, 20</w:t>
      </w:r>
      <w:r w:rsidR="0027428A" w:rsidRPr="009115C1">
        <w:rPr>
          <w:rFonts w:ascii="Times New Roman" w:hAnsi="Times New Roman" w:cs="Times New Roman"/>
          <w:color w:val="000000" w:themeColor="text1"/>
          <w:sz w:val="24"/>
          <w:szCs w:val="24"/>
        </w:rPr>
        <w:t xml:space="preserve">22). </w:t>
      </w:r>
      <w:r w:rsidR="00452652" w:rsidRPr="009115C1">
        <w:rPr>
          <w:rFonts w:ascii="Times New Roman" w:hAnsi="Times New Roman" w:cs="Times New Roman"/>
          <w:color w:val="000000" w:themeColor="text1"/>
          <w:sz w:val="24"/>
          <w:szCs w:val="24"/>
        </w:rPr>
        <w:t>Beginning</w:t>
      </w:r>
      <w:r w:rsidR="00E40E97" w:rsidRPr="009115C1">
        <w:rPr>
          <w:rFonts w:ascii="Times New Roman" w:hAnsi="Times New Roman" w:cs="Times New Roman"/>
          <w:color w:val="000000" w:themeColor="text1"/>
          <w:sz w:val="24"/>
          <w:szCs w:val="24"/>
        </w:rPr>
        <w:t xml:space="preserve"> in </w:t>
      </w:r>
      <w:r w:rsidR="00AC50CB" w:rsidRPr="009115C1">
        <w:rPr>
          <w:rFonts w:ascii="Times New Roman" w:hAnsi="Times New Roman" w:cs="Times New Roman"/>
          <w:color w:val="000000" w:themeColor="text1"/>
          <w:sz w:val="24"/>
          <w:szCs w:val="24"/>
        </w:rPr>
        <w:t xml:space="preserve">2019, debt </w:t>
      </w:r>
      <w:r w:rsidR="003C0FB5" w:rsidRPr="009115C1">
        <w:rPr>
          <w:rFonts w:ascii="Times New Roman" w:hAnsi="Times New Roman" w:cs="Times New Roman"/>
          <w:color w:val="000000" w:themeColor="text1"/>
          <w:sz w:val="24"/>
          <w:szCs w:val="24"/>
        </w:rPr>
        <w:t xml:space="preserve">distressed economies </w:t>
      </w:r>
      <w:r w:rsidR="00636BB0" w:rsidRPr="009115C1">
        <w:rPr>
          <w:rFonts w:ascii="Times New Roman" w:hAnsi="Times New Roman" w:cs="Times New Roman"/>
          <w:color w:val="000000" w:themeColor="text1"/>
          <w:sz w:val="24"/>
          <w:szCs w:val="24"/>
        </w:rPr>
        <w:t>like Mozambique</w:t>
      </w:r>
      <w:r w:rsidR="006127A3" w:rsidRPr="009115C1">
        <w:rPr>
          <w:rFonts w:ascii="Times New Roman" w:hAnsi="Times New Roman" w:cs="Times New Roman"/>
          <w:color w:val="000000" w:themeColor="text1"/>
          <w:sz w:val="24"/>
          <w:szCs w:val="24"/>
        </w:rPr>
        <w:t>, Eth</w:t>
      </w:r>
      <w:r w:rsidR="00167C20" w:rsidRPr="009115C1">
        <w:rPr>
          <w:rFonts w:ascii="Times New Roman" w:hAnsi="Times New Roman" w:cs="Times New Roman"/>
          <w:color w:val="000000" w:themeColor="text1"/>
          <w:sz w:val="24"/>
          <w:szCs w:val="24"/>
        </w:rPr>
        <w:t>i</w:t>
      </w:r>
      <w:r w:rsidR="006127A3" w:rsidRPr="009115C1">
        <w:rPr>
          <w:rFonts w:ascii="Times New Roman" w:hAnsi="Times New Roman" w:cs="Times New Roman"/>
          <w:color w:val="000000" w:themeColor="text1"/>
          <w:sz w:val="24"/>
          <w:szCs w:val="24"/>
        </w:rPr>
        <w:t xml:space="preserve">opia and </w:t>
      </w:r>
      <w:r w:rsidR="00167C20" w:rsidRPr="009115C1">
        <w:rPr>
          <w:rFonts w:ascii="Times New Roman" w:hAnsi="Times New Roman" w:cs="Times New Roman"/>
          <w:color w:val="000000" w:themeColor="text1"/>
          <w:sz w:val="24"/>
          <w:szCs w:val="24"/>
        </w:rPr>
        <w:t>Djibouti</w:t>
      </w:r>
      <w:r w:rsidR="006127A3" w:rsidRPr="009115C1">
        <w:rPr>
          <w:rFonts w:ascii="Times New Roman" w:hAnsi="Times New Roman" w:cs="Times New Roman"/>
          <w:color w:val="000000" w:themeColor="text1"/>
          <w:sz w:val="24"/>
          <w:szCs w:val="24"/>
        </w:rPr>
        <w:t xml:space="preserve"> did not </w:t>
      </w:r>
      <w:r w:rsidR="00591676" w:rsidRPr="009115C1">
        <w:rPr>
          <w:rFonts w:ascii="Times New Roman" w:hAnsi="Times New Roman" w:cs="Times New Roman"/>
          <w:color w:val="000000" w:themeColor="text1"/>
          <w:sz w:val="24"/>
          <w:szCs w:val="24"/>
        </w:rPr>
        <w:t>secure any new lines of credit from Chinese lending institutions</w:t>
      </w:r>
      <w:r w:rsidR="00167C20" w:rsidRPr="009115C1">
        <w:rPr>
          <w:rFonts w:ascii="Times New Roman" w:hAnsi="Times New Roman" w:cs="Times New Roman"/>
          <w:color w:val="000000" w:themeColor="text1"/>
          <w:sz w:val="24"/>
          <w:szCs w:val="24"/>
        </w:rPr>
        <w:t xml:space="preserve"> (CARI, 2021). </w:t>
      </w:r>
      <w:r w:rsidR="000E32C1" w:rsidRPr="009115C1">
        <w:rPr>
          <w:rFonts w:ascii="Times New Roman" w:hAnsi="Times New Roman" w:cs="Times New Roman"/>
          <w:color w:val="000000" w:themeColor="text1"/>
          <w:sz w:val="24"/>
          <w:szCs w:val="24"/>
        </w:rPr>
        <w:t xml:space="preserve">Similarly, </w:t>
      </w:r>
      <w:r w:rsidR="009A51D9" w:rsidRPr="009115C1">
        <w:rPr>
          <w:rFonts w:ascii="Times New Roman" w:hAnsi="Times New Roman" w:cs="Times New Roman"/>
          <w:color w:val="000000" w:themeColor="text1"/>
          <w:sz w:val="24"/>
          <w:szCs w:val="24"/>
        </w:rPr>
        <w:t xml:space="preserve">Chinese </w:t>
      </w:r>
      <w:r w:rsidR="00A16479" w:rsidRPr="009115C1">
        <w:rPr>
          <w:rFonts w:ascii="Times New Roman" w:hAnsi="Times New Roman" w:cs="Times New Roman"/>
          <w:color w:val="000000" w:themeColor="text1"/>
          <w:sz w:val="24"/>
          <w:szCs w:val="24"/>
        </w:rPr>
        <w:t>state-controlled</w:t>
      </w:r>
      <w:r w:rsidR="009A51D9" w:rsidRPr="009115C1">
        <w:rPr>
          <w:rFonts w:ascii="Times New Roman" w:hAnsi="Times New Roman" w:cs="Times New Roman"/>
          <w:color w:val="000000" w:themeColor="text1"/>
          <w:sz w:val="24"/>
          <w:szCs w:val="24"/>
        </w:rPr>
        <w:t xml:space="preserve"> </w:t>
      </w:r>
      <w:r w:rsidR="00A30548" w:rsidRPr="009115C1">
        <w:rPr>
          <w:rFonts w:ascii="Times New Roman" w:hAnsi="Times New Roman" w:cs="Times New Roman"/>
          <w:color w:val="000000" w:themeColor="text1"/>
          <w:sz w:val="24"/>
          <w:szCs w:val="24"/>
        </w:rPr>
        <w:t>b</w:t>
      </w:r>
      <w:r w:rsidR="0027428A" w:rsidRPr="009115C1">
        <w:rPr>
          <w:rFonts w:ascii="Times New Roman" w:hAnsi="Times New Roman" w:cs="Times New Roman"/>
          <w:color w:val="000000" w:themeColor="text1"/>
          <w:sz w:val="24"/>
          <w:szCs w:val="24"/>
        </w:rPr>
        <w:t xml:space="preserve">anks and </w:t>
      </w:r>
      <w:r w:rsidR="003E2A47" w:rsidRPr="009115C1">
        <w:rPr>
          <w:rFonts w:ascii="Times New Roman" w:hAnsi="Times New Roman" w:cs="Times New Roman"/>
          <w:color w:val="000000" w:themeColor="text1"/>
          <w:sz w:val="24"/>
          <w:szCs w:val="24"/>
        </w:rPr>
        <w:t xml:space="preserve">other lending </w:t>
      </w:r>
      <w:r w:rsidR="00D14D40" w:rsidRPr="009115C1">
        <w:rPr>
          <w:rFonts w:ascii="Times New Roman" w:hAnsi="Times New Roman" w:cs="Times New Roman"/>
          <w:color w:val="000000" w:themeColor="text1"/>
          <w:sz w:val="24"/>
          <w:szCs w:val="24"/>
        </w:rPr>
        <w:t>contractors</w:t>
      </w:r>
      <w:r w:rsidR="003E2A47" w:rsidRPr="009115C1">
        <w:rPr>
          <w:rFonts w:ascii="Times New Roman" w:hAnsi="Times New Roman" w:cs="Times New Roman"/>
          <w:color w:val="000000" w:themeColor="text1"/>
          <w:sz w:val="24"/>
          <w:szCs w:val="24"/>
        </w:rPr>
        <w:t xml:space="preserve"> have shifted to commercial lending</w:t>
      </w:r>
      <w:r w:rsidR="009C5D84" w:rsidRPr="009115C1">
        <w:rPr>
          <w:rFonts w:ascii="Times New Roman" w:hAnsi="Times New Roman" w:cs="Times New Roman"/>
          <w:color w:val="000000" w:themeColor="text1"/>
          <w:sz w:val="24"/>
          <w:szCs w:val="24"/>
        </w:rPr>
        <w:t>, based on debt sustainability and profit</w:t>
      </w:r>
      <w:r w:rsidR="006E487E" w:rsidRPr="009115C1">
        <w:rPr>
          <w:rFonts w:ascii="Times New Roman" w:hAnsi="Times New Roman" w:cs="Times New Roman"/>
          <w:color w:val="000000" w:themeColor="text1"/>
          <w:sz w:val="24"/>
          <w:szCs w:val="24"/>
        </w:rPr>
        <w:t xml:space="preserve"> (Tawiah et al, 2021).</w:t>
      </w:r>
      <w:r w:rsidR="00E40E97" w:rsidRPr="009115C1">
        <w:rPr>
          <w:rFonts w:ascii="Times New Roman" w:hAnsi="Times New Roman" w:cs="Times New Roman"/>
          <w:color w:val="000000" w:themeColor="text1"/>
          <w:sz w:val="24"/>
          <w:szCs w:val="24"/>
        </w:rPr>
        <w:t xml:space="preserve"> </w:t>
      </w:r>
      <w:r w:rsidR="00BD6A9E" w:rsidRPr="009115C1">
        <w:rPr>
          <w:rFonts w:ascii="Times New Roman" w:hAnsi="Times New Roman" w:cs="Times New Roman"/>
          <w:color w:val="000000" w:themeColor="text1"/>
          <w:sz w:val="24"/>
          <w:szCs w:val="24"/>
        </w:rPr>
        <w:t xml:space="preserve"> Figure 1 shows the trend of Chinese infrastructure loans to Africa between 2000 to 2023.</w:t>
      </w:r>
    </w:p>
    <w:p w14:paraId="1C52A4E2" w14:textId="77777777" w:rsidR="00675010" w:rsidRPr="0056476E" w:rsidRDefault="00675010" w:rsidP="007C0D3D">
      <w:pPr>
        <w:spacing w:after="0" w:line="240" w:lineRule="auto"/>
        <w:jc w:val="both"/>
        <w:rPr>
          <w:rFonts w:ascii="Arial" w:hAnsi="Arial" w:cs="Arial"/>
          <w:color w:val="000000" w:themeColor="text1"/>
          <w:sz w:val="24"/>
          <w:szCs w:val="24"/>
        </w:rPr>
      </w:pPr>
    </w:p>
    <w:p w14:paraId="470BA93E" w14:textId="6AEE0FAE" w:rsidR="00F56A47" w:rsidRPr="00E6333F" w:rsidRDefault="00F56A47" w:rsidP="00675010">
      <w:pPr>
        <w:spacing w:after="0" w:line="240" w:lineRule="auto"/>
        <w:rPr>
          <w:rFonts w:ascii="Times New Roman" w:hAnsi="Times New Roman" w:cs="Times New Roman"/>
          <w:i/>
          <w:iCs/>
          <w:color w:val="000000" w:themeColor="text1"/>
          <w:sz w:val="20"/>
          <w:szCs w:val="20"/>
        </w:rPr>
      </w:pPr>
      <w:r w:rsidRPr="00E6333F">
        <w:rPr>
          <w:rFonts w:ascii="Times New Roman" w:hAnsi="Times New Roman" w:cs="Times New Roman"/>
          <w:i/>
          <w:iCs/>
          <w:color w:val="000000" w:themeColor="text1"/>
          <w:sz w:val="20"/>
          <w:szCs w:val="20"/>
        </w:rPr>
        <w:t>Figure</w:t>
      </w:r>
      <w:r w:rsidR="00942364" w:rsidRPr="00E6333F">
        <w:rPr>
          <w:rFonts w:ascii="Times New Roman" w:hAnsi="Times New Roman" w:cs="Times New Roman"/>
          <w:i/>
          <w:iCs/>
          <w:color w:val="000000" w:themeColor="text1"/>
          <w:sz w:val="20"/>
          <w:szCs w:val="20"/>
        </w:rPr>
        <w:t xml:space="preserve"> 1</w:t>
      </w:r>
      <w:r w:rsidRPr="00E6333F">
        <w:rPr>
          <w:rFonts w:ascii="Times New Roman" w:hAnsi="Times New Roman" w:cs="Times New Roman"/>
          <w:i/>
          <w:iCs/>
          <w:color w:val="000000" w:themeColor="text1"/>
          <w:sz w:val="20"/>
          <w:szCs w:val="20"/>
        </w:rPr>
        <w:t>:</w:t>
      </w:r>
      <w:r w:rsidR="00EE4AB9" w:rsidRPr="00E6333F">
        <w:rPr>
          <w:rFonts w:ascii="Times New Roman" w:hAnsi="Times New Roman" w:cs="Times New Roman"/>
          <w:i/>
          <w:iCs/>
          <w:color w:val="000000" w:themeColor="text1"/>
          <w:sz w:val="20"/>
          <w:szCs w:val="20"/>
        </w:rPr>
        <w:t xml:space="preserve"> Chinese Infrastructure Loans</w:t>
      </w:r>
      <w:r w:rsidR="00675010" w:rsidRPr="00E6333F">
        <w:rPr>
          <w:rFonts w:ascii="Times New Roman" w:hAnsi="Times New Roman" w:cs="Times New Roman"/>
          <w:i/>
          <w:iCs/>
          <w:color w:val="000000" w:themeColor="text1"/>
          <w:sz w:val="20"/>
          <w:szCs w:val="20"/>
        </w:rPr>
        <w:t xml:space="preserve"> 2000 to 2023</w:t>
      </w:r>
    </w:p>
    <w:p w14:paraId="091F6BDC" w14:textId="6E47E599" w:rsidR="00E37919" w:rsidRPr="0056476E" w:rsidRDefault="00F56A47" w:rsidP="00A76C28">
      <w:pPr>
        <w:spacing w:after="0" w:line="240" w:lineRule="auto"/>
        <w:jc w:val="both"/>
        <w:rPr>
          <w:rFonts w:ascii="Arial" w:hAnsi="Arial" w:cs="Arial"/>
          <w:color w:val="000000" w:themeColor="text1"/>
          <w:sz w:val="24"/>
          <w:szCs w:val="24"/>
        </w:rPr>
      </w:pPr>
      <w:r w:rsidRPr="0056476E">
        <w:rPr>
          <w:rFonts w:ascii="Arial" w:hAnsi="Arial" w:cs="Arial"/>
          <w:noProof/>
          <w:color w:val="000000" w:themeColor="text1"/>
        </w:rPr>
        <w:drawing>
          <wp:inline distT="0" distB="0" distL="0" distR="0" wp14:anchorId="2BEA8FB2" wp14:editId="12BF7057">
            <wp:extent cx="5654040" cy="2819400"/>
            <wp:effectExtent l="0" t="0" r="3810" b="0"/>
            <wp:docPr id="1340051942" name="Chart 1">
              <a:extLst xmlns:a="http://schemas.openxmlformats.org/drawingml/2006/main">
                <a:ext uri="{FF2B5EF4-FFF2-40B4-BE49-F238E27FC236}">
                  <a16:creationId xmlns:a16="http://schemas.microsoft.com/office/drawing/2014/main" id="{41E60E30-93FC-A4A1-1C4E-B45132DFA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E37919" w:rsidRPr="00E568D1">
        <w:rPr>
          <w:rFonts w:ascii="Arial" w:hAnsi="Arial" w:cs="Arial"/>
          <w:i/>
          <w:iCs/>
          <w:color w:val="000000" w:themeColor="text1"/>
          <w:sz w:val="20"/>
          <w:szCs w:val="20"/>
        </w:rPr>
        <w:t xml:space="preserve">Source: </w:t>
      </w:r>
      <w:r w:rsidR="0002115D" w:rsidRPr="00E568D1">
        <w:rPr>
          <w:rFonts w:ascii="Arial" w:hAnsi="Arial" w:cs="Arial"/>
          <w:i/>
          <w:iCs/>
          <w:color w:val="000000" w:themeColor="text1"/>
          <w:sz w:val="20"/>
          <w:szCs w:val="20"/>
        </w:rPr>
        <w:t>Boston University Global Policy Center, 2025</w:t>
      </w:r>
    </w:p>
    <w:p w14:paraId="0372598F" w14:textId="77777777" w:rsidR="00A76C28" w:rsidRDefault="00A76C28" w:rsidP="008F3A0D">
      <w:pPr>
        <w:spacing w:after="0" w:line="240" w:lineRule="auto"/>
        <w:jc w:val="both"/>
        <w:rPr>
          <w:rFonts w:ascii="Times New Roman" w:hAnsi="Times New Roman" w:cs="Times New Roman"/>
          <w:color w:val="000000" w:themeColor="text1"/>
          <w:sz w:val="24"/>
          <w:szCs w:val="24"/>
        </w:rPr>
      </w:pPr>
    </w:p>
    <w:p w14:paraId="44BBD929" w14:textId="30A9F6EB" w:rsidR="00261A72" w:rsidRPr="008F3A0D" w:rsidRDefault="00327420" w:rsidP="008F3A0D">
      <w:pPr>
        <w:spacing w:after="0" w:line="240" w:lineRule="auto"/>
        <w:jc w:val="both"/>
        <w:rPr>
          <w:rFonts w:ascii="Times New Roman" w:hAnsi="Times New Roman" w:cs="Times New Roman"/>
          <w:color w:val="000000" w:themeColor="text1"/>
          <w:sz w:val="24"/>
          <w:szCs w:val="24"/>
        </w:rPr>
      </w:pPr>
      <w:r w:rsidRPr="008F3A0D">
        <w:rPr>
          <w:rFonts w:ascii="Times New Roman" w:hAnsi="Times New Roman" w:cs="Times New Roman"/>
          <w:color w:val="000000" w:themeColor="text1"/>
          <w:sz w:val="24"/>
          <w:szCs w:val="24"/>
        </w:rPr>
        <w:t>It is evident that most African economies</w:t>
      </w:r>
      <w:r w:rsidR="00723BCC" w:rsidRPr="008F3A0D">
        <w:rPr>
          <w:rFonts w:ascii="Times New Roman" w:hAnsi="Times New Roman" w:cs="Times New Roman"/>
          <w:color w:val="000000" w:themeColor="text1"/>
          <w:sz w:val="24"/>
          <w:szCs w:val="24"/>
        </w:rPr>
        <w:t xml:space="preserve"> have</w:t>
      </w:r>
      <w:r w:rsidRPr="008F3A0D">
        <w:rPr>
          <w:rFonts w:ascii="Times New Roman" w:hAnsi="Times New Roman" w:cs="Times New Roman"/>
          <w:color w:val="000000" w:themeColor="text1"/>
          <w:sz w:val="24"/>
          <w:szCs w:val="24"/>
        </w:rPr>
        <w:t xml:space="preserve"> struggle</w:t>
      </w:r>
      <w:r w:rsidR="00723BCC" w:rsidRPr="008F3A0D">
        <w:rPr>
          <w:rFonts w:ascii="Times New Roman" w:hAnsi="Times New Roman" w:cs="Times New Roman"/>
          <w:color w:val="000000" w:themeColor="text1"/>
          <w:sz w:val="24"/>
          <w:szCs w:val="24"/>
        </w:rPr>
        <w:t>d</w:t>
      </w:r>
      <w:r w:rsidRPr="008F3A0D">
        <w:rPr>
          <w:rFonts w:ascii="Times New Roman" w:hAnsi="Times New Roman" w:cs="Times New Roman"/>
          <w:color w:val="000000" w:themeColor="text1"/>
          <w:sz w:val="24"/>
          <w:szCs w:val="24"/>
        </w:rPr>
        <w:t xml:space="preserve"> to repay</w:t>
      </w:r>
      <w:r w:rsidR="00CD6D37" w:rsidRPr="008F3A0D">
        <w:rPr>
          <w:rFonts w:ascii="Times New Roman" w:hAnsi="Times New Roman" w:cs="Times New Roman"/>
          <w:color w:val="000000" w:themeColor="text1"/>
          <w:sz w:val="24"/>
          <w:szCs w:val="24"/>
        </w:rPr>
        <w:t xml:space="preserve"> Chinese loans, with Zambia and Kenya seeking</w:t>
      </w:r>
      <w:r w:rsidR="00A1152C" w:rsidRPr="008F3A0D">
        <w:rPr>
          <w:rFonts w:ascii="Times New Roman" w:hAnsi="Times New Roman" w:cs="Times New Roman"/>
          <w:color w:val="000000" w:themeColor="text1"/>
          <w:sz w:val="24"/>
          <w:szCs w:val="24"/>
        </w:rPr>
        <w:t xml:space="preserve"> temporary </w:t>
      </w:r>
      <w:r w:rsidR="00311A68" w:rsidRPr="008F3A0D">
        <w:rPr>
          <w:rFonts w:ascii="Times New Roman" w:hAnsi="Times New Roman" w:cs="Times New Roman"/>
          <w:color w:val="000000" w:themeColor="text1"/>
          <w:sz w:val="24"/>
          <w:szCs w:val="24"/>
        </w:rPr>
        <w:t>reprieve</w:t>
      </w:r>
      <w:r w:rsidR="00A1152C" w:rsidRPr="008F3A0D">
        <w:rPr>
          <w:rFonts w:ascii="Times New Roman" w:hAnsi="Times New Roman" w:cs="Times New Roman"/>
          <w:color w:val="000000" w:themeColor="text1"/>
          <w:sz w:val="24"/>
          <w:szCs w:val="24"/>
        </w:rPr>
        <w:t xml:space="preserve"> under the G20’s</w:t>
      </w:r>
      <w:r w:rsidR="00311A68" w:rsidRPr="008F3A0D">
        <w:rPr>
          <w:rFonts w:ascii="Times New Roman" w:hAnsi="Times New Roman" w:cs="Times New Roman"/>
          <w:color w:val="000000" w:themeColor="text1"/>
          <w:sz w:val="24"/>
          <w:szCs w:val="24"/>
        </w:rPr>
        <w:t xml:space="preserve"> Debt Service Suspension Initiative. </w:t>
      </w:r>
      <w:r w:rsidR="00F61C4D" w:rsidRPr="008F3A0D">
        <w:rPr>
          <w:rFonts w:ascii="Times New Roman" w:hAnsi="Times New Roman" w:cs="Times New Roman"/>
          <w:color w:val="000000" w:themeColor="text1"/>
          <w:sz w:val="24"/>
          <w:szCs w:val="24"/>
        </w:rPr>
        <w:t xml:space="preserve">Similarly, </w:t>
      </w:r>
      <w:r w:rsidR="00942364" w:rsidRPr="008F3A0D">
        <w:rPr>
          <w:rFonts w:ascii="Times New Roman" w:hAnsi="Times New Roman" w:cs="Times New Roman"/>
          <w:color w:val="000000" w:themeColor="text1"/>
          <w:sz w:val="24"/>
          <w:szCs w:val="24"/>
        </w:rPr>
        <w:t>most</w:t>
      </w:r>
      <w:r w:rsidR="00C7565A" w:rsidRPr="008F3A0D">
        <w:rPr>
          <w:rFonts w:ascii="Times New Roman" w:hAnsi="Times New Roman" w:cs="Times New Roman"/>
          <w:color w:val="000000" w:themeColor="text1"/>
          <w:sz w:val="24"/>
          <w:szCs w:val="24"/>
        </w:rPr>
        <w:t xml:space="preserve"> Africa</w:t>
      </w:r>
      <w:r w:rsidR="009C7A93" w:rsidRPr="008F3A0D">
        <w:rPr>
          <w:rFonts w:ascii="Times New Roman" w:hAnsi="Times New Roman" w:cs="Times New Roman"/>
          <w:color w:val="000000" w:themeColor="text1"/>
          <w:sz w:val="24"/>
          <w:szCs w:val="24"/>
        </w:rPr>
        <w:t xml:space="preserve">n </w:t>
      </w:r>
      <w:r w:rsidR="00F61C4D" w:rsidRPr="008F3A0D">
        <w:rPr>
          <w:rFonts w:ascii="Times New Roman" w:hAnsi="Times New Roman" w:cs="Times New Roman"/>
          <w:color w:val="000000" w:themeColor="text1"/>
          <w:sz w:val="24"/>
          <w:szCs w:val="24"/>
        </w:rPr>
        <w:t>countries have received debt relief from China</w:t>
      </w:r>
      <w:r w:rsidR="00CD49CE" w:rsidRPr="008F3A0D">
        <w:rPr>
          <w:rFonts w:ascii="Times New Roman" w:hAnsi="Times New Roman" w:cs="Times New Roman"/>
          <w:color w:val="000000" w:themeColor="text1"/>
          <w:sz w:val="24"/>
          <w:szCs w:val="24"/>
        </w:rPr>
        <w:t xml:space="preserve"> and the only African countries</w:t>
      </w:r>
      <w:r w:rsidR="00396EED" w:rsidRPr="008F3A0D">
        <w:rPr>
          <w:rFonts w:ascii="Times New Roman" w:hAnsi="Times New Roman" w:cs="Times New Roman"/>
          <w:color w:val="000000" w:themeColor="text1"/>
          <w:sz w:val="24"/>
          <w:szCs w:val="24"/>
        </w:rPr>
        <w:t xml:space="preserve"> </w:t>
      </w:r>
      <w:r w:rsidR="008D5076" w:rsidRPr="008F3A0D">
        <w:rPr>
          <w:rFonts w:ascii="Times New Roman" w:hAnsi="Times New Roman" w:cs="Times New Roman"/>
          <w:color w:val="000000" w:themeColor="text1"/>
          <w:sz w:val="24"/>
          <w:szCs w:val="24"/>
        </w:rPr>
        <w:t xml:space="preserve">which maintained </w:t>
      </w:r>
      <w:r w:rsidR="00396EED" w:rsidRPr="008F3A0D">
        <w:rPr>
          <w:rFonts w:ascii="Times New Roman" w:hAnsi="Times New Roman" w:cs="Times New Roman"/>
          <w:color w:val="000000" w:themeColor="text1"/>
          <w:sz w:val="24"/>
          <w:szCs w:val="24"/>
        </w:rPr>
        <w:t xml:space="preserve">good credit </w:t>
      </w:r>
      <w:r w:rsidR="00AA0AFA" w:rsidRPr="008F3A0D">
        <w:rPr>
          <w:rFonts w:ascii="Times New Roman" w:hAnsi="Times New Roman" w:cs="Times New Roman"/>
          <w:color w:val="000000" w:themeColor="text1"/>
          <w:sz w:val="24"/>
          <w:szCs w:val="24"/>
        </w:rPr>
        <w:t>standing</w:t>
      </w:r>
      <w:r w:rsidR="00396EED" w:rsidRPr="008F3A0D">
        <w:rPr>
          <w:rFonts w:ascii="Times New Roman" w:hAnsi="Times New Roman" w:cs="Times New Roman"/>
          <w:color w:val="000000" w:themeColor="text1"/>
          <w:sz w:val="24"/>
          <w:szCs w:val="24"/>
        </w:rPr>
        <w:t xml:space="preserve"> are South Africa</w:t>
      </w:r>
      <w:r w:rsidR="00311F93" w:rsidRPr="008F3A0D">
        <w:rPr>
          <w:rFonts w:ascii="Times New Roman" w:hAnsi="Times New Roman" w:cs="Times New Roman"/>
          <w:color w:val="000000" w:themeColor="text1"/>
          <w:sz w:val="24"/>
          <w:szCs w:val="24"/>
        </w:rPr>
        <w:t>, Ghana, Egypt, Cot</w:t>
      </w:r>
      <w:r w:rsidR="00B539BC" w:rsidRPr="008F3A0D">
        <w:rPr>
          <w:rFonts w:ascii="Times New Roman" w:hAnsi="Times New Roman" w:cs="Times New Roman"/>
          <w:color w:val="000000" w:themeColor="text1"/>
          <w:sz w:val="24"/>
          <w:szCs w:val="24"/>
        </w:rPr>
        <w:t xml:space="preserve"> </w:t>
      </w:r>
      <w:r w:rsidR="00311F93" w:rsidRPr="008F3A0D">
        <w:rPr>
          <w:rFonts w:ascii="Times New Roman" w:hAnsi="Times New Roman" w:cs="Times New Roman"/>
          <w:color w:val="000000" w:themeColor="text1"/>
          <w:sz w:val="24"/>
          <w:szCs w:val="24"/>
        </w:rPr>
        <w:t>d’Ivoire</w:t>
      </w:r>
      <w:r w:rsidR="00FA5A58" w:rsidRPr="008F3A0D">
        <w:rPr>
          <w:rFonts w:ascii="Times New Roman" w:hAnsi="Times New Roman" w:cs="Times New Roman"/>
          <w:color w:val="000000" w:themeColor="text1"/>
          <w:sz w:val="24"/>
          <w:szCs w:val="24"/>
        </w:rPr>
        <w:t xml:space="preserve"> </w:t>
      </w:r>
      <w:r w:rsidR="00FA5A58" w:rsidRPr="008F3A0D">
        <w:rPr>
          <w:rFonts w:ascii="Times New Roman" w:hAnsi="Times New Roman" w:cs="Times New Roman"/>
          <w:color w:val="000000" w:themeColor="text1"/>
          <w:sz w:val="24"/>
          <w:szCs w:val="24"/>
        </w:rPr>
        <w:lastRenderedPageBreak/>
        <w:t>and Nigeria (CARI, 2024).</w:t>
      </w:r>
      <w:r w:rsidR="00C66FFA" w:rsidRPr="008F3A0D">
        <w:rPr>
          <w:rFonts w:ascii="Times New Roman" w:hAnsi="Times New Roman" w:cs="Times New Roman"/>
          <w:color w:val="000000" w:themeColor="text1"/>
          <w:sz w:val="24"/>
          <w:szCs w:val="24"/>
        </w:rPr>
        <w:t xml:space="preserve"> In 2024, d</w:t>
      </w:r>
      <w:r w:rsidR="002E3A6C" w:rsidRPr="008F3A0D">
        <w:rPr>
          <w:rFonts w:ascii="Times New Roman" w:hAnsi="Times New Roman" w:cs="Times New Roman"/>
          <w:color w:val="000000" w:themeColor="text1"/>
          <w:sz w:val="24"/>
          <w:szCs w:val="24"/>
        </w:rPr>
        <w:t>uring the Forum on China-Africa Cooperation Conference</w:t>
      </w:r>
      <w:r w:rsidR="00100C5E" w:rsidRPr="008F3A0D">
        <w:rPr>
          <w:rFonts w:ascii="Times New Roman" w:hAnsi="Times New Roman" w:cs="Times New Roman"/>
          <w:color w:val="000000" w:themeColor="text1"/>
          <w:sz w:val="24"/>
          <w:szCs w:val="24"/>
        </w:rPr>
        <w:t xml:space="preserve"> (FOCAC)</w:t>
      </w:r>
      <w:r w:rsidR="002E3A6C" w:rsidRPr="008F3A0D">
        <w:rPr>
          <w:rFonts w:ascii="Times New Roman" w:hAnsi="Times New Roman" w:cs="Times New Roman"/>
          <w:color w:val="000000" w:themeColor="text1"/>
          <w:sz w:val="24"/>
          <w:szCs w:val="24"/>
        </w:rPr>
        <w:t>, China pledged to avail US$50 billion in financial support to Afric</w:t>
      </w:r>
      <w:r w:rsidR="00CF7538" w:rsidRPr="008F3A0D">
        <w:rPr>
          <w:rFonts w:ascii="Times New Roman" w:hAnsi="Times New Roman" w:cs="Times New Roman"/>
          <w:color w:val="000000" w:themeColor="text1"/>
          <w:sz w:val="24"/>
          <w:szCs w:val="24"/>
        </w:rPr>
        <w:t xml:space="preserve">a </w:t>
      </w:r>
      <w:r w:rsidR="00611150" w:rsidRPr="008F3A0D">
        <w:rPr>
          <w:rFonts w:ascii="Times New Roman" w:hAnsi="Times New Roman" w:cs="Times New Roman"/>
          <w:color w:val="000000" w:themeColor="text1"/>
          <w:sz w:val="24"/>
          <w:szCs w:val="24"/>
        </w:rPr>
        <w:t>(FOCAC, 2024).</w:t>
      </w:r>
      <w:r w:rsidR="00C457DF" w:rsidRPr="008F3A0D">
        <w:rPr>
          <w:rFonts w:ascii="Times New Roman" w:hAnsi="Times New Roman" w:cs="Times New Roman"/>
          <w:color w:val="000000" w:themeColor="text1"/>
          <w:sz w:val="24"/>
          <w:szCs w:val="24"/>
        </w:rPr>
        <w:t xml:space="preserve"> </w:t>
      </w:r>
      <w:r w:rsidR="001D448A" w:rsidRPr="008F3A0D">
        <w:rPr>
          <w:rFonts w:ascii="Times New Roman" w:hAnsi="Times New Roman" w:cs="Times New Roman"/>
          <w:color w:val="000000" w:themeColor="text1"/>
          <w:sz w:val="24"/>
          <w:szCs w:val="24"/>
        </w:rPr>
        <w:t xml:space="preserve"> The persistent support from China</w:t>
      </w:r>
      <w:r w:rsidR="004F2694" w:rsidRPr="008F3A0D">
        <w:rPr>
          <w:rFonts w:ascii="Times New Roman" w:hAnsi="Times New Roman" w:cs="Times New Roman"/>
          <w:color w:val="000000" w:themeColor="text1"/>
          <w:sz w:val="24"/>
          <w:szCs w:val="24"/>
        </w:rPr>
        <w:t xml:space="preserve"> triggers </w:t>
      </w:r>
      <w:r w:rsidR="001D448A" w:rsidRPr="008F3A0D">
        <w:rPr>
          <w:rFonts w:ascii="Times New Roman" w:hAnsi="Times New Roman" w:cs="Times New Roman"/>
          <w:color w:val="000000" w:themeColor="text1"/>
          <w:sz w:val="24"/>
          <w:szCs w:val="24"/>
        </w:rPr>
        <w:t xml:space="preserve">one to wonder, </w:t>
      </w:r>
      <w:r w:rsidR="008A3231" w:rsidRPr="008F3A0D">
        <w:rPr>
          <w:rFonts w:ascii="Times New Roman" w:hAnsi="Times New Roman" w:cs="Times New Roman"/>
          <w:color w:val="000000" w:themeColor="text1"/>
          <w:sz w:val="24"/>
          <w:szCs w:val="24"/>
        </w:rPr>
        <w:t xml:space="preserve">if China has some </w:t>
      </w:r>
      <w:r w:rsidR="007058DD" w:rsidRPr="008F3A0D">
        <w:rPr>
          <w:rFonts w:ascii="Times New Roman" w:hAnsi="Times New Roman" w:cs="Times New Roman"/>
          <w:color w:val="000000" w:themeColor="text1"/>
          <w:sz w:val="24"/>
          <w:szCs w:val="24"/>
        </w:rPr>
        <w:t>hidden</w:t>
      </w:r>
      <w:r w:rsidR="008A3231" w:rsidRPr="008F3A0D">
        <w:rPr>
          <w:rFonts w:ascii="Times New Roman" w:hAnsi="Times New Roman" w:cs="Times New Roman"/>
          <w:color w:val="000000" w:themeColor="text1"/>
          <w:sz w:val="24"/>
          <w:szCs w:val="24"/>
        </w:rPr>
        <w:t xml:space="preserve"> benefits from providing finance to</w:t>
      </w:r>
      <w:r w:rsidR="007058DD" w:rsidRPr="008F3A0D">
        <w:rPr>
          <w:rFonts w:ascii="Times New Roman" w:hAnsi="Times New Roman" w:cs="Times New Roman"/>
          <w:color w:val="000000" w:themeColor="text1"/>
          <w:sz w:val="24"/>
          <w:szCs w:val="24"/>
        </w:rPr>
        <w:t xml:space="preserve"> Africa. </w:t>
      </w:r>
      <w:r w:rsidR="00653AE5" w:rsidRPr="008F3A0D">
        <w:rPr>
          <w:rFonts w:ascii="Times New Roman" w:hAnsi="Times New Roman" w:cs="Times New Roman"/>
          <w:color w:val="000000" w:themeColor="text1"/>
          <w:sz w:val="24"/>
          <w:szCs w:val="24"/>
        </w:rPr>
        <w:t>T</w:t>
      </w:r>
      <w:r w:rsidR="00C457DF" w:rsidRPr="008F3A0D">
        <w:rPr>
          <w:rFonts w:ascii="Times New Roman" w:hAnsi="Times New Roman" w:cs="Times New Roman"/>
          <w:color w:val="000000" w:themeColor="text1"/>
          <w:sz w:val="24"/>
          <w:szCs w:val="24"/>
        </w:rPr>
        <w:t xml:space="preserve">his </w:t>
      </w:r>
      <w:r w:rsidR="00653AE5" w:rsidRPr="008F3A0D">
        <w:rPr>
          <w:rFonts w:ascii="Times New Roman" w:hAnsi="Times New Roman" w:cs="Times New Roman"/>
          <w:color w:val="000000" w:themeColor="text1"/>
          <w:sz w:val="24"/>
          <w:szCs w:val="24"/>
        </w:rPr>
        <w:t xml:space="preserve">study therefor </w:t>
      </w:r>
      <w:r w:rsidR="00C457DF" w:rsidRPr="008F3A0D">
        <w:rPr>
          <w:rFonts w:ascii="Times New Roman" w:hAnsi="Times New Roman" w:cs="Times New Roman"/>
          <w:color w:val="000000" w:themeColor="text1"/>
          <w:sz w:val="24"/>
          <w:szCs w:val="24"/>
        </w:rPr>
        <w:t>seeks to determine the sustainability of Chinese debt</w:t>
      </w:r>
      <w:r w:rsidR="00FD720C" w:rsidRPr="008F3A0D">
        <w:rPr>
          <w:rFonts w:ascii="Times New Roman" w:hAnsi="Times New Roman" w:cs="Times New Roman"/>
          <w:color w:val="000000" w:themeColor="text1"/>
          <w:sz w:val="24"/>
          <w:szCs w:val="24"/>
        </w:rPr>
        <w:t xml:space="preserve"> as a source of infrastructure finance</w:t>
      </w:r>
      <w:r w:rsidR="00DD3AC0" w:rsidRPr="008F3A0D">
        <w:rPr>
          <w:rFonts w:ascii="Times New Roman" w:hAnsi="Times New Roman" w:cs="Times New Roman"/>
          <w:color w:val="000000" w:themeColor="text1"/>
          <w:sz w:val="24"/>
          <w:szCs w:val="24"/>
        </w:rPr>
        <w:t xml:space="preserve"> in Africa.</w:t>
      </w:r>
    </w:p>
    <w:p w14:paraId="4444BFCB" w14:textId="77777777" w:rsidR="00942364" w:rsidRPr="0056476E" w:rsidRDefault="00942364" w:rsidP="00A93337">
      <w:pPr>
        <w:spacing w:after="0" w:line="360" w:lineRule="auto"/>
        <w:jc w:val="both"/>
        <w:rPr>
          <w:rFonts w:ascii="Arial" w:hAnsi="Arial" w:cs="Arial"/>
          <w:color w:val="000000" w:themeColor="text1"/>
          <w:sz w:val="24"/>
          <w:szCs w:val="24"/>
        </w:rPr>
      </w:pPr>
    </w:p>
    <w:p w14:paraId="525E4EFC" w14:textId="27B99FCA" w:rsidR="00261A72" w:rsidRPr="008F3A0D" w:rsidRDefault="00261A72" w:rsidP="00724A31">
      <w:pPr>
        <w:pStyle w:val="ListParagraph"/>
        <w:numPr>
          <w:ilvl w:val="0"/>
          <w:numId w:val="5"/>
        </w:numPr>
        <w:spacing w:after="0"/>
        <w:ind w:left="284" w:hanging="284"/>
        <w:rPr>
          <w:rFonts w:ascii="Times New Roman" w:hAnsi="Times New Roman" w:cs="Times New Roman"/>
          <w:b/>
          <w:bCs/>
          <w:sz w:val="28"/>
          <w:szCs w:val="28"/>
        </w:rPr>
      </w:pPr>
      <w:r w:rsidRPr="008F3A0D">
        <w:rPr>
          <w:rFonts w:ascii="Times New Roman" w:hAnsi="Times New Roman" w:cs="Times New Roman"/>
          <w:b/>
          <w:bCs/>
          <w:sz w:val="28"/>
          <w:szCs w:val="28"/>
        </w:rPr>
        <w:t>Li</w:t>
      </w:r>
      <w:r w:rsidR="007A33AE" w:rsidRPr="008F3A0D">
        <w:rPr>
          <w:rFonts w:ascii="Times New Roman" w:hAnsi="Times New Roman" w:cs="Times New Roman"/>
          <w:b/>
          <w:bCs/>
          <w:sz w:val="28"/>
          <w:szCs w:val="28"/>
        </w:rPr>
        <w:t>terature Review</w:t>
      </w:r>
    </w:p>
    <w:p w14:paraId="53CD89FB" w14:textId="30381ECF" w:rsidR="008276A3" w:rsidRPr="008F3A0D" w:rsidRDefault="00254FCA" w:rsidP="008F3A0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2.1 </w:t>
      </w:r>
      <w:r w:rsidR="00C05919" w:rsidRPr="008F3A0D">
        <w:rPr>
          <w:rFonts w:ascii="Times New Roman" w:hAnsi="Times New Roman" w:cs="Times New Roman"/>
          <w:b/>
          <w:bCs/>
          <w:color w:val="000000" w:themeColor="text1"/>
          <w:sz w:val="24"/>
          <w:szCs w:val="24"/>
        </w:rPr>
        <w:t>The Paradox of Plenty</w:t>
      </w:r>
    </w:p>
    <w:p w14:paraId="0580757E" w14:textId="752AFAB4" w:rsidR="00B34756" w:rsidRPr="008F3A0D" w:rsidRDefault="00B34756" w:rsidP="008F3A0D">
      <w:pPr>
        <w:spacing w:after="0" w:line="240" w:lineRule="auto"/>
        <w:jc w:val="both"/>
        <w:rPr>
          <w:rFonts w:ascii="Times New Roman" w:hAnsi="Times New Roman" w:cs="Times New Roman"/>
          <w:color w:val="000000" w:themeColor="text1"/>
          <w:sz w:val="24"/>
          <w:szCs w:val="24"/>
        </w:rPr>
      </w:pPr>
      <w:r w:rsidRPr="008F3A0D">
        <w:rPr>
          <w:rFonts w:ascii="Times New Roman" w:hAnsi="Times New Roman" w:cs="Times New Roman"/>
          <w:color w:val="000000" w:themeColor="text1"/>
          <w:sz w:val="24"/>
          <w:szCs w:val="24"/>
        </w:rPr>
        <w:t xml:space="preserve">The African continent is endowed with </w:t>
      </w:r>
      <w:r w:rsidR="008F3236" w:rsidRPr="008F3A0D">
        <w:rPr>
          <w:rFonts w:ascii="Times New Roman" w:hAnsi="Times New Roman" w:cs="Times New Roman"/>
          <w:color w:val="000000" w:themeColor="text1"/>
          <w:sz w:val="24"/>
          <w:szCs w:val="24"/>
        </w:rPr>
        <w:t>v</w:t>
      </w:r>
      <w:r w:rsidRPr="008F3A0D">
        <w:rPr>
          <w:rFonts w:ascii="Times New Roman" w:hAnsi="Times New Roman" w:cs="Times New Roman"/>
          <w:color w:val="000000" w:themeColor="text1"/>
          <w:sz w:val="24"/>
          <w:szCs w:val="24"/>
        </w:rPr>
        <w:t>ast natural resources, includin</w:t>
      </w:r>
      <w:r w:rsidR="00B431D0" w:rsidRPr="008F3A0D">
        <w:rPr>
          <w:rFonts w:ascii="Times New Roman" w:hAnsi="Times New Roman" w:cs="Times New Roman"/>
          <w:color w:val="000000" w:themeColor="text1"/>
          <w:sz w:val="24"/>
          <w:szCs w:val="24"/>
        </w:rPr>
        <w:t xml:space="preserve">g oil, gas, minerals and timber. </w:t>
      </w:r>
      <w:r w:rsidR="008F3236" w:rsidRPr="008F3A0D">
        <w:rPr>
          <w:rFonts w:ascii="Times New Roman" w:hAnsi="Times New Roman" w:cs="Times New Roman"/>
          <w:color w:val="000000" w:themeColor="text1"/>
          <w:sz w:val="24"/>
          <w:szCs w:val="24"/>
        </w:rPr>
        <w:t>A</w:t>
      </w:r>
      <w:r w:rsidR="00B431D0" w:rsidRPr="008F3A0D">
        <w:rPr>
          <w:rFonts w:ascii="Times New Roman" w:hAnsi="Times New Roman" w:cs="Times New Roman"/>
          <w:color w:val="000000" w:themeColor="text1"/>
          <w:sz w:val="24"/>
          <w:szCs w:val="24"/>
        </w:rPr>
        <w:t>ccording to the</w:t>
      </w:r>
      <w:r w:rsidR="001058DD" w:rsidRPr="008F3A0D">
        <w:rPr>
          <w:rFonts w:ascii="Times New Roman" w:hAnsi="Times New Roman" w:cs="Times New Roman"/>
          <w:color w:val="000000" w:themeColor="text1"/>
          <w:sz w:val="24"/>
          <w:szCs w:val="24"/>
        </w:rPr>
        <w:t xml:space="preserve"> </w:t>
      </w:r>
      <w:r w:rsidR="00784A69" w:rsidRPr="008F3A0D">
        <w:rPr>
          <w:rFonts w:ascii="Times New Roman" w:hAnsi="Times New Roman" w:cs="Times New Roman"/>
          <w:color w:val="000000" w:themeColor="text1"/>
          <w:sz w:val="24"/>
          <w:szCs w:val="24"/>
        </w:rPr>
        <w:t>resource</w:t>
      </w:r>
      <w:r w:rsidR="001058DD" w:rsidRPr="008F3A0D">
        <w:rPr>
          <w:rFonts w:ascii="Times New Roman" w:hAnsi="Times New Roman" w:cs="Times New Roman"/>
          <w:color w:val="000000" w:themeColor="text1"/>
          <w:sz w:val="24"/>
          <w:szCs w:val="24"/>
        </w:rPr>
        <w:t xml:space="preserve"> curse theory, also known as the paradox of plenty</w:t>
      </w:r>
      <w:r w:rsidR="00244AD0" w:rsidRPr="008F3A0D">
        <w:rPr>
          <w:rFonts w:ascii="Times New Roman" w:hAnsi="Times New Roman" w:cs="Times New Roman"/>
          <w:color w:val="000000" w:themeColor="text1"/>
          <w:sz w:val="24"/>
          <w:szCs w:val="24"/>
        </w:rPr>
        <w:t>, countries with plenty natural resources often fail to translate</w:t>
      </w:r>
      <w:r w:rsidR="00263EE1" w:rsidRPr="008F3A0D">
        <w:rPr>
          <w:rFonts w:ascii="Times New Roman" w:hAnsi="Times New Roman" w:cs="Times New Roman"/>
          <w:color w:val="000000" w:themeColor="text1"/>
          <w:sz w:val="24"/>
          <w:szCs w:val="24"/>
        </w:rPr>
        <w:t xml:space="preserve"> their wealth to economic development and</w:t>
      </w:r>
      <w:r w:rsidR="00592931" w:rsidRPr="008F3A0D">
        <w:rPr>
          <w:rFonts w:ascii="Times New Roman" w:hAnsi="Times New Roman" w:cs="Times New Roman"/>
          <w:color w:val="000000" w:themeColor="text1"/>
          <w:sz w:val="24"/>
          <w:szCs w:val="24"/>
        </w:rPr>
        <w:t xml:space="preserve"> </w:t>
      </w:r>
      <w:r w:rsidR="00DF3DF8" w:rsidRPr="008F3A0D">
        <w:rPr>
          <w:rFonts w:ascii="Times New Roman" w:hAnsi="Times New Roman" w:cs="Times New Roman"/>
          <w:color w:val="000000" w:themeColor="text1"/>
          <w:sz w:val="24"/>
          <w:szCs w:val="24"/>
        </w:rPr>
        <w:t>democratic institutions (Gavin, 2023).</w:t>
      </w:r>
    </w:p>
    <w:p w14:paraId="3F6C83BE" w14:textId="72D1EA73" w:rsidR="004B3F05" w:rsidRPr="008F3A0D" w:rsidRDefault="00B34756" w:rsidP="008F3A0D">
      <w:pPr>
        <w:spacing w:after="0" w:line="240" w:lineRule="auto"/>
        <w:jc w:val="both"/>
        <w:rPr>
          <w:rFonts w:ascii="Times New Roman" w:hAnsi="Times New Roman" w:cs="Times New Roman"/>
          <w:color w:val="000000" w:themeColor="text1"/>
          <w:sz w:val="24"/>
          <w:szCs w:val="24"/>
        </w:rPr>
      </w:pPr>
      <w:r w:rsidRPr="008F3A0D">
        <w:rPr>
          <w:rFonts w:ascii="Times New Roman" w:hAnsi="Times New Roman" w:cs="Times New Roman"/>
          <w:color w:val="000000" w:themeColor="text1"/>
          <w:sz w:val="24"/>
          <w:szCs w:val="24"/>
        </w:rPr>
        <w:t>Th</w:t>
      </w:r>
      <w:r w:rsidR="00D763FA" w:rsidRPr="008F3A0D">
        <w:rPr>
          <w:rFonts w:ascii="Times New Roman" w:hAnsi="Times New Roman" w:cs="Times New Roman"/>
          <w:color w:val="000000" w:themeColor="text1"/>
          <w:sz w:val="24"/>
          <w:szCs w:val="24"/>
        </w:rPr>
        <w:t>e</w:t>
      </w:r>
      <w:r w:rsidRPr="008F3A0D">
        <w:rPr>
          <w:rFonts w:ascii="Times New Roman" w:hAnsi="Times New Roman" w:cs="Times New Roman"/>
          <w:color w:val="000000" w:themeColor="text1"/>
          <w:sz w:val="24"/>
          <w:szCs w:val="24"/>
        </w:rPr>
        <w:t xml:space="preserve"> p</w:t>
      </w:r>
      <w:r w:rsidR="00C725C2" w:rsidRPr="008F3A0D">
        <w:rPr>
          <w:rFonts w:ascii="Times New Roman" w:hAnsi="Times New Roman" w:cs="Times New Roman"/>
          <w:color w:val="000000" w:themeColor="text1"/>
          <w:sz w:val="24"/>
          <w:szCs w:val="24"/>
        </w:rPr>
        <w:t xml:space="preserve">aradox </w:t>
      </w:r>
      <w:r w:rsidR="00D763FA" w:rsidRPr="008F3A0D">
        <w:rPr>
          <w:rFonts w:ascii="Times New Roman" w:hAnsi="Times New Roman" w:cs="Times New Roman"/>
          <w:color w:val="000000" w:themeColor="text1"/>
          <w:sz w:val="24"/>
          <w:szCs w:val="24"/>
        </w:rPr>
        <w:t xml:space="preserve">of the plenty </w:t>
      </w:r>
      <w:r w:rsidR="008F3236" w:rsidRPr="008F3A0D">
        <w:rPr>
          <w:rFonts w:ascii="Times New Roman" w:hAnsi="Times New Roman" w:cs="Times New Roman"/>
          <w:color w:val="000000" w:themeColor="text1"/>
          <w:sz w:val="24"/>
          <w:szCs w:val="24"/>
        </w:rPr>
        <w:t>posits</w:t>
      </w:r>
      <w:r w:rsidRPr="008F3A0D">
        <w:rPr>
          <w:rFonts w:ascii="Times New Roman" w:hAnsi="Times New Roman" w:cs="Times New Roman"/>
          <w:color w:val="000000" w:themeColor="text1"/>
          <w:sz w:val="24"/>
          <w:szCs w:val="24"/>
        </w:rPr>
        <w:t xml:space="preserve"> that resources that should</w:t>
      </w:r>
      <w:r w:rsidR="00C725C2" w:rsidRPr="008F3A0D">
        <w:rPr>
          <w:rFonts w:ascii="Times New Roman" w:hAnsi="Times New Roman" w:cs="Times New Roman"/>
          <w:color w:val="000000" w:themeColor="text1"/>
          <w:sz w:val="24"/>
          <w:szCs w:val="24"/>
        </w:rPr>
        <w:t xml:space="preserve"> lead to</w:t>
      </w:r>
      <w:r w:rsidRPr="008F3A0D">
        <w:rPr>
          <w:rFonts w:ascii="Times New Roman" w:hAnsi="Times New Roman" w:cs="Times New Roman"/>
          <w:color w:val="000000" w:themeColor="text1"/>
          <w:sz w:val="24"/>
          <w:szCs w:val="24"/>
        </w:rPr>
        <w:t xml:space="preserve"> growth and prosperity</w:t>
      </w:r>
      <w:r w:rsidR="00731719" w:rsidRPr="008F3A0D">
        <w:rPr>
          <w:rFonts w:ascii="Times New Roman" w:hAnsi="Times New Roman" w:cs="Times New Roman"/>
          <w:color w:val="000000" w:themeColor="text1"/>
          <w:sz w:val="24"/>
          <w:szCs w:val="24"/>
        </w:rPr>
        <w:t xml:space="preserve"> are often misdirected to fuel </w:t>
      </w:r>
      <w:r w:rsidRPr="008F3A0D">
        <w:rPr>
          <w:rFonts w:ascii="Times New Roman" w:hAnsi="Times New Roman" w:cs="Times New Roman"/>
          <w:color w:val="000000" w:themeColor="text1"/>
          <w:sz w:val="24"/>
          <w:szCs w:val="24"/>
        </w:rPr>
        <w:t xml:space="preserve">economic instability, corruption, </w:t>
      </w:r>
      <w:r w:rsidR="00731719" w:rsidRPr="008F3A0D">
        <w:rPr>
          <w:rFonts w:ascii="Times New Roman" w:hAnsi="Times New Roman" w:cs="Times New Roman"/>
          <w:color w:val="000000" w:themeColor="text1"/>
          <w:sz w:val="24"/>
          <w:szCs w:val="24"/>
        </w:rPr>
        <w:t>authoritarianism</w:t>
      </w:r>
      <w:r w:rsidR="008E6405" w:rsidRPr="008F3A0D">
        <w:rPr>
          <w:rFonts w:ascii="Times New Roman" w:hAnsi="Times New Roman" w:cs="Times New Roman"/>
          <w:color w:val="000000" w:themeColor="text1"/>
          <w:sz w:val="24"/>
          <w:szCs w:val="24"/>
        </w:rPr>
        <w:t xml:space="preserve"> and internal conflicts</w:t>
      </w:r>
      <w:r w:rsidRPr="008F3A0D">
        <w:rPr>
          <w:rFonts w:ascii="Times New Roman" w:hAnsi="Times New Roman" w:cs="Times New Roman"/>
          <w:color w:val="000000" w:themeColor="text1"/>
          <w:sz w:val="24"/>
          <w:szCs w:val="24"/>
        </w:rPr>
        <w:t>. M</w:t>
      </w:r>
      <w:r w:rsidR="008E6405" w:rsidRPr="008F3A0D">
        <w:rPr>
          <w:rFonts w:ascii="Times New Roman" w:hAnsi="Times New Roman" w:cs="Times New Roman"/>
          <w:color w:val="000000" w:themeColor="text1"/>
          <w:sz w:val="24"/>
          <w:szCs w:val="24"/>
        </w:rPr>
        <w:t xml:space="preserve">ost </w:t>
      </w:r>
      <w:r w:rsidRPr="008F3A0D">
        <w:rPr>
          <w:rFonts w:ascii="Times New Roman" w:hAnsi="Times New Roman" w:cs="Times New Roman"/>
          <w:color w:val="000000" w:themeColor="text1"/>
          <w:sz w:val="24"/>
          <w:szCs w:val="24"/>
        </w:rPr>
        <w:t>African countries</w:t>
      </w:r>
      <w:r w:rsidR="008E6405" w:rsidRPr="008F3A0D">
        <w:rPr>
          <w:rFonts w:ascii="Times New Roman" w:hAnsi="Times New Roman" w:cs="Times New Roman"/>
          <w:color w:val="000000" w:themeColor="text1"/>
          <w:sz w:val="24"/>
          <w:szCs w:val="24"/>
        </w:rPr>
        <w:t>, especial</w:t>
      </w:r>
      <w:r w:rsidR="00410E5C" w:rsidRPr="008F3A0D">
        <w:rPr>
          <w:rFonts w:ascii="Times New Roman" w:hAnsi="Times New Roman" w:cs="Times New Roman"/>
          <w:color w:val="000000" w:themeColor="text1"/>
          <w:sz w:val="24"/>
          <w:szCs w:val="24"/>
        </w:rPr>
        <w:t>ly those with oil and gas reserves,</w:t>
      </w:r>
      <w:r w:rsidRPr="008F3A0D">
        <w:rPr>
          <w:rFonts w:ascii="Times New Roman" w:hAnsi="Times New Roman" w:cs="Times New Roman"/>
          <w:color w:val="000000" w:themeColor="text1"/>
          <w:sz w:val="24"/>
          <w:szCs w:val="24"/>
        </w:rPr>
        <w:t xml:space="preserve"> face challenges in managing their natural resources effectively, leading to missed opportunities for development and improved</w:t>
      </w:r>
      <w:r w:rsidR="00784A69" w:rsidRPr="008F3A0D">
        <w:rPr>
          <w:rFonts w:ascii="Times New Roman" w:hAnsi="Times New Roman" w:cs="Times New Roman"/>
          <w:color w:val="000000" w:themeColor="text1"/>
          <w:sz w:val="24"/>
          <w:szCs w:val="24"/>
        </w:rPr>
        <w:t xml:space="preserve"> livelihoods (Karl, 1999).</w:t>
      </w:r>
      <w:r w:rsidR="00A136CC" w:rsidRPr="008F3A0D">
        <w:rPr>
          <w:rFonts w:ascii="Times New Roman" w:hAnsi="Times New Roman" w:cs="Times New Roman"/>
          <w:color w:val="000000" w:themeColor="text1"/>
          <w:sz w:val="24"/>
          <w:szCs w:val="24"/>
        </w:rPr>
        <w:t xml:space="preserve"> In countries like</w:t>
      </w:r>
      <w:r w:rsidR="004A3504" w:rsidRPr="008F3A0D">
        <w:rPr>
          <w:rFonts w:ascii="Times New Roman" w:hAnsi="Times New Roman" w:cs="Times New Roman"/>
          <w:color w:val="000000" w:themeColor="text1"/>
          <w:sz w:val="24"/>
          <w:szCs w:val="24"/>
        </w:rPr>
        <w:t xml:space="preserve"> Sudan,</w:t>
      </w:r>
      <w:r w:rsidR="00A136CC" w:rsidRPr="008F3A0D">
        <w:rPr>
          <w:rFonts w:ascii="Times New Roman" w:hAnsi="Times New Roman" w:cs="Times New Roman"/>
          <w:color w:val="000000" w:themeColor="text1"/>
          <w:sz w:val="24"/>
          <w:szCs w:val="24"/>
        </w:rPr>
        <w:t xml:space="preserve"> Nigeria, the Democratic Re</w:t>
      </w:r>
      <w:r w:rsidR="00E263E9" w:rsidRPr="008F3A0D">
        <w:rPr>
          <w:rFonts w:ascii="Times New Roman" w:hAnsi="Times New Roman" w:cs="Times New Roman"/>
          <w:color w:val="000000" w:themeColor="text1"/>
          <w:sz w:val="24"/>
          <w:szCs w:val="24"/>
        </w:rPr>
        <w:t>public of Congo and Angola, oil resources, have</w:t>
      </w:r>
      <w:r w:rsidR="00670FDA" w:rsidRPr="008F3A0D">
        <w:rPr>
          <w:rFonts w:ascii="Times New Roman" w:hAnsi="Times New Roman" w:cs="Times New Roman"/>
          <w:color w:val="000000" w:themeColor="text1"/>
          <w:sz w:val="24"/>
          <w:szCs w:val="24"/>
        </w:rPr>
        <w:t xml:space="preserve"> led to several instances of internal instability</w:t>
      </w:r>
      <w:r w:rsidR="00851F03" w:rsidRPr="008F3A0D">
        <w:rPr>
          <w:rFonts w:ascii="Times New Roman" w:hAnsi="Times New Roman" w:cs="Times New Roman"/>
          <w:color w:val="000000" w:themeColor="text1"/>
          <w:sz w:val="24"/>
          <w:szCs w:val="24"/>
        </w:rPr>
        <w:t xml:space="preserve"> and rent seeking </w:t>
      </w:r>
      <w:r w:rsidR="004A3504" w:rsidRPr="008F3A0D">
        <w:rPr>
          <w:rFonts w:ascii="Times New Roman" w:hAnsi="Times New Roman" w:cs="Times New Roman"/>
          <w:color w:val="000000" w:themeColor="text1"/>
          <w:sz w:val="24"/>
          <w:szCs w:val="24"/>
        </w:rPr>
        <w:t>behaviour</w:t>
      </w:r>
      <w:r w:rsidR="00851F03" w:rsidRPr="008F3A0D">
        <w:rPr>
          <w:rFonts w:ascii="Times New Roman" w:hAnsi="Times New Roman" w:cs="Times New Roman"/>
          <w:color w:val="000000" w:themeColor="text1"/>
          <w:sz w:val="24"/>
          <w:szCs w:val="24"/>
        </w:rPr>
        <w:t>, undermining economic growth</w:t>
      </w:r>
      <w:r w:rsidR="004A3504" w:rsidRPr="008F3A0D">
        <w:rPr>
          <w:rFonts w:ascii="Times New Roman" w:hAnsi="Times New Roman" w:cs="Times New Roman"/>
          <w:color w:val="000000" w:themeColor="text1"/>
          <w:sz w:val="24"/>
          <w:szCs w:val="24"/>
        </w:rPr>
        <w:t xml:space="preserve"> (Akarere et al, 2017).</w:t>
      </w:r>
    </w:p>
    <w:p w14:paraId="7A6273BE" w14:textId="3159D24E" w:rsidR="00AE0ECB" w:rsidRPr="008F3A0D" w:rsidRDefault="00F12A46" w:rsidP="008F3A0D">
      <w:pPr>
        <w:spacing w:after="0" w:line="240" w:lineRule="auto"/>
        <w:jc w:val="both"/>
        <w:rPr>
          <w:rFonts w:ascii="Times New Roman" w:hAnsi="Times New Roman" w:cs="Times New Roman"/>
          <w:color w:val="000000" w:themeColor="text1"/>
          <w:sz w:val="24"/>
          <w:szCs w:val="24"/>
        </w:rPr>
      </w:pPr>
      <w:r w:rsidRPr="008F3A0D">
        <w:rPr>
          <w:rFonts w:ascii="Times New Roman" w:hAnsi="Times New Roman" w:cs="Times New Roman"/>
          <w:color w:val="000000" w:themeColor="text1"/>
          <w:sz w:val="24"/>
          <w:szCs w:val="24"/>
        </w:rPr>
        <w:t xml:space="preserve">Similarly, </w:t>
      </w:r>
      <w:r w:rsidR="00AE0ECB" w:rsidRPr="008F3A0D">
        <w:rPr>
          <w:rFonts w:ascii="Times New Roman" w:hAnsi="Times New Roman" w:cs="Times New Roman"/>
          <w:color w:val="000000" w:themeColor="text1"/>
          <w:sz w:val="24"/>
          <w:szCs w:val="24"/>
        </w:rPr>
        <w:t>Chinese loans</w:t>
      </w:r>
      <w:r w:rsidRPr="008F3A0D">
        <w:rPr>
          <w:rFonts w:ascii="Times New Roman" w:hAnsi="Times New Roman" w:cs="Times New Roman"/>
          <w:color w:val="000000" w:themeColor="text1"/>
          <w:sz w:val="24"/>
          <w:szCs w:val="24"/>
        </w:rPr>
        <w:t xml:space="preserve"> </w:t>
      </w:r>
      <w:r w:rsidR="00AE0ECB" w:rsidRPr="008F3A0D">
        <w:rPr>
          <w:rFonts w:ascii="Times New Roman" w:hAnsi="Times New Roman" w:cs="Times New Roman"/>
          <w:color w:val="000000" w:themeColor="text1"/>
          <w:sz w:val="24"/>
          <w:szCs w:val="24"/>
        </w:rPr>
        <w:t xml:space="preserve">often </w:t>
      </w:r>
      <w:r w:rsidR="0073275E" w:rsidRPr="008F3A0D">
        <w:rPr>
          <w:rFonts w:ascii="Times New Roman" w:hAnsi="Times New Roman" w:cs="Times New Roman"/>
          <w:color w:val="000000" w:themeColor="text1"/>
          <w:sz w:val="24"/>
          <w:szCs w:val="24"/>
        </w:rPr>
        <w:t>lack</w:t>
      </w:r>
      <w:r w:rsidR="00A1049A" w:rsidRPr="008F3A0D">
        <w:rPr>
          <w:rFonts w:ascii="Times New Roman" w:hAnsi="Times New Roman" w:cs="Times New Roman"/>
          <w:color w:val="000000" w:themeColor="text1"/>
          <w:sz w:val="24"/>
          <w:szCs w:val="24"/>
        </w:rPr>
        <w:t xml:space="preserve"> full disclosure </w:t>
      </w:r>
      <w:r w:rsidR="00AE0ECB" w:rsidRPr="008F3A0D">
        <w:rPr>
          <w:rFonts w:ascii="Times New Roman" w:hAnsi="Times New Roman" w:cs="Times New Roman"/>
          <w:color w:val="000000" w:themeColor="text1"/>
          <w:sz w:val="24"/>
          <w:szCs w:val="24"/>
        </w:rPr>
        <w:t>and</w:t>
      </w:r>
      <w:r w:rsidR="00E90662" w:rsidRPr="008F3A0D">
        <w:rPr>
          <w:rFonts w:ascii="Times New Roman" w:hAnsi="Times New Roman" w:cs="Times New Roman"/>
          <w:color w:val="000000" w:themeColor="text1"/>
          <w:sz w:val="24"/>
          <w:szCs w:val="24"/>
        </w:rPr>
        <w:t xml:space="preserve"> are</w:t>
      </w:r>
      <w:r w:rsidR="00ED261B" w:rsidRPr="008F3A0D">
        <w:rPr>
          <w:rFonts w:ascii="Times New Roman" w:hAnsi="Times New Roman" w:cs="Times New Roman"/>
          <w:color w:val="000000" w:themeColor="text1"/>
          <w:sz w:val="24"/>
          <w:szCs w:val="24"/>
        </w:rPr>
        <w:t xml:space="preserve"> often</w:t>
      </w:r>
      <w:r w:rsidR="00AE0ECB" w:rsidRPr="008F3A0D">
        <w:rPr>
          <w:rFonts w:ascii="Times New Roman" w:hAnsi="Times New Roman" w:cs="Times New Roman"/>
          <w:color w:val="000000" w:themeColor="text1"/>
          <w:sz w:val="24"/>
          <w:szCs w:val="24"/>
        </w:rPr>
        <w:t xml:space="preserve"> </w:t>
      </w:r>
      <w:r w:rsidR="00214BBE" w:rsidRPr="008F3A0D">
        <w:rPr>
          <w:rFonts w:ascii="Times New Roman" w:hAnsi="Times New Roman" w:cs="Times New Roman"/>
          <w:color w:val="000000" w:themeColor="text1"/>
          <w:sz w:val="24"/>
          <w:szCs w:val="24"/>
        </w:rPr>
        <w:t>resource backed, allowing the ruling elite to consolidate their power</w:t>
      </w:r>
      <w:r w:rsidR="00922BA5" w:rsidRPr="008F3A0D">
        <w:rPr>
          <w:rFonts w:ascii="Times New Roman" w:hAnsi="Times New Roman" w:cs="Times New Roman"/>
          <w:color w:val="000000" w:themeColor="text1"/>
          <w:sz w:val="24"/>
          <w:szCs w:val="24"/>
        </w:rPr>
        <w:t xml:space="preserve"> at t</w:t>
      </w:r>
      <w:r w:rsidR="00F5171F" w:rsidRPr="008F3A0D">
        <w:rPr>
          <w:rFonts w:ascii="Times New Roman" w:hAnsi="Times New Roman" w:cs="Times New Roman"/>
          <w:color w:val="000000" w:themeColor="text1"/>
          <w:sz w:val="24"/>
          <w:szCs w:val="24"/>
        </w:rPr>
        <w:t>he expense of inclusive and sustainable development</w:t>
      </w:r>
      <w:r w:rsidR="00E90662" w:rsidRPr="008F3A0D">
        <w:rPr>
          <w:rFonts w:ascii="Times New Roman" w:hAnsi="Times New Roman" w:cs="Times New Roman"/>
          <w:color w:val="000000" w:themeColor="text1"/>
          <w:sz w:val="24"/>
          <w:szCs w:val="24"/>
        </w:rPr>
        <w:t xml:space="preserve"> (Damiyano et al, 2023).</w:t>
      </w:r>
      <w:r w:rsidR="006E3C1C" w:rsidRPr="008F3A0D">
        <w:rPr>
          <w:rFonts w:ascii="Times New Roman" w:hAnsi="Times New Roman" w:cs="Times New Roman"/>
          <w:color w:val="000000" w:themeColor="text1"/>
          <w:sz w:val="24"/>
          <w:szCs w:val="24"/>
        </w:rPr>
        <w:t xml:space="preserve"> Th</w:t>
      </w:r>
      <w:r w:rsidR="00DB5548" w:rsidRPr="008F3A0D">
        <w:rPr>
          <w:rFonts w:ascii="Times New Roman" w:hAnsi="Times New Roman" w:cs="Times New Roman"/>
          <w:color w:val="000000" w:themeColor="text1"/>
          <w:sz w:val="24"/>
          <w:szCs w:val="24"/>
        </w:rPr>
        <w:t xml:space="preserve">e administration of Chinese loans in Africa is guided by the principle </w:t>
      </w:r>
      <w:r w:rsidR="009A3237" w:rsidRPr="008F3A0D">
        <w:rPr>
          <w:rFonts w:ascii="Times New Roman" w:hAnsi="Times New Roman" w:cs="Times New Roman"/>
          <w:color w:val="000000" w:themeColor="text1"/>
          <w:sz w:val="24"/>
          <w:szCs w:val="24"/>
        </w:rPr>
        <w:t>that China</w:t>
      </w:r>
      <w:r w:rsidR="00547537" w:rsidRPr="008F3A0D">
        <w:rPr>
          <w:rFonts w:ascii="Times New Roman" w:hAnsi="Times New Roman" w:cs="Times New Roman"/>
          <w:color w:val="000000" w:themeColor="text1"/>
          <w:sz w:val="24"/>
          <w:szCs w:val="24"/>
        </w:rPr>
        <w:t xml:space="preserve"> does not interfere in the internal affairs of any foreign country, and this has allowed </w:t>
      </w:r>
      <w:r w:rsidR="00430DC3" w:rsidRPr="008F3A0D">
        <w:rPr>
          <w:rFonts w:ascii="Times New Roman" w:hAnsi="Times New Roman" w:cs="Times New Roman"/>
          <w:color w:val="000000" w:themeColor="text1"/>
          <w:sz w:val="24"/>
          <w:szCs w:val="24"/>
        </w:rPr>
        <w:t xml:space="preserve">corruption and poor governance to flourish in the naturally endowed </w:t>
      </w:r>
      <w:r w:rsidR="00D91358" w:rsidRPr="008F3A0D">
        <w:rPr>
          <w:rFonts w:ascii="Times New Roman" w:hAnsi="Times New Roman" w:cs="Times New Roman"/>
          <w:color w:val="000000" w:themeColor="text1"/>
          <w:sz w:val="24"/>
          <w:szCs w:val="24"/>
        </w:rPr>
        <w:t>developing countries</w:t>
      </w:r>
      <w:r w:rsidR="007C38BE" w:rsidRPr="008F3A0D">
        <w:rPr>
          <w:rFonts w:ascii="Times New Roman" w:hAnsi="Times New Roman" w:cs="Times New Roman"/>
          <w:color w:val="000000" w:themeColor="text1"/>
          <w:sz w:val="24"/>
          <w:szCs w:val="24"/>
        </w:rPr>
        <w:t xml:space="preserve"> (Bake &amp; McKenzie, 2019).</w:t>
      </w:r>
      <w:r w:rsidR="00222C15" w:rsidRPr="008F3A0D">
        <w:rPr>
          <w:rFonts w:ascii="Times New Roman" w:hAnsi="Times New Roman" w:cs="Times New Roman"/>
          <w:color w:val="000000" w:themeColor="text1"/>
          <w:sz w:val="24"/>
          <w:szCs w:val="24"/>
        </w:rPr>
        <w:t xml:space="preserve"> </w:t>
      </w:r>
    </w:p>
    <w:p w14:paraId="43CB4082" w14:textId="77777777" w:rsidR="00942364" w:rsidRPr="008F3A0D" w:rsidRDefault="00942364" w:rsidP="008F3A0D">
      <w:pPr>
        <w:spacing w:after="0" w:line="240" w:lineRule="auto"/>
        <w:jc w:val="both"/>
        <w:rPr>
          <w:rFonts w:ascii="Times New Roman" w:hAnsi="Times New Roman" w:cs="Times New Roman"/>
          <w:color w:val="000000" w:themeColor="text1"/>
          <w:sz w:val="24"/>
          <w:szCs w:val="24"/>
        </w:rPr>
      </w:pPr>
    </w:p>
    <w:p w14:paraId="273626D8" w14:textId="1E6508BD" w:rsidR="004237BC" w:rsidRPr="008F3A0D" w:rsidRDefault="001E506D" w:rsidP="008F3A0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2.2 </w:t>
      </w:r>
      <w:r w:rsidR="004237BC" w:rsidRPr="008F3A0D">
        <w:rPr>
          <w:rFonts w:ascii="Times New Roman" w:hAnsi="Times New Roman" w:cs="Times New Roman"/>
          <w:b/>
          <w:bCs/>
          <w:color w:val="000000" w:themeColor="text1"/>
          <w:sz w:val="24"/>
          <w:szCs w:val="24"/>
        </w:rPr>
        <w:t>The Debt Overhang Theory</w:t>
      </w:r>
    </w:p>
    <w:p w14:paraId="5B99BDDC" w14:textId="020367F2" w:rsidR="00837C01" w:rsidRPr="008F3A0D" w:rsidRDefault="007D5D85" w:rsidP="008F3A0D">
      <w:pPr>
        <w:spacing w:after="0" w:line="240" w:lineRule="auto"/>
        <w:jc w:val="both"/>
        <w:rPr>
          <w:rFonts w:ascii="Times New Roman" w:hAnsi="Times New Roman" w:cs="Times New Roman"/>
          <w:color w:val="000000" w:themeColor="text1"/>
          <w:sz w:val="24"/>
          <w:szCs w:val="24"/>
        </w:rPr>
      </w:pPr>
      <w:r w:rsidRPr="008F3A0D">
        <w:rPr>
          <w:rFonts w:ascii="Times New Roman" w:hAnsi="Times New Roman" w:cs="Times New Roman"/>
          <w:color w:val="000000" w:themeColor="text1"/>
          <w:sz w:val="24"/>
          <w:szCs w:val="24"/>
        </w:rPr>
        <w:t>The</w:t>
      </w:r>
      <w:r w:rsidR="0015360A" w:rsidRPr="008F3A0D">
        <w:rPr>
          <w:rFonts w:ascii="Times New Roman" w:hAnsi="Times New Roman" w:cs="Times New Roman"/>
          <w:color w:val="000000" w:themeColor="text1"/>
          <w:sz w:val="24"/>
          <w:szCs w:val="24"/>
        </w:rPr>
        <w:t xml:space="preserve"> debt overhang theory </w:t>
      </w:r>
      <w:r w:rsidR="00CE057A" w:rsidRPr="008F3A0D">
        <w:rPr>
          <w:rFonts w:ascii="Times New Roman" w:hAnsi="Times New Roman" w:cs="Times New Roman"/>
          <w:color w:val="000000" w:themeColor="text1"/>
          <w:sz w:val="24"/>
          <w:szCs w:val="24"/>
        </w:rPr>
        <w:t>argues</w:t>
      </w:r>
      <w:r w:rsidR="0015360A" w:rsidRPr="008F3A0D">
        <w:rPr>
          <w:rFonts w:ascii="Times New Roman" w:hAnsi="Times New Roman" w:cs="Times New Roman"/>
          <w:color w:val="000000" w:themeColor="text1"/>
          <w:sz w:val="24"/>
          <w:szCs w:val="24"/>
        </w:rPr>
        <w:t xml:space="preserve"> that debt level</w:t>
      </w:r>
      <w:r w:rsidR="00C21ABD" w:rsidRPr="008F3A0D">
        <w:rPr>
          <w:rFonts w:ascii="Times New Roman" w:hAnsi="Times New Roman" w:cs="Times New Roman"/>
          <w:color w:val="000000" w:themeColor="text1"/>
          <w:sz w:val="24"/>
          <w:szCs w:val="24"/>
        </w:rPr>
        <w:t>s</w:t>
      </w:r>
      <w:r w:rsidR="0015360A" w:rsidRPr="008F3A0D">
        <w:rPr>
          <w:rFonts w:ascii="Times New Roman" w:hAnsi="Times New Roman" w:cs="Times New Roman"/>
          <w:color w:val="000000" w:themeColor="text1"/>
          <w:sz w:val="24"/>
          <w:szCs w:val="24"/>
        </w:rPr>
        <w:t xml:space="preserve"> beyond a certain </w:t>
      </w:r>
      <w:r w:rsidR="00775BD7" w:rsidRPr="008F3A0D">
        <w:rPr>
          <w:rFonts w:ascii="Times New Roman" w:hAnsi="Times New Roman" w:cs="Times New Roman"/>
          <w:color w:val="000000" w:themeColor="text1"/>
          <w:sz w:val="24"/>
          <w:szCs w:val="24"/>
        </w:rPr>
        <w:t>threshold, become unsustainable and can negatively impact growth</w:t>
      </w:r>
      <w:r w:rsidR="00691681" w:rsidRPr="008F3A0D">
        <w:rPr>
          <w:rFonts w:ascii="Times New Roman" w:hAnsi="Times New Roman" w:cs="Times New Roman"/>
          <w:color w:val="000000" w:themeColor="text1"/>
          <w:sz w:val="24"/>
          <w:szCs w:val="24"/>
        </w:rPr>
        <w:t xml:space="preserve"> and investment (Fisher,1991).</w:t>
      </w:r>
      <w:r w:rsidR="007E4E5B" w:rsidRPr="008F3A0D">
        <w:rPr>
          <w:rFonts w:ascii="Times New Roman" w:hAnsi="Times New Roman" w:cs="Times New Roman"/>
          <w:color w:val="000000" w:themeColor="text1"/>
          <w:sz w:val="24"/>
          <w:szCs w:val="24"/>
        </w:rPr>
        <w:t xml:space="preserve"> </w:t>
      </w:r>
      <w:r w:rsidR="001E61DE" w:rsidRPr="008F3A0D">
        <w:rPr>
          <w:rFonts w:ascii="Times New Roman" w:hAnsi="Times New Roman" w:cs="Times New Roman"/>
          <w:color w:val="000000" w:themeColor="text1"/>
          <w:sz w:val="24"/>
          <w:szCs w:val="24"/>
        </w:rPr>
        <w:t xml:space="preserve">High levels of debt lead to </w:t>
      </w:r>
      <w:r w:rsidR="0036450F" w:rsidRPr="008F3A0D">
        <w:rPr>
          <w:rFonts w:ascii="Times New Roman" w:hAnsi="Times New Roman" w:cs="Times New Roman"/>
          <w:color w:val="000000" w:themeColor="text1"/>
          <w:sz w:val="24"/>
          <w:szCs w:val="24"/>
        </w:rPr>
        <w:t>uncertainty about future taxes</w:t>
      </w:r>
      <w:r w:rsidR="00790A29" w:rsidRPr="008F3A0D">
        <w:rPr>
          <w:rFonts w:ascii="Times New Roman" w:hAnsi="Times New Roman" w:cs="Times New Roman"/>
          <w:color w:val="000000" w:themeColor="text1"/>
          <w:sz w:val="24"/>
          <w:szCs w:val="24"/>
        </w:rPr>
        <w:t>, causing a slowdown in the net inflows of investments</w:t>
      </w:r>
      <w:r w:rsidR="00E11B4A" w:rsidRPr="008F3A0D">
        <w:rPr>
          <w:rFonts w:ascii="Times New Roman" w:hAnsi="Times New Roman" w:cs="Times New Roman"/>
          <w:color w:val="000000" w:themeColor="text1"/>
          <w:sz w:val="24"/>
          <w:szCs w:val="24"/>
        </w:rPr>
        <w:t xml:space="preserve"> and</w:t>
      </w:r>
      <w:r w:rsidR="001A116C" w:rsidRPr="008F3A0D">
        <w:rPr>
          <w:rFonts w:ascii="Times New Roman" w:hAnsi="Times New Roman" w:cs="Times New Roman"/>
          <w:color w:val="000000" w:themeColor="text1"/>
          <w:sz w:val="24"/>
          <w:szCs w:val="24"/>
        </w:rPr>
        <w:t xml:space="preserve"> </w:t>
      </w:r>
      <w:r w:rsidR="000C27A8" w:rsidRPr="008F3A0D">
        <w:rPr>
          <w:rFonts w:ascii="Times New Roman" w:hAnsi="Times New Roman" w:cs="Times New Roman"/>
          <w:color w:val="000000" w:themeColor="text1"/>
          <w:sz w:val="24"/>
          <w:szCs w:val="24"/>
        </w:rPr>
        <w:t xml:space="preserve">often leading to allocative </w:t>
      </w:r>
      <w:r w:rsidR="005151A2" w:rsidRPr="008F3A0D">
        <w:rPr>
          <w:rFonts w:ascii="Times New Roman" w:hAnsi="Times New Roman" w:cs="Times New Roman"/>
          <w:color w:val="000000" w:themeColor="text1"/>
          <w:sz w:val="24"/>
          <w:szCs w:val="24"/>
        </w:rPr>
        <w:t>inefficiencies as borrowing countries prioritise debt servicing</w:t>
      </w:r>
      <w:r w:rsidR="00331D02" w:rsidRPr="008F3A0D">
        <w:rPr>
          <w:rFonts w:ascii="Times New Roman" w:hAnsi="Times New Roman" w:cs="Times New Roman"/>
          <w:color w:val="000000" w:themeColor="text1"/>
          <w:sz w:val="24"/>
          <w:szCs w:val="24"/>
        </w:rPr>
        <w:t xml:space="preserve"> </w:t>
      </w:r>
      <w:r w:rsidR="00590308" w:rsidRPr="008F3A0D">
        <w:rPr>
          <w:rFonts w:ascii="Times New Roman" w:hAnsi="Times New Roman" w:cs="Times New Roman"/>
          <w:color w:val="000000" w:themeColor="text1"/>
          <w:sz w:val="24"/>
          <w:szCs w:val="24"/>
        </w:rPr>
        <w:t>over essential</w:t>
      </w:r>
      <w:r w:rsidR="00331D02" w:rsidRPr="008F3A0D">
        <w:rPr>
          <w:rFonts w:ascii="Times New Roman" w:hAnsi="Times New Roman" w:cs="Times New Roman"/>
          <w:color w:val="000000" w:themeColor="text1"/>
          <w:sz w:val="24"/>
          <w:szCs w:val="24"/>
        </w:rPr>
        <w:t xml:space="preserve"> public investments</w:t>
      </w:r>
      <w:r w:rsidR="00590308" w:rsidRPr="008F3A0D">
        <w:rPr>
          <w:rFonts w:ascii="Times New Roman" w:hAnsi="Times New Roman" w:cs="Times New Roman"/>
          <w:color w:val="000000" w:themeColor="text1"/>
          <w:sz w:val="24"/>
          <w:szCs w:val="24"/>
        </w:rPr>
        <w:t xml:space="preserve"> (Myers, 1977).</w:t>
      </w:r>
      <w:r w:rsidR="00837C01" w:rsidRPr="008F3A0D">
        <w:rPr>
          <w:rFonts w:ascii="Times New Roman" w:hAnsi="Times New Roman" w:cs="Times New Roman"/>
          <w:color w:val="000000" w:themeColor="text1"/>
          <w:sz w:val="24"/>
          <w:szCs w:val="24"/>
        </w:rPr>
        <w:t xml:space="preserve"> </w:t>
      </w:r>
      <w:r w:rsidR="00623D61" w:rsidRPr="008F3A0D">
        <w:rPr>
          <w:rFonts w:ascii="Times New Roman" w:hAnsi="Times New Roman" w:cs="Times New Roman"/>
          <w:color w:val="000000" w:themeColor="text1"/>
          <w:sz w:val="24"/>
          <w:szCs w:val="24"/>
        </w:rPr>
        <w:t>This theory is critical in the case of African borrowing economies</w:t>
      </w:r>
      <w:r w:rsidR="00B66A45" w:rsidRPr="008F3A0D">
        <w:rPr>
          <w:rFonts w:ascii="Times New Roman" w:hAnsi="Times New Roman" w:cs="Times New Roman"/>
          <w:color w:val="000000" w:themeColor="text1"/>
          <w:sz w:val="24"/>
          <w:szCs w:val="24"/>
        </w:rPr>
        <w:t xml:space="preserve">, in relation to China. </w:t>
      </w:r>
      <w:r w:rsidR="00136E90" w:rsidRPr="008F3A0D">
        <w:rPr>
          <w:rFonts w:ascii="Times New Roman" w:hAnsi="Times New Roman" w:cs="Times New Roman"/>
          <w:color w:val="000000" w:themeColor="text1"/>
          <w:sz w:val="24"/>
          <w:szCs w:val="24"/>
        </w:rPr>
        <w:t xml:space="preserve">Unlike Western institutions, China’s lending </w:t>
      </w:r>
      <w:r w:rsidR="00A673D5" w:rsidRPr="008F3A0D">
        <w:rPr>
          <w:rFonts w:ascii="Times New Roman" w:hAnsi="Times New Roman" w:cs="Times New Roman"/>
          <w:color w:val="000000" w:themeColor="text1"/>
          <w:sz w:val="24"/>
          <w:szCs w:val="24"/>
        </w:rPr>
        <w:t>philosophy</w:t>
      </w:r>
      <w:r w:rsidR="00136E90" w:rsidRPr="008F3A0D">
        <w:rPr>
          <w:rFonts w:ascii="Times New Roman" w:hAnsi="Times New Roman" w:cs="Times New Roman"/>
          <w:color w:val="000000" w:themeColor="text1"/>
          <w:sz w:val="24"/>
          <w:szCs w:val="24"/>
        </w:rPr>
        <w:t>, proved to be accommodative to all African countries</w:t>
      </w:r>
      <w:r w:rsidR="005E7014" w:rsidRPr="008F3A0D">
        <w:rPr>
          <w:rFonts w:ascii="Times New Roman" w:hAnsi="Times New Roman" w:cs="Times New Roman"/>
          <w:color w:val="000000" w:themeColor="text1"/>
          <w:sz w:val="24"/>
          <w:szCs w:val="24"/>
        </w:rPr>
        <w:t>, heightening the risk of debt overhang, as countries like Zimbabwe</w:t>
      </w:r>
      <w:r w:rsidR="003740A5" w:rsidRPr="008F3A0D">
        <w:rPr>
          <w:rFonts w:ascii="Times New Roman" w:hAnsi="Times New Roman" w:cs="Times New Roman"/>
          <w:color w:val="000000" w:themeColor="text1"/>
          <w:sz w:val="24"/>
          <w:szCs w:val="24"/>
        </w:rPr>
        <w:t xml:space="preserve"> were already embroiled in economic crisis as early as the year 2000</w:t>
      </w:r>
      <w:r w:rsidR="00CF62FF" w:rsidRPr="008F3A0D">
        <w:rPr>
          <w:rFonts w:ascii="Times New Roman" w:hAnsi="Times New Roman" w:cs="Times New Roman"/>
          <w:color w:val="000000" w:themeColor="text1"/>
          <w:sz w:val="24"/>
          <w:szCs w:val="24"/>
        </w:rPr>
        <w:t>.</w:t>
      </w:r>
      <w:r w:rsidR="00D5446C" w:rsidRPr="008F3A0D">
        <w:rPr>
          <w:rFonts w:ascii="Times New Roman" w:hAnsi="Times New Roman" w:cs="Times New Roman"/>
          <w:color w:val="000000" w:themeColor="text1"/>
          <w:sz w:val="24"/>
          <w:szCs w:val="24"/>
        </w:rPr>
        <w:t xml:space="preserve"> Despite the looming crisis, Zimbabwe managed to secure</w:t>
      </w:r>
      <w:r w:rsidR="00622B4F" w:rsidRPr="008F3A0D">
        <w:rPr>
          <w:rFonts w:ascii="Times New Roman" w:hAnsi="Times New Roman" w:cs="Times New Roman"/>
          <w:color w:val="000000" w:themeColor="text1"/>
          <w:sz w:val="24"/>
          <w:szCs w:val="24"/>
        </w:rPr>
        <w:t xml:space="preserve"> close to US$3 billion in Chinese infrastructure loans</w:t>
      </w:r>
      <w:r w:rsidR="002650AE" w:rsidRPr="008F3A0D">
        <w:rPr>
          <w:rFonts w:ascii="Times New Roman" w:hAnsi="Times New Roman" w:cs="Times New Roman"/>
          <w:color w:val="000000" w:themeColor="text1"/>
          <w:sz w:val="24"/>
          <w:szCs w:val="24"/>
        </w:rPr>
        <w:t xml:space="preserve">, raising concerns on the </w:t>
      </w:r>
      <w:r w:rsidR="00AB39BD" w:rsidRPr="008F3A0D">
        <w:rPr>
          <w:rFonts w:ascii="Times New Roman" w:hAnsi="Times New Roman" w:cs="Times New Roman"/>
          <w:color w:val="000000" w:themeColor="text1"/>
          <w:sz w:val="24"/>
          <w:szCs w:val="24"/>
        </w:rPr>
        <w:t>sustainability</w:t>
      </w:r>
      <w:r w:rsidR="002650AE" w:rsidRPr="008F3A0D">
        <w:rPr>
          <w:rFonts w:ascii="Times New Roman" w:hAnsi="Times New Roman" w:cs="Times New Roman"/>
          <w:color w:val="000000" w:themeColor="text1"/>
          <w:sz w:val="24"/>
          <w:szCs w:val="24"/>
        </w:rPr>
        <w:t xml:space="preserve"> of this debt (M</w:t>
      </w:r>
      <w:r w:rsidR="00A774E6" w:rsidRPr="008F3A0D">
        <w:rPr>
          <w:rFonts w:ascii="Times New Roman" w:hAnsi="Times New Roman" w:cs="Times New Roman"/>
          <w:color w:val="000000" w:themeColor="text1"/>
          <w:sz w:val="24"/>
          <w:szCs w:val="24"/>
        </w:rPr>
        <w:t>apuvire &amp; Meyer, 2024).</w:t>
      </w:r>
    </w:p>
    <w:p w14:paraId="6D4631BD" w14:textId="77777777" w:rsidR="00837C01" w:rsidRPr="008F3A0D" w:rsidRDefault="00837C01" w:rsidP="008F3A0D">
      <w:pPr>
        <w:spacing w:after="0" w:line="240" w:lineRule="auto"/>
        <w:jc w:val="both"/>
        <w:rPr>
          <w:rFonts w:ascii="Times New Roman" w:hAnsi="Times New Roman" w:cs="Times New Roman"/>
          <w:color w:val="000000" w:themeColor="text1"/>
          <w:sz w:val="24"/>
          <w:szCs w:val="24"/>
        </w:rPr>
      </w:pPr>
    </w:p>
    <w:p w14:paraId="3D4FB10D" w14:textId="3357F5E3" w:rsidR="00A2286C" w:rsidRDefault="00AB39BD" w:rsidP="008F3A0D">
      <w:pPr>
        <w:spacing w:after="0" w:line="240" w:lineRule="auto"/>
        <w:jc w:val="both"/>
        <w:rPr>
          <w:rFonts w:ascii="Times New Roman" w:hAnsi="Times New Roman" w:cs="Times New Roman"/>
          <w:color w:val="000000" w:themeColor="text1"/>
          <w:sz w:val="24"/>
          <w:szCs w:val="24"/>
          <w:shd w:val="clear" w:color="auto" w:fill="FFFFFF"/>
        </w:rPr>
      </w:pPr>
      <w:r w:rsidRPr="008F3A0D">
        <w:rPr>
          <w:rFonts w:ascii="Times New Roman" w:hAnsi="Times New Roman" w:cs="Times New Roman"/>
          <w:color w:val="000000" w:themeColor="text1"/>
          <w:sz w:val="24"/>
          <w:szCs w:val="24"/>
        </w:rPr>
        <w:t>Adding on, t</w:t>
      </w:r>
      <w:r w:rsidR="0075495F" w:rsidRPr="008F3A0D">
        <w:rPr>
          <w:rFonts w:ascii="Times New Roman" w:hAnsi="Times New Roman" w:cs="Times New Roman"/>
          <w:color w:val="000000" w:themeColor="text1"/>
          <w:sz w:val="24"/>
          <w:szCs w:val="24"/>
        </w:rPr>
        <w:t>he</w:t>
      </w:r>
      <w:r w:rsidR="00A2286C" w:rsidRPr="008F3A0D">
        <w:rPr>
          <w:rFonts w:ascii="Times New Roman" w:hAnsi="Times New Roman" w:cs="Times New Roman"/>
          <w:color w:val="000000" w:themeColor="text1"/>
          <w:sz w:val="24"/>
          <w:szCs w:val="24"/>
        </w:rPr>
        <w:t xml:space="preserve"> Zambian debt crisis </w:t>
      </w:r>
      <w:r w:rsidR="00B67905" w:rsidRPr="008F3A0D">
        <w:rPr>
          <w:rFonts w:ascii="Times New Roman" w:hAnsi="Times New Roman" w:cs="Times New Roman"/>
          <w:color w:val="000000" w:themeColor="text1"/>
          <w:sz w:val="24"/>
          <w:szCs w:val="24"/>
        </w:rPr>
        <w:t>i</w:t>
      </w:r>
      <w:r w:rsidR="00891A39" w:rsidRPr="008F3A0D">
        <w:rPr>
          <w:rFonts w:ascii="Times New Roman" w:hAnsi="Times New Roman" w:cs="Times New Roman"/>
          <w:color w:val="000000" w:themeColor="text1"/>
          <w:sz w:val="24"/>
          <w:szCs w:val="24"/>
        </w:rPr>
        <w:t>s a recent example of unsustainable debt levels amongst developing countries</w:t>
      </w:r>
      <w:r w:rsidR="002B2D84" w:rsidRPr="008F3A0D">
        <w:rPr>
          <w:rFonts w:ascii="Times New Roman" w:hAnsi="Times New Roman" w:cs="Times New Roman"/>
          <w:color w:val="000000" w:themeColor="text1"/>
          <w:sz w:val="24"/>
          <w:szCs w:val="24"/>
        </w:rPr>
        <w:t xml:space="preserve"> in Africa</w:t>
      </w:r>
      <w:r w:rsidR="00891A39" w:rsidRPr="008F3A0D">
        <w:rPr>
          <w:rFonts w:ascii="Times New Roman" w:hAnsi="Times New Roman" w:cs="Times New Roman"/>
          <w:color w:val="000000" w:themeColor="text1"/>
          <w:sz w:val="24"/>
          <w:szCs w:val="24"/>
        </w:rPr>
        <w:t>.</w:t>
      </w:r>
      <w:r w:rsidR="006B2E2A" w:rsidRPr="008F3A0D">
        <w:rPr>
          <w:rFonts w:ascii="Times New Roman" w:hAnsi="Times New Roman" w:cs="Times New Roman"/>
          <w:color w:val="000000" w:themeColor="text1"/>
          <w:sz w:val="24"/>
          <w:szCs w:val="24"/>
        </w:rPr>
        <w:t xml:space="preserve"> In 202</w:t>
      </w:r>
      <w:r w:rsidR="00D343CC" w:rsidRPr="008F3A0D">
        <w:rPr>
          <w:rFonts w:ascii="Times New Roman" w:hAnsi="Times New Roman" w:cs="Times New Roman"/>
          <w:color w:val="000000" w:themeColor="text1"/>
          <w:sz w:val="24"/>
          <w:szCs w:val="24"/>
        </w:rPr>
        <w:t>4</w:t>
      </w:r>
      <w:r w:rsidR="006B2E2A" w:rsidRPr="008F3A0D">
        <w:rPr>
          <w:rFonts w:ascii="Times New Roman" w:hAnsi="Times New Roman" w:cs="Times New Roman"/>
          <w:color w:val="000000" w:themeColor="text1"/>
          <w:sz w:val="24"/>
          <w:szCs w:val="24"/>
        </w:rPr>
        <w:t>, Zambia defaulted on a Eurobond</w:t>
      </w:r>
      <w:r w:rsidR="00225C58" w:rsidRPr="008F3A0D">
        <w:rPr>
          <w:rFonts w:ascii="Times New Roman" w:hAnsi="Times New Roman" w:cs="Times New Roman"/>
          <w:color w:val="000000" w:themeColor="text1"/>
          <w:sz w:val="24"/>
          <w:szCs w:val="24"/>
        </w:rPr>
        <w:t xml:space="preserve"> and is currently undergoing a debt restructuring exercise,</w:t>
      </w:r>
      <w:r w:rsidR="0075495F" w:rsidRPr="008F3A0D">
        <w:rPr>
          <w:rFonts w:ascii="Times New Roman" w:hAnsi="Times New Roman" w:cs="Times New Roman"/>
          <w:color w:val="000000" w:themeColor="text1"/>
          <w:sz w:val="24"/>
          <w:szCs w:val="24"/>
        </w:rPr>
        <w:t xml:space="preserve"> which was approved by Chinese lenders in 2023 (Mak &amp; Erie, 2025).</w:t>
      </w:r>
      <w:r w:rsidR="00267A81" w:rsidRPr="008F3A0D">
        <w:rPr>
          <w:rFonts w:ascii="Times New Roman" w:hAnsi="Times New Roman" w:cs="Times New Roman"/>
          <w:color w:val="000000" w:themeColor="text1"/>
          <w:sz w:val="24"/>
          <w:szCs w:val="24"/>
        </w:rPr>
        <w:t xml:space="preserve"> </w:t>
      </w:r>
      <w:r w:rsidR="002B2D84" w:rsidRPr="008F3A0D">
        <w:rPr>
          <w:rFonts w:ascii="Times New Roman" w:hAnsi="Times New Roman" w:cs="Times New Roman"/>
          <w:color w:val="000000" w:themeColor="text1"/>
          <w:sz w:val="24"/>
          <w:szCs w:val="24"/>
        </w:rPr>
        <w:t xml:space="preserve"> In 2024, </w:t>
      </w:r>
      <w:r w:rsidR="00267A81" w:rsidRPr="008F3A0D">
        <w:rPr>
          <w:rFonts w:ascii="Times New Roman" w:hAnsi="Times New Roman" w:cs="Times New Roman"/>
          <w:color w:val="000000" w:themeColor="text1"/>
          <w:sz w:val="24"/>
          <w:szCs w:val="24"/>
        </w:rPr>
        <w:t>Chinese debt</w:t>
      </w:r>
      <w:r w:rsidR="0040682E" w:rsidRPr="008F3A0D">
        <w:rPr>
          <w:rFonts w:ascii="Times New Roman" w:hAnsi="Times New Roman" w:cs="Times New Roman"/>
          <w:color w:val="000000" w:themeColor="text1"/>
          <w:sz w:val="24"/>
          <w:szCs w:val="24"/>
        </w:rPr>
        <w:t xml:space="preserve"> constitute</w:t>
      </w:r>
      <w:r w:rsidR="005C5A06" w:rsidRPr="008F3A0D">
        <w:rPr>
          <w:rFonts w:ascii="Times New Roman" w:hAnsi="Times New Roman" w:cs="Times New Roman"/>
          <w:color w:val="000000" w:themeColor="text1"/>
          <w:sz w:val="24"/>
          <w:szCs w:val="24"/>
        </w:rPr>
        <w:t xml:space="preserve">d </w:t>
      </w:r>
      <w:r w:rsidR="0040682E" w:rsidRPr="008F3A0D">
        <w:rPr>
          <w:rFonts w:ascii="Times New Roman" w:hAnsi="Times New Roman" w:cs="Times New Roman"/>
          <w:color w:val="000000" w:themeColor="text1"/>
          <w:sz w:val="24"/>
          <w:szCs w:val="24"/>
        </w:rPr>
        <w:t>above 40% of Zambia’s</w:t>
      </w:r>
      <w:r w:rsidR="004D29BD" w:rsidRPr="008F3A0D">
        <w:rPr>
          <w:rFonts w:ascii="Times New Roman" w:hAnsi="Times New Roman" w:cs="Times New Roman"/>
          <w:color w:val="000000" w:themeColor="text1"/>
          <w:sz w:val="24"/>
          <w:szCs w:val="24"/>
        </w:rPr>
        <w:t xml:space="preserve"> external debt of US$15.33 billion</w:t>
      </w:r>
      <w:r w:rsidR="0094604C" w:rsidRPr="008F3A0D">
        <w:rPr>
          <w:rFonts w:ascii="Times New Roman" w:hAnsi="Times New Roman" w:cs="Times New Roman"/>
          <w:color w:val="000000" w:themeColor="text1"/>
          <w:sz w:val="24"/>
          <w:szCs w:val="24"/>
        </w:rPr>
        <w:t xml:space="preserve"> </w:t>
      </w:r>
      <w:r w:rsidR="004D29BD" w:rsidRPr="008F3A0D">
        <w:rPr>
          <w:rFonts w:ascii="Times New Roman" w:hAnsi="Times New Roman" w:cs="Times New Roman"/>
          <w:color w:val="000000" w:themeColor="text1"/>
          <w:sz w:val="24"/>
          <w:szCs w:val="24"/>
        </w:rPr>
        <w:t>(CARI, 2025).</w:t>
      </w:r>
      <w:r w:rsidR="00463A8A" w:rsidRPr="008F3A0D">
        <w:rPr>
          <w:rFonts w:ascii="Times New Roman" w:hAnsi="Times New Roman" w:cs="Times New Roman"/>
          <w:color w:val="000000" w:themeColor="text1"/>
          <w:sz w:val="24"/>
          <w:szCs w:val="24"/>
        </w:rPr>
        <w:t xml:space="preserve"> Instead of </w:t>
      </w:r>
      <w:r w:rsidR="00C07CCE" w:rsidRPr="008F3A0D">
        <w:rPr>
          <w:rFonts w:ascii="Times New Roman" w:hAnsi="Times New Roman" w:cs="Times New Roman"/>
          <w:color w:val="000000" w:themeColor="text1"/>
          <w:sz w:val="24"/>
          <w:szCs w:val="24"/>
        </w:rPr>
        <w:t>allocating</w:t>
      </w:r>
      <w:r w:rsidR="00463A8A" w:rsidRPr="008F3A0D">
        <w:rPr>
          <w:rFonts w:ascii="Times New Roman" w:hAnsi="Times New Roman" w:cs="Times New Roman"/>
          <w:color w:val="000000" w:themeColor="text1"/>
          <w:sz w:val="24"/>
          <w:szCs w:val="24"/>
        </w:rPr>
        <w:t xml:space="preserve"> </w:t>
      </w:r>
      <w:r w:rsidR="00C07CCE" w:rsidRPr="008F3A0D">
        <w:rPr>
          <w:rFonts w:ascii="Times New Roman" w:hAnsi="Times New Roman" w:cs="Times New Roman"/>
          <w:color w:val="000000" w:themeColor="text1"/>
          <w:sz w:val="24"/>
          <w:szCs w:val="24"/>
        </w:rPr>
        <w:t xml:space="preserve">copper </w:t>
      </w:r>
      <w:r w:rsidR="00463A8A" w:rsidRPr="008F3A0D">
        <w:rPr>
          <w:rFonts w:ascii="Times New Roman" w:hAnsi="Times New Roman" w:cs="Times New Roman"/>
          <w:color w:val="000000" w:themeColor="text1"/>
          <w:sz w:val="24"/>
          <w:szCs w:val="24"/>
        </w:rPr>
        <w:t>export revenue</w:t>
      </w:r>
      <w:r w:rsidR="00F3177C" w:rsidRPr="008F3A0D">
        <w:rPr>
          <w:rFonts w:ascii="Times New Roman" w:hAnsi="Times New Roman" w:cs="Times New Roman"/>
          <w:color w:val="000000" w:themeColor="text1"/>
          <w:sz w:val="24"/>
          <w:szCs w:val="24"/>
        </w:rPr>
        <w:t>s towards</w:t>
      </w:r>
      <w:r w:rsidR="00926448" w:rsidRPr="008F3A0D">
        <w:rPr>
          <w:rFonts w:ascii="Times New Roman" w:hAnsi="Times New Roman" w:cs="Times New Roman"/>
          <w:color w:val="000000" w:themeColor="text1"/>
          <w:sz w:val="24"/>
          <w:szCs w:val="24"/>
        </w:rPr>
        <w:t xml:space="preserve"> essential government expenditure, Zambia is currently exporting copper</w:t>
      </w:r>
      <w:r w:rsidR="00F3177C" w:rsidRPr="008F3A0D">
        <w:rPr>
          <w:rFonts w:ascii="Times New Roman" w:hAnsi="Times New Roman" w:cs="Times New Roman"/>
          <w:color w:val="000000" w:themeColor="text1"/>
          <w:sz w:val="24"/>
          <w:szCs w:val="24"/>
        </w:rPr>
        <w:t xml:space="preserve"> </w:t>
      </w:r>
      <w:r w:rsidR="002C74D8" w:rsidRPr="008F3A0D">
        <w:rPr>
          <w:rFonts w:ascii="Times New Roman" w:hAnsi="Times New Roman" w:cs="Times New Roman"/>
          <w:color w:val="000000" w:themeColor="text1"/>
          <w:sz w:val="24"/>
          <w:szCs w:val="24"/>
        </w:rPr>
        <w:t>to Chin</w:t>
      </w:r>
      <w:r w:rsidR="00F3177C" w:rsidRPr="008F3A0D">
        <w:rPr>
          <w:rFonts w:ascii="Times New Roman" w:hAnsi="Times New Roman" w:cs="Times New Roman"/>
          <w:color w:val="000000" w:themeColor="text1"/>
          <w:sz w:val="24"/>
          <w:szCs w:val="24"/>
        </w:rPr>
        <w:t>a</w:t>
      </w:r>
      <w:r w:rsidR="00C2710B" w:rsidRPr="008F3A0D">
        <w:rPr>
          <w:rFonts w:ascii="Times New Roman" w:hAnsi="Times New Roman" w:cs="Times New Roman"/>
          <w:color w:val="000000" w:themeColor="text1"/>
          <w:sz w:val="24"/>
          <w:szCs w:val="24"/>
        </w:rPr>
        <w:t>, as a mode of debt service</w:t>
      </w:r>
      <w:r w:rsidR="003670E9" w:rsidRPr="008F3A0D">
        <w:rPr>
          <w:rFonts w:ascii="Times New Roman" w:hAnsi="Times New Roman" w:cs="Times New Roman"/>
          <w:color w:val="000000" w:themeColor="text1"/>
          <w:sz w:val="24"/>
          <w:szCs w:val="24"/>
        </w:rPr>
        <w:t xml:space="preserve"> at prices below the market value</w:t>
      </w:r>
      <w:r w:rsidR="00FC47A2" w:rsidRPr="008F3A0D">
        <w:rPr>
          <w:rFonts w:ascii="Times New Roman" w:hAnsi="Times New Roman" w:cs="Times New Roman"/>
          <w:color w:val="000000" w:themeColor="text1"/>
          <w:sz w:val="24"/>
          <w:szCs w:val="24"/>
        </w:rPr>
        <w:t xml:space="preserve"> (</w:t>
      </w:r>
      <w:r w:rsidR="00FC47A2" w:rsidRPr="008F3A0D">
        <w:rPr>
          <w:rFonts w:ascii="Times New Roman" w:hAnsi="Times New Roman" w:cs="Times New Roman"/>
          <w:color w:val="000000" w:themeColor="text1"/>
          <w:sz w:val="24"/>
          <w:szCs w:val="24"/>
          <w:shd w:val="clear" w:color="auto" w:fill="FFFFFF"/>
        </w:rPr>
        <w:t>Brautigam, 2022).</w:t>
      </w:r>
    </w:p>
    <w:p w14:paraId="25BF3270" w14:textId="77777777" w:rsidR="00563F23" w:rsidRDefault="00563F23" w:rsidP="008F3A0D">
      <w:pPr>
        <w:spacing w:after="0" w:line="240" w:lineRule="auto"/>
        <w:jc w:val="both"/>
        <w:rPr>
          <w:rFonts w:ascii="Times New Roman" w:hAnsi="Times New Roman" w:cs="Times New Roman"/>
          <w:color w:val="000000" w:themeColor="text1"/>
          <w:sz w:val="24"/>
          <w:szCs w:val="24"/>
          <w:shd w:val="clear" w:color="auto" w:fill="FFFFFF"/>
        </w:rPr>
      </w:pPr>
    </w:p>
    <w:p w14:paraId="24056482" w14:textId="77777777" w:rsidR="00117044" w:rsidRDefault="00117044" w:rsidP="008F3A0D">
      <w:pPr>
        <w:spacing w:after="0" w:line="240" w:lineRule="auto"/>
        <w:jc w:val="both"/>
        <w:rPr>
          <w:rFonts w:ascii="Times New Roman" w:hAnsi="Times New Roman" w:cs="Times New Roman"/>
          <w:color w:val="000000" w:themeColor="text1"/>
          <w:sz w:val="24"/>
          <w:szCs w:val="24"/>
          <w:shd w:val="clear" w:color="auto" w:fill="FFFFFF"/>
        </w:rPr>
      </w:pPr>
    </w:p>
    <w:p w14:paraId="1FD535DC" w14:textId="77777777" w:rsidR="00117044" w:rsidRPr="008F3A0D" w:rsidRDefault="00117044" w:rsidP="008F3A0D">
      <w:pPr>
        <w:spacing w:after="0" w:line="240" w:lineRule="auto"/>
        <w:jc w:val="both"/>
        <w:rPr>
          <w:rFonts w:ascii="Times New Roman" w:hAnsi="Times New Roman" w:cs="Times New Roman"/>
          <w:color w:val="000000" w:themeColor="text1"/>
          <w:sz w:val="24"/>
          <w:szCs w:val="24"/>
          <w:shd w:val="clear" w:color="auto" w:fill="FFFFFF"/>
        </w:rPr>
      </w:pPr>
    </w:p>
    <w:p w14:paraId="7024F4D0" w14:textId="27F0E2EA" w:rsidR="00563F23" w:rsidRPr="008F3A0D" w:rsidRDefault="001E506D" w:rsidP="008F3A0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2.3 </w:t>
      </w:r>
      <w:r w:rsidR="00563F23" w:rsidRPr="008F3A0D">
        <w:rPr>
          <w:rFonts w:ascii="Times New Roman" w:hAnsi="Times New Roman" w:cs="Times New Roman"/>
          <w:b/>
          <w:bCs/>
          <w:color w:val="000000" w:themeColor="text1"/>
          <w:sz w:val="24"/>
          <w:szCs w:val="24"/>
        </w:rPr>
        <w:t>The Role of Infrastructure in Supporting Growth</w:t>
      </w:r>
    </w:p>
    <w:p w14:paraId="7CA861F4" w14:textId="789596BA" w:rsidR="006F3290" w:rsidRPr="008F3A0D" w:rsidRDefault="006F3290" w:rsidP="008F3A0D">
      <w:pPr>
        <w:spacing w:line="240" w:lineRule="auto"/>
        <w:jc w:val="both"/>
        <w:rPr>
          <w:rFonts w:ascii="Times New Roman" w:eastAsiaTheme="minorEastAsia" w:hAnsi="Times New Roman" w:cs="Times New Roman"/>
          <w:sz w:val="24"/>
          <w:szCs w:val="24"/>
          <w:lang w:eastAsia="zh-CN"/>
        </w:rPr>
      </w:pPr>
      <w:r w:rsidRPr="008F3A0D">
        <w:rPr>
          <w:rFonts w:ascii="Times New Roman" w:eastAsiaTheme="minorEastAsia" w:hAnsi="Times New Roman" w:cs="Times New Roman"/>
          <w:sz w:val="24"/>
          <w:szCs w:val="24"/>
          <w:lang w:eastAsia="zh-CN"/>
        </w:rPr>
        <w:t xml:space="preserve">Several theories confirm the significance of quality infrastructure in enhancing the standards of living and supporting economic growth. The are several channels through which infrastructure </w:t>
      </w:r>
      <w:r w:rsidR="00087A2E" w:rsidRPr="008F3A0D">
        <w:rPr>
          <w:rFonts w:ascii="Times New Roman" w:eastAsiaTheme="minorEastAsia" w:hAnsi="Times New Roman" w:cs="Times New Roman"/>
          <w:sz w:val="24"/>
          <w:szCs w:val="24"/>
          <w:lang w:eastAsia="zh-CN"/>
        </w:rPr>
        <w:t>supports economic</w:t>
      </w:r>
      <w:r w:rsidRPr="008F3A0D">
        <w:rPr>
          <w:rFonts w:ascii="Times New Roman" w:eastAsiaTheme="minorEastAsia" w:hAnsi="Times New Roman" w:cs="Times New Roman"/>
          <w:sz w:val="24"/>
          <w:szCs w:val="24"/>
          <w:lang w:eastAsia="zh-CN"/>
        </w:rPr>
        <w:t xml:space="preserve"> growth which include reduced cost of doing business, facilitating access to markets, attraction of FDI and increased utilization of available infrastructure capacity (Diemer, et al, 2022; Hurlin, 2006).</w:t>
      </w:r>
    </w:p>
    <w:p w14:paraId="62C2D196" w14:textId="77777777" w:rsidR="006F3290" w:rsidRPr="008F3A0D" w:rsidRDefault="006F3290" w:rsidP="008F3A0D">
      <w:pPr>
        <w:spacing w:line="240" w:lineRule="auto"/>
        <w:jc w:val="both"/>
        <w:rPr>
          <w:rFonts w:ascii="Times New Roman" w:eastAsiaTheme="minorEastAsia" w:hAnsi="Times New Roman" w:cs="Times New Roman"/>
          <w:sz w:val="24"/>
          <w:szCs w:val="24"/>
          <w:lang w:eastAsia="zh-CN"/>
        </w:rPr>
      </w:pPr>
      <w:r w:rsidRPr="008F3A0D">
        <w:rPr>
          <w:rFonts w:ascii="Times New Roman" w:eastAsiaTheme="minorEastAsia" w:hAnsi="Times New Roman" w:cs="Times New Roman"/>
          <w:sz w:val="24"/>
          <w:szCs w:val="24"/>
          <w:lang w:val="en-US" w:eastAsia="zh-CN"/>
        </w:rPr>
        <w:t xml:space="preserve">Evidence suggests that developing countries often suffer from a development trap, which limits infrastructure investments and keeps economic growth at minimal levels. According to the </w:t>
      </w:r>
      <w:r w:rsidRPr="008F3A0D">
        <w:rPr>
          <w:rFonts w:ascii="Times New Roman" w:eastAsiaTheme="minorEastAsia" w:hAnsi="Times New Roman" w:cs="Times New Roman"/>
          <w:sz w:val="24"/>
          <w:szCs w:val="24"/>
          <w:lang w:eastAsia="zh-CN"/>
        </w:rPr>
        <w:t>Development Trap Theory, some low-income countries are entangled in a cycle of underdevelopment, due to infrastructure gaps, poor human capital development and limited access to global markets (Diemer et al, 2022).The development trap becomes a cycle, as it is characterised by low investment in infrastructure, which leads to low economic productivity, which in turn fails to attract meaningful investments. Countries in this dilemma experience low economic growth, limited formal jobs, poor public services, mass poverty and deepening income inequality (Csath, 2022).</w:t>
      </w:r>
    </w:p>
    <w:p w14:paraId="66EF62BF" w14:textId="77777777" w:rsidR="006F3290" w:rsidRPr="008F3A0D" w:rsidRDefault="006F3290" w:rsidP="008F3A0D">
      <w:pPr>
        <w:spacing w:before="100" w:beforeAutospacing="1" w:after="100" w:afterAutospacing="1" w:line="240" w:lineRule="auto"/>
        <w:jc w:val="both"/>
        <w:rPr>
          <w:rFonts w:ascii="Times New Roman" w:eastAsia="Times New Roman" w:hAnsi="Times New Roman" w:cs="Times New Roman"/>
          <w:kern w:val="0"/>
          <w:sz w:val="24"/>
          <w:szCs w:val="24"/>
          <w:lang w:eastAsia="zh-CN"/>
          <w14:ligatures w14:val="none"/>
        </w:rPr>
      </w:pPr>
      <w:r w:rsidRPr="008F3A0D">
        <w:rPr>
          <w:rFonts w:ascii="Times New Roman" w:eastAsia="Times New Roman" w:hAnsi="Times New Roman" w:cs="Times New Roman"/>
          <w:kern w:val="0"/>
          <w:sz w:val="24"/>
          <w:szCs w:val="24"/>
          <w:lang w:eastAsia="zh-CN"/>
          <w14:ligatures w14:val="none"/>
        </w:rPr>
        <w:t>Similarly, the Foreign Direct Investment Attraction Theory asserts that a country’s ability to draw quality foreign investments emanates partly from quality infrastructure, such as transport networks, reliable energy and efficient telecommunications (Bajrami &amp; Zeqiri, 2019). The theory suggests that other important drives of FDI are political stability, quality of governance and human capital development. Quality infrastructure reducing the cost of doing business, facilitates easy access to markets and aids the integration of a firm in the global supply chain (Bah et al, 2015). The flow of investments leads to abundance of capital for production, facilitates technological transfer and creates more jobs, propelling the economy to grow faster (Enderwick, 2005).</w:t>
      </w:r>
    </w:p>
    <w:p w14:paraId="08AC31E0" w14:textId="77777777" w:rsidR="006F3290" w:rsidRPr="008F3A0D" w:rsidRDefault="006F3290" w:rsidP="008F3A0D">
      <w:pPr>
        <w:spacing w:before="100" w:beforeAutospacing="1" w:after="100" w:afterAutospacing="1" w:line="240" w:lineRule="auto"/>
        <w:jc w:val="both"/>
        <w:rPr>
          <w:rFonts w:ascii="Times New Roman" w:eastAsia="Times New Roman" w:hAnsi="Times New Roman" w:cs="Times New Roman"/>
          <w:kern w:val="0"/>
          <w:sz w:val="24"/>
          <w:szCs w:val="24"/>
          <w:lang w:eastAsia="zh-CN"/>
          <w14:ligatures w14:val="none"/>
        </w:rPr>
      </w:pPr>
      <w:r w:rsidRPr="008F3A0D">
        <w:rPr>
          <w:rFonts w:ascii="Times New Roman" w:eastAsia="Times New Roman" w:hAnsi="Times New Roman" w:cs="Times New Roman"/>
          <w:kern w:val="0"/>
          <w:sz w:val="24"/>
          <w:szCs w:val="24"/>
          <w:lang w:eastAsia="zh-CN"/>
          <w14:ligatures w14:val="none"/>
        </w:rPr>
        <w:t>Moreover, the Endogenous Growth Theory acknowledges the contributions of infrastructure development, investments in education and research to economic growth (Aghion et al, 1998). The framework suggests that infrastructure, education and continuing research, have the potential to generate increasing returns, leading to sustained growth. Furthermore, the theory suggests that investments in infrastructure and education have the potential to eliminate inequalities and eliminate unequal growth rates among economies (Acs &amp; Sanders, 2021).</w:t>
      </w:r>
    </w:p>
    <w:p w14:paraId="0C8C597A" w14:textId="70EBEB39" w:rsidR="007C0D3D" w:rsidRPr="008F3A0D" w:rsidRDefault="006F3290" w:rsidP="008F3A0D">
      <w:pPr>
        <w:spacing w:before="100" w:beforeAutospacing="1" w:after="100" w:afterAutospacing="1" w:line="240" w:lineRule="auto"/>
        <w:jc w:val="both"/>
        <w:rPr>
          <w:rFonts w:ascii="Times New Roman" w:eastAsia="Times New Roman" w:hAnsi="Times New Roman" w:cs="Times New Roman"/>
          <w:kern w:val="0"/>
          <w:sz w:val="24"/>
          <w:szCs w:val="24"/>
          <w:lang w:eastAsia="zh-CN"/>
          <w14:ligatures w14:val="none"/>
        </w:rPr>
      </w:pPr>
      <w:r w:rsidRPr="008F3A0D">
        <w:rPr>
          <w:rFonts w:ascii="Times New Roman" w:eastAsia="Times New Roman" w:hAnsi="Times New Roman" w:cs="Times New Roman"/>
          <w:kern w:val="0"/>
          <w:sz w:val="24"/>
          <w:szCs w:val="24"/>
          <w:lang w:eastAsia="zh-CN"/>
          <w14:ligatures w14:val="none"/>
        </w:rPr>
        <w:t>Meanwhile the Network Effect Theory reveals the strategic importance of quality infrastructure, which it claims to have the potential to improve productivity and help the economy to reach the optimal utilisation of resources. This theory posits that the value of a goods or services increases as more individuals or entities utilise it, hence the improvement of transport systems, communication and utility systems attracts more users, leading to exponential growth in economic activity (Hurlin, 2006). For instance, when an economy upgrades its road infrastructure this reduces transport costs, enabling producers to reach markets effectively and this efficiency attracts more investments into the economy (Haider et al, 2018).</w:t>
      </w:r>
    </w:p>
    <w:p w14:paraId="46F4ED0A" w14:textId="3C28C378" w:rsidR="00C83833" w:rsidRPr="008F3A0D" w:rsidRDefault="001E506D" w:rsidP="008F3A0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2.4 </w:t>
      </w:r>
      <w:r w:rsidR="00C2710B" w:rsidRPr="008F3A0D">
        <w:rPr>
          <w:rFonts w:ascii="Times New Roman" w:hAnsi="Times New Roman" w:cs="Times New Roman"/>
          <w:b/>
          <w:bCs/>
          <w:sz w:val="24"/>
          <w:szCs w:val="24"/>
        </w:rPr>
        <w:t>Empirical Review</w:t>
      </w:r>
    </w:p>
    <w:p w14:paraId="30635238" w14:textId="16F064A0" w:rsidR="00837C01" w:rsidRPr="008F3A0D" w:rsidRDefault="002E0221" w:rsidP="008F3A0D">
      <w:pPr>
        <w:spacing w:line="240" w:lineRule="auto"/>
        <w:jc w:val="both"/>
        <w:rPr>
          <w:rFonts w:ascii="Times New Roman" w:eastAsiaTheme="minorEastAsia" w:hAnsi="Times New Roman" w:cs="Times New Roman"/>
          <w:sz w:val="24"/>
          <w:szCs w:val="24"/>
          <w:lang w:eastAsia="zh-CN"/>
        </w:rPr>
      </w:pPr>
      <w:r w:rsidRPr="008F3A0D">
        <w:rPr>
          <w:rFonts w:ascii="Times New Roman" w:eastAsiaTheme="minorEastAsia" w:hAnsi="Times New Roman" w:cs="Times New Roman"/>
          <w:sz w:val="24"/>
          <w:szCs w:val="24"/>
          <w:lang w:eastAsia="zh-CN"/>
        </w:rPr>
        <w:t xml:space="preserve">Ugochukwu and Chinyere (2013) investigated the impact of capital formation on economic growth in Nigeria. The study included capital formation, stock market capitalisation, inflation rate and the interest rate as the explanatory variables. The model of the study was estimated through the Ordinary Least Squares regression. The results of the study revealed that capital formation and stock market capitalisation had a positive impact on economic growth. Whereas </w:t>
      </w:r>
      <w:r w:rsidRPr="008F3A0D">
        <w:rPr>
          <w:rFonts w:ascii="Times New Roman" w:eastAsiaTheme="minorEastAsia" w:hAnsi="Times New Roman" w:cs="Times New Roman"/>
          <w:sz w:val="24"/>
          <w:szCs w:val="24"/>
          <w:lang w:eastAsia="zh-CN"/>
        </w:rPr>
        <w:lastRenderedPageBreak/>
        <w:t xml:space="preserve">the interest rate and the inflation rate had a negative impact during the period under review. The study recommended on the need to prioritise capital </w:t>
      </w:r>
      <w:r w:rsidR="006C40D9" w:rsidRPr="008F3A0D">
        <w:rPr>
          <w:rFonts w:ascii="Times New Roman" w:eastAsiaTheme="minorEastAsia" w:hAnsi="Times New Roman" w:cs="Times New Roman"/>
          <w:sz w:val="24"/>
          <w:szCs w:val="24"/>
          <w:lang w:eastAsia="zh-CN"/>
        </w:rPr>
        <w:t>formation</w:t>
      </w:r>
      <w:r w:rsidRPr="008F3A0D">
        <w:rPr>
          <w:rFonts w:ascii="Times New Roman" w:eastAsiaTheme="minorEastAsia" w:hAnsi="Times New Roman" w:cs="Times New Roman"/>
          <w:sz w:val="24"/>
          <w:szCs w:val="24"/>
          <w:lang w:eastAsia="zh-CN"/>
        </w:rPr>
        <w:t xml:space="preserve"> and deepen the development of capital markets, to support sustained economic growth.</w:t>
      </w:r>
    </w:p>
    <w:p w14:paraId="3010376C" w14:textId="77777777" w:rsidR="002E0221" w:rsidRPr="008F3A0D" w:rsidRDefault="002E0221" w:rsidP="008F3A0D">
      <w:pPr>
        <w:spacing w:line="240" w:lineRule="auto"/>
        <w:jc w:val="both"/>
        <w:rPr>
          <w:rFonts w:ascii="Times New Roman" w:eastAsiaTheme="minorEastAsia" w:hAnsi="Times New Roman" w:cs="Times New Roman"/>
          <w:sz w:val="24"/>
          <w:szCs w:val="24"/>
          <w:lang w:eastAsia="zh-CN"/>
        </w:rPr>
      </w:pPr>
      <w:r w:rsidRPr="008F3A0D">
        <w:rPr>
          <w:rFonts w:ascii="Times New Roman" w:eastAsiaTheme="minorEastAsia" w:hAnsi="Times New Roman" w:cs="Times New Roman"/>
          <w:color w:val="222222"/>
          <w:sz w:val="24"/>
          <w:szCs w:val="24"/>
          <w:shd w:val="clear" w:color="auto" w:fill="FFFFFF"/>
          <w:lang w:eastAsia="zh-CN"/>
        </w:rPr>
        <w:t>Akinlo and Apanisile (2014) conducted a study to examine the impact of oil price volatility on 20 Sub-Saharan African countries between 1986 and 2012. The sample of the study was grouped into oil exporting countries and non-oil exporting countries. The study included labour, capital, real exchange rate, oil price volatility and FDI as explanatory variables. Three estimation techniques were utilised namely</w:t>
      </w:r>
      <w:r w:rsidRPr="008F3A0D">
        <w:rPr>
          <w:rFonts w:ascii="Times New Roman" w:eastAsiaTheme="minorEastAsia" w:hAnsi="Times New Roman" w:cs="Times New Roman"/>
          <w:sz w:val="24"/>
          <w:szCs w:val="24"/>
          <w:lang w:eastAsia="zh-CN"/>
        </w:rPr>
        <w:t xml:space="preserve"> panel OLS regression, the Generalized Method of Moment (GMM) and the Pooled OLS regression. To solve the problem of endogeneity, the study included the lagged values of the explanatory. The study found that physical capital and oil prices had a positive impact on growth in both oil exporting countries and non-oil exporting countries. This finding signalled that oil exporting countries benefit from prices increases, whilst non-exporting countries benefit from investments in alternative energy sources. Meanwhile, FDI had a negative impact on growth for both oil exporting and non-exporting economies, highlighting the fact that in times of economic shocks, FDI vanishes overnight, hence the need to develop a buffer layer of domestic investments in critical sectors of the economy. </w:t>
      </w:r>
    </w:p>
    <w:p w14:paraId="792AF0D0" w14:textId="77777777" w:rsidR="002E0221" w:rsidRPr="008F3A0D" w:rsidRDefault="002E0221" w:rsidP="008F3A0D">
      <w:pPr>
        <w:spacing w:line="240" w:lineRule="auto"/>
        <w:jc w:val="both"/>
        <w:rPr>
          <w:rFonts w:ascii="Times New Roman" w:eastAsiaTheme="minorEastAsia" w:hAnsi="Times New Roman" w:cs="Times New Roman"/>
          <w:color w:val="222222"/>
          <w:sz w:val="24"/>
          <w:szCs w:val="24"/>
          <w:shd w:val="clear" w:color="auto" w:fill="FFFFFF"/>
          <w:lang w:eastAsia="zh-CN"/>
        </w:rPr>
      </w:pPr>
      <w:r w:rsidRPr="008F3A0D">
        <w:rPr>
          <w:rFonts w:ascii="Times New Roman" w:eastAsiaTheme="minorEastAsia" w:hAnsi="Times New Roman" w:cs="Times New Roman"/>
          <w:color w:val="222222"/>
          <w:sz w:val="24"/>
          <w:szCs w:val="24"/>
          <w:shd w:val="clear" w:color="auto" w:fill="FFFFFF"/>
          <w:lang w:eastAsia="zh-CN"/>
        </w:rPr>
        <w:t>Manasseh et al (2022) investigated the impact of external debt on economic growth, on a sample of 30 Sub-Saharan countries from 1997-2020. The study utilised the Dynamic System GMM technique in estimating the model of the study. The study found that external debt and its volatility have a negative impact on economic growth in the region. Meanwhile, the study found a positive interaction between governance indicators and economic growth. The study recommended that countries in the region should improve the quality of institutions and ensure that debt is kept within sustainable levels to avoid the negative impact of debt overhang. The study further recognised the importance of quality governance in ensuring efficient utilisation of borrowed funds.</w:t>
      </w:r>
    </w:p>
    <w:p w14:paraId="7F655FCF" w14:textId="77777777" w:rsidR="002E0221" w:rsidRPr="008F3A0D" w:rsidRDefault="002E0221" w:rsidP="008F3A0D">
      <w:pPr>
        <w:spacing w:line="240" w:lineRule="auto"/>
        <w:jc w:val="both"/>
        <w:rPr>
          <w:rFonts w:ascii="Times New Roman" w:eastAsiaTheme="minorEastAsia" w:hAnsi="Times New Roman" w:cs="Times New Roman"/>
          <w:sz w:val="24"/>
          <w:szCs w:val="24"/>
          <w:lang w:eastAsia="zh-CN"/>
        </w:rPr>
      </w:pPr>
      <w:r w:rsidRPr="008F3A0D">
        <w:rPr>
          <w:rFonts w:ascii="Times New Roman" w:eastAsiaTheme="minorEastAsia" w:hAnsi="Times New Roman" w:cs="Times New Roman"/>
          <w:sz w:val="24"/>
          <w:szCs w:val="24"/>
          <w:lang w:eastAsia="zh-CN"/>
        </w:rPr>
        <w:t>Mandeya and Ho (2022) investigated the impact of inflation and its uncertainty on growth. The paper applied a systematic literature review approach to determine the sources of variations of the impact inflation has on growth. The paper synthesised and critically analysed empirical and theoretical studies on the inflation, inflation uncertainty and economic growth. The study found that the impact of inflation and its uncertainty are passed through the price informative role and the investment-spending channels. Whilst on the empirical front, inflation is observed to have mixed impact on growth, this is largely attributed that the impact of inflation varies with the degree of its severity. Low stable inflation supports growth, whilst hyperinflation ruins economic progress and growth.</w:t>
      </w:r>
    </w:p>
    <w:p w14:paraId="4A3B32F7" w14:textId="7817AD54" w:rsidR="00C83833" w:rsidRPr="008F3A0D" w:rsidRDefault="002E0221" w:rsidP="008F3A0D">
      <w:pPr>
        <w:spacing w:line="240" w:lineRule="auto"/>
        <w:jc w:val="both"/>
        <w:rPr>
          <w:rFonts w:ascii="Times New Roman" w:eastAsiaTheme="minorEastAsia" w:hAnsi="Times New Roman" w:cs="Times New Roman"/>
          <w:color w:val="0B0C0E"/>
          <w:sz w:val="24"/>
          <w:szCs w:val="24"/>
          <w:shd w:val="clear" w:color="auto" w:fill="FFFFFF"/>
          <w:lang w:eastAsia="zh-CN"/>
        </w:rPr>
      </w:pPr>
      <w:r w:rsidRPr="008F3A0D">
        <w:rPr>
          <w:rFonts w:ascii="Times New Roman" w:eastAsiaTheme="minorEastAsia" w:hAnsi="Times New Roman" w:cs="Times New Roman"/>
          <w:color w:val="222222"/>
          <w:sz w:val="24"/>
          <w:szCs w:val="24"/>
          <w:shd w:val="clear" w:color="auto" w:fill="FFFFFF"/>
          <w:lang w:eastAsia="zh-CN"/>
        </w:rPr>
        <w:t>Malik and Sah (2023) examined the relationship between FDI and economic growth amongst BRICS countries. The study utilised panel data that ranged between 1991 to 2020. The study utilised the</w:t>
      </w:r>
      <w:r w:rsidRPr="008F3A0D">
        <w:rPr>
          <w:rFonts w:ascii="Times New Roman" w:eastAsiaTheme="minorEastAsia" w:hAnsi="Times New Roman" w:cs="Times New Roman"/>
          <w:sz w:val="24"/>
          <w:szCs w:val="24"/>
          <w:lang w:eastAsia="zh-CN"/>
        </w:rPr>
        <w:t xml:space="preserve"> </w:t>
      </w:r>
      <w:r w:rsidRPr="008F3A0D">
        <w:rPr>
          <w:rFonts w:ascii="Times New Roman" w:eastAsiaTheme="minorEastAsia" w:hAnsi="Times New Roman" w:cs="Times New Roman"/>
          <w:color w:val="0B0C0E"/>
          <w:sz w:val="24"/>
          <w:szCs w:val="24"/>
          <w:shd w:val="clear" w:color="auto" w:fill="FFFFFF"/>
          <w:lang w:eastAsia="zh-CN"/>
        </w:rPr>
        <w:t>Bayesian VAR framework to investigate the panel data, while the Pedroni residual cointegration test was used to check the existence of a long-run relationship between FDI and growth. The results revealed that FDI has a positive impact on growth in the short run. However, in the longrun, the relationship failed to be statistically significant. The study recommended that member countries should come up with tailored investment policies that suit each economic context, to ensure that FDI achieves longrun effectiveness.</w:t>
      </w:r>
    </w:p>
    <w:p w14:paraId="7A42139F" w14:textId="7F7BAE8A" w:rsidR="00953DEE" w:rsidRPr="008F3A0D" w:rsidRDefault="00612350" w:rsidP="008F3A0D">
      <w:pPr>
        <w:spacing w:after="0" w:line="240" w:lineRule="auto"/>
        <w:jc w:val="both"/>
        <w:rPr>
          <w:rFonts w:ascii="Times New Roman" w:eastAsiaTheme="minorEastAsia" w:hAnsi="Times New Roman" w:cs="Times New Roman"/>
          <w:color w:val="0B0C0E"/>
          <w:sz w:val="24"/>
          <w:szCs w:val="24"/>
          <w:shd w:val="clear" w:color="auto" w:fill="FFFFFF"/>
          <w:lang w:eastAsia="zh-CN"/>
        </w:rPr>
      </w:pPr>
      <w:r w:rsidRPr="008F3A0D">
        <w:rPr>
          <w:rFonts w:ascii="Times New Roman" w:hAnsi="Times New Roman" w:cs="Times New Roman"/>
          <w:color w:val="000000" w:themeColor="text1"/>
          <w:sz w:val="24"/>
          <w:szCs w:val="24"/>
        </w:rPr>
        <w:t>Mutai et al (2024)</w:t>
      </w:r>
      <w:r w:rsidR="00EE23FB" w:rsidRPr="008F3A0D">
        <w:rPr>
          <w:rFonts w:ascii="Times New Roman" w:hAnsi="Times New Roman" w:cs="Times New Roman"/>
          <w:color w:val="000000" w:themeColor="text1"/>
          <w:sz w:val="24"/>
          <w:szCs w:val="24"/>
        </w:rPr>
        <w:t xml:space="preserve"> conducted a study to explore the sust</w:t>
      </w:r>
      <w:r w:rsidR="00352553" w:rsidRPr="008F3A0D">
        <w:rPr>
          <w:rFonts w:ascii="Times New Roman" w:hAnsi="Times New Roman" w:cs="Times New Roman"/>
          <w:color w:val="000000" w:themeColor="text1"/>
          <w:sz w:val="24"/>
          <w:szCs w:val="24"/>
        </w:rPr>
        <w:t>ainability of Chinese debt in Africa. The study utilised</w:t>
      </w:r>
      <w:r w:rsidR="003D5A41" w:rsidRPr="008F3A0D">
        <w:rPr>
          <w:rFonts w:ascii="Times New Roman" w:hAnsi="Times New Roman" w:cs="Times New Roman"/>
          <w:color w:val="000000" w:themeColor="text1"/>
          <w:sz w:val="24"/>
          <w:szCs w:val="24"/>
        </w:rPr>
        <w:t xml:space="preserve"> data between 2000 to 2020</w:t>
      </w:r>
      <w:r w:rsidR="0016001A" w:rsidRPr="008F3A0D">
        <w:rPr>
          <w:rFonts w:ascii="Times New Roman" w:hAnsi="Times New Roman" w:cs="Times New Roman"/>
          <w:color w:val="000000" w:themeColor="text1"/>
          <w:sz w:val="24"/>
          <w:szCs w:val="24"/>
        </w:rPr>
        <w:t xml:space="preserve"> for the 54 African countries.</w:t>
      </w:r>
      <w:r w:rsidR="0034577A" w:rsidRPr="008F3A0D">
        <w:rPr>
          <w:rFonts w:ascii="Times New Roman" w:hAnsi="Times New Roman" w:cs="Times New Roman"/>
          <w:color w:val="000000" w:themeColor="text1"/>
          <w:sz w:val="24"/>
          <w:szCs w:val="24"/>
        </w:rPr>
        <w:t xml:space="preserve"> An ARDL model was selected to analyse the shortrun and </w:t>
      </w:r>
      <w:r w:rsidR="006F7846" w:rsidRPr="008F3A0D">
        <w:rPr>
          <w:rFonts w:ascii="Times New Roman" w:hAnsi="Times New Roman" w:cs="Times New Roman"/>
          <w:color w:val="000000" w:themeColor="text1"/>
          <w:sz w:val="24"/>
          <w:szCs w:val="24"/>
        </w:rPr>
        <w:t>long run</w:t>
      </w:r>
      <w:r w:rsidR="001F13D1" w:rsidRPr="008F3A0D">
        <w:rPr>
          <w:rFonts w:ascii="Times New Roman" w:hAnsi="Times New Roman" w:cs="Times New Roman"/>
          <w:color w:val="000000" w:themeColor="text1"/>
          <w:sz w:val="24"/>
          <w:szCs w:val="24"/>
        </w:rPr>
        <w:t xml:space="preserve"> effect of Chinese loans on economic growth.</w:t>
      </w:r>
      <w:r w:rsidR="00031D4B" w:rsidRPr="008F3A0D">
        <w:rPr>
          <w:rFonts w:ascii="Times New Roman" w:hAnsi="Times New Roman" w:cs="Times New Roman"/>
          <w:color w:val="000000" w:themeColor="text1"/>
          <w:sz w:val="24"/>
          <w:szCs w:val="24"/>
        </w:rPr>
        <w:t xml:space="preserve"> The study </w:t>
      </w:r>
      <w:r w:rsidR="00873AD5" w:rsidRPr="008F3A0D">
        <w:rPr>
          <w:rFonts w:ascii="Times New Roman" w:hAnsi="Times New Roman" w:cs="Times New Roman"/>
          <w:color w:val="000000" w:themeColor="text1"/>
          <w:sz w:val="24"/>
          <w:szCs w:val="24"/>
        </w:rPr>
        <w:t xml:space="preserve">remedied </w:t>
      </w:r>
      <w:r w:rsidR="00031D4B" w:rsidRPr="008F3A0D">
        <w:rPr>
          <w:rFonts w:ascii="Times New Roman" w:hAnsi="Times New Roman" w:cs="Times New Roman"/>
          <w:color w:val="000000" w:themeColor="text1"/>
          <w:sz w:val="24"/>
          <w:szCs w:val="24"/>
        </w:rPr>
        <w:t xml:space="preserve">auto-correlation by </w:t>
      </w:r>
      <w:r w:rsidR="00E20C22" w:rsidRPr="008F3A0D">
        <w:rPr>
          <w:rFonts w:ascii="Times New Roman" w:hAnsi="Times New Roman" w:cs="Times New Roman"/>
          <w:color w:val="000000" w:themeColor="text1"/>
          <w:sz w:val="24"/>
          <w:szCs w:val="24"/>
        </w:rPr>
        <w:t>using lagged terms</w:t>
      </w:r>
      <w:r w:rsidR="00B01562" w:rsidRPr="008F3A0D">
        <w:rPr>
          <w:rFonts w:ascii="Times New Roman" w:hAnsi="Times New Roman" w:cs="Times New Roman"/>
          <w:color w:val="000000" w:themeColor="text1"/>
          <w:sz w:val="24"/>
          <w:szCs w:val="24"/>
        </w:rPr>
        <w:t xml:space="preserve">. </w:t>
      </w:r>
      <w:r w:rsidR="00C86977" w:rsidRPr="008F3A0D">
        <w:rPr>
          <w:rFonts w:ascii="Times New Roman" w:hAnsi="Times New Roman" w:cs="Times New Roman"/>
          <w:color w:val="000000" w:themeColor="text1"/>
          <w:sz w:val="24"/>
          <w:szCs w:val="24"/>
        </w:rPr>
        <w:t>Descriptive analysis showed that</w:t>
      </w:r>
      <w:r w:rsidR="00B01562" w:rsidRPr="008F3A0D">
        <w:rPr>
          <w:rFonts w:ascii="Times New Roman" w:hAnsi="Times New Roman" w:cs="Times New Roman"/>
          <w:color w:val="000000" w:themeColor="text1"/>
          <w:sz w:val="24"/>
          <w:szCs w:val="24"/>
        </w:rPr>
        <w:t xml:space="preserve"> </w:t>
      </w:r>
      <w:r w:rsidR="00B01562" w:rsidRPr="008F3A0D">
        <w:rPr>
          <w:rFonts w:ascii="Times New Roman" w:hAnsi="Times New Roman" w:cs="Times New Roman"/>
          <w:color w:val="000000" w:themeColor="text1"/>
          <w:sz w:val="24"/>
          <w:szCs w:val="24"/>
        </w:rPr>
        <w:lastRenderedPageBreak/>
        <w:t>not all African countries are at risk o</w:t>
      </w:r>
      <w:r w:rsidR="00F80046" w:rsidRPr="008F3A0D">
        <w:rPr>
          <w:rFonts w:ascii="Times New Roman" w:hAnsi="Times New Roman" w:cs="Times New Roman"/>
          <w:color w:val="000000" w:themeColor="text1"/>
          <w:sz w:val="24"/>
          <w:szCs w:val="24"/>
        </w:rPr>
        <w:t xml:space="preserve">f debt distress. </w:t>
      </w:r>
      <w:r w:rsidR="005B4659" w:rsidRPr="008F3A0D">
        <w:rPr>
          <w:rFonts w:ascii="Times New Roman" w:hAnsi="Times New Roman" w:cs="Times New Roman"/>
          <w:color w:val="000000" w:themeColor="text1"/>
          <w:sz w:val="24"/>
          <w:szCs w:val="24"/>
        </w:rPr>
        <w:t>Furthermore, t</w:t>
      </w:r>
      <w:r w:rsidR="006F7846" w:rsidRPr="008F3A0D">
        <w:rPr>
          <w:rFonts w:ascii="Times New Roman" w:hAnsi="Times New Roman" w:cs="Times New Roman"/>
          <w:color w:val="000000" w:themeColor="text1"/>
          <w:sz w:val="24"/>
          <w:szCs w:val="24"/>
        </w:rPr>
        <w:t>he results</w:t>
      </w:r>
      <w:r w:rsidR="00801D89" w:rsidRPr="008F3A0D">
        <w:rPr>
          <w:rFonts w:ascii="Times New Roman" w:hAnsi="Times New Roman" w:cs="Times New Roman"/>
          <w:color w:val="000000" w:themeColor="text1"/>
          <w:sz w:val="24"/>
          <w:szCs w:val="24"/>
        </w:rPr>
        <w:t xml:space="preserve"> of the </w:t>
      </w:r>
      <w:r w:rsidR="00F80046" w:rsidRPr="008F3A0D">
        <w:rPr>
          <w:rFonts w:ascii="Times New Roman" w:hAnsi="Times New Roman" w:cs="Times New Roman"/>
          <w:color w:val="000000" w:themeColor="text1"/>
          <w:sz w:val="24"/>
          <w:szCs w:val="24"/>
        </w:rPr>
        <w:t>Autoregressive Distribu</w:t>
      </w:r>
      <w:r w:rsidR="00801D89" w:rsidRPr="008F3A0D">
        <w:rPr>
          <w:rFonts w:ascii="Times New Roman" w:hAnsi="Times New Roman" w:cs="Times New Roman"/>
          <w:color w:val="000000" w:themeColor="text1"/>
          <w:sz w:val="24"/>
          <w:szCs w:val="24"/>
        </w:rPr>
        <w:t xml:space="preserve">ted </w:t>
      </w:r>
      <w:r w:rsidR="006F7846" w:rsidRPr="008F3A0D">
        <w:rPr>
          <w:rFonts w:ascii="Times New Roman" w:hAnsi="Times New Roman" w:cs="Times New Roman"/>
          <w:color w:val="000000" w:themeColor="text1"/>
          <w:sz w:val="24"/>
          <w:szCs w:val="24"/>
        </w:rPr>
        <w:t>Lag model</w:t>
      </w:r>
      <w:r w:rsidR="00801D89" w:rsidRPr="008F3A0D">
        <w:rPr>
          <w:rFonts w:ascii="Times New Roman" w:hAnsi="Times New Roman" w:cs="Times New Roman"/>
          <w:color w:val="000000" w:themeColor="text1"/>
          <w:sz w:val="24"/>
          <w:szCs w:val="24"/>
        </w:rPr>
        <w:t xml:space="preserve"> </w:t>
      </w:r>
      <w:r w:rsidR="00F74B6E" w:rsidRPr="008F3A0D">
        <w:rPr>
          <w:rFonts w:ascii="Times New Roman" w:hAnsi="Times New Roman" w:cs="Times New Roman"/>
          <w:color w:val="000000" w:themeColor="text1"/>
          <w:sz w:val="24"/>
          <w:szCs w:val="24"/>
        </w:rPr>
        <w:t>showed</w:t>
      </w:r>
      <w:r w:rsidR="00E278D6" w:rsidRPr="008F3A0D">
        <w:rPr>
          <w:rFonts w:ascii="Times New Roman" w:hAnsi="Times New Roman" w:cs="Times New Roman"/>
          <w:color w:val="000000" w:themeColor="text1"/>
          <w:sz w:val="24"/>
          <w:szCs w:val="24"/>
        </w:rPr>
        <w:t xml:space="preserve"> that Chinese loans contribute</w:t>
      </w:r>
      <w:r w:rsidR="00F74B6E" w:rsidRPr="008F3A0D">
        <w:rPr>
          <w:rFonts w:ascii="Times New Roman" w:hAnsi="Times New Roman" w:cs="Times New Roman"/>
          <w:color w:val="000000" w:themeColor="text1"/>
          <w:sz w:val="24"/>
          <w:szCs w:val="24"/>
        </w:rPr>
        <w:t xml:space="preserve"> to growth in the long term.</w:t>
      </w:r>
      <w:r w:rsidR="006B169D" w:rsidRPr="008F3A0D">
        <w:rPr>
          <w:rFonts w:ascii="Times New Roman" w:hAnsi="Times New Roman" w:cs="Times New Roman"/>
          <w:color w:val="000000" w:themeColor="text1"/>
          <w:sz w:val="24"/>
          <w:szCs w:val="24"/>
        </w:rPr>
        <w:t>, as</w:t>
      </w:r>
      <w:r w:rsidR="00CD3936" w:rsidRPr="008F3A0D">
        <w:rPr>
          <w:rFonts w:ascii="Times New Roman" w:hAnsi="Times New Roman" w:cs="Times New Roman"/>
          <w:color w:val="000000" w:themeColor="text1"/>
          <w:sz w:val="24"/>
          <w:szCs w:val="24"/>
        </w:rPr>
        <w:t xml:space="preserve"> </w:t>
      </w:r>
      <w:r w:rsidR="004135EB" w:rsidRPr="008F3A0D">
        <w:rPr>
          <w:rFonts w:ascii="Times New Roman" w:hAnsi="Times New Roman" w:cs="Times New Roman"/>
          <w:color w:val="000000" w:themeColor="text1"/>
          <w:sz w:val="24"/>
          <w:szCs w:val="24"/>
        </w:rPr>
        <w:t>such recommended</w:t>
      </w:r>
      <w:r w:rsidR="00CD3936" w:rsidRPr="008F3A0D">
        <w:rPr>
          <w:rFonts w:ascii="Times New Roman" w:hAnsi="Times New Roman" w:cs="Times New Roman"/>
          <w:color w:val="000000" w:themeColor="text1"/>
          <w:sz w:val="24"/>
          <w:szCs w:val="24"/>
        </w:rPr>
        <w:t xml:space="preserve"> </w:t>
      </w:r>
      <w:r w:rsidR="00C22719" w:rsidRPr="008F3A0D">
        <w:rPr>
          <w:rFonts w:ascii="Times New Roman" w:hAnsi="Times New Roman" w:cs="Times New Roman"/>
          <w:color w:val="000000" w:themeColor="text1"/>
          <w:sz w:val="24"/>
          <w:szCs w:val="24"/>
        </w:rPr>
        <w:t xml:space="preserve">that </w:t>
      </w:r>
      <w:r w:rsidR="00C510AB" w:rsidRPr="008F3A0D">
        <w:rPr>
          <w:rFonts w:ascii="Times New Roman" w:hAnsi="Times New Roman" w:cs="Times New Roman"/>
          <w:color w:val="000000" w:themeColor="text1"/>
          <w:sz w:val="24"/>
          <w:szCs w:val="24"/>
        </w:rPr>
        <w:t>g</w:t>
      </w:r>
      <w:r w:rsidR="00C22719" w:rsidRPr="008F3A0D">
        <w:rPr>
          <w:rFonts w:ascii="Times New Roman" w:hAnsi="Times New Roman" w:cs="Times New Roman"/>
          <w:color w:val="000000" w:themeColor="text1"/>
          <w:sz w:val="24"/>
          <w:szCs w:val="24"/>
        </w:rPr>
        <w:t>overnments</w:t>
      </w:r>
      <w:r w:rsidR="00F74B6E" w:rsidRPr="008F3A0D">
        <w:rPr>
          <w:rFonts w:ascii="Times New Roman" w:hAnsi="Times New Roman" w:cs="Times New Roman"/>
          <w:color w:val="000000" w:themeColor="text1"/>
          <w:sz w:val="24"/>
          <w:szCs w:val="24"/>
        </w:rPr>
        <w:t xml:space="preserve"> must </w:t>
      </w:r>
      <w:r w:rsidR="00E16E58" w:rsidRPr="008F3A0D">
        <w:rPr>
          <w:rFonts w:ascii="Times New Roman" w:hAnsi="Times New Roman" w:cs="Times New Roman"/>
          <w:color w:val="000000" w:themeColor="text1"/>
          <w:sz w:val="24"/>
          <w:szCs w:val="24"/>
        </w:rPr>
        <w:t>employ debt management strategies to ensure that</w:t>
      </w:r>
      <w:r w:rsidR="008602FB" w:rsidRPr="008F3A0D">
        <w:rPr>
          <w:rFonts w:ascii="Times New Roman" w:hAnsi="Times New Roman" w:cs="Times New Roman"/>
          <w:color w:val="000000" w:themeColor="text1"/>
          <w:sz w:val="24"/>
          <w:szCs w:val="24"/>
        </w:rPr>
        <w:t xml:space="preserve"> they do not </w:t>
      </w:r>
      <w:r w:rsidR="006F7846" w:rsidRPr="008F3A0D">
        <w:rPr>
          <w:rFonts w:ascii="Times New Roman" w:hAnsi="Times New Roman" w:cs="Times New Roman"/>
          <w:color w:val="000000" w:themeColor="text1"/>
          <w:sz w:val="24"/>
          <w:szCs w:val="24"/>
        </w:rPr>
        <w:t>default on</w:t>
      </w:r>
      <w:r w:rsidR="00BA3C6D" w:rsidRPr="008F3A0D">
        <w:rPr>
          <w:rFonts w:ascii="Times New Roman" w:hAnsi="Times New Roman" w:cs="Times New Roman"/>
          <w:color w:val="000000" w:themeColor="text1"/>
          <w:sz w:val="24"/>
          <w:szCs w:val="24"/>
        </w:rPr>
        <w:t xml:space="preserve"> outstanding debt, </w:t>
      </w:r>
      <w:r w:rsidR="0080610A" w:rsidRPr="008F3A0D">
        <w:rPr>
          <w:rFonts w:ascii="Times New Roman" w:hAnsi="Times New Roman" w:cs="Times New Roman"/>
          <w:color w:val="000000" w:themeColor="text1"/>
          <w:sz w:val="24"/>
          <w:szCs w:val="24"/>
        </w:rPr>
        <w:t>as this will negatively impact the cost of funding</w:t>
      </w:r>
      <w:r w:rsidR="00BA3C6D" w:rsidRPr="008F3A0D">
        <w:rPr>
          <w:rFonts w:ascii="Times New Roman" w:hAnsi="Times New Roman" w:cs="Times New Roman"/>
          <w:color w:val="000000" w:themeColor="text1"/>
          <w:sz w:val="24"/>
          <w:szCs w:val="24"/>
        </w:rPr>
        <w:t xml:space="preserve"> for</w:t>
      </w:r>
      <w:r w:rsidR="0080610A" w:rsidRPr="008F3A0D">
        <w:rPr>
          <w:rFonts w:ascii="Times New Roman" w:hAnsi="Times New Roman" w:cs="Times New Roman"/>
          <w:color w:val="000000" w:themeColor="text1"/>
          <w:sz w:val="24"/>
          <w:szCs w:val="24"/>
        </w:rPr>
        <w:t xml:space="preserve"> future projects.</w:t>
      </w:r>
      <w:r w:rsidR="00BA3C6D" w:rsidRPr="008F3A0D">
        <w:rPr>
          <w:rFonts w:ascii="Times New Roman" w:hAnsi="Times New Roman" w:cs="Times New Roman"/>
          <w:color w:val="000000" w:themeColor="text1"/>
          <w:sz w:val="24"/>
          <w:szCs w:val="24"/>
        </w:rPr>
        <w:t xml:space="preserve"> Similarly, the study highlighted that</w:t>
      </w:r>
      <w:r w:rsidR="00576333" w:rsidRPr="008F3A0D">
        <w:rPr>
          <w:rFonts w:ascii="Times New Roman" w:hAnsi="Times New Roman" w:cs="Times New Roman"/>
          <w:color w:val="000000" w:themeColor="text1"/>
          <w:sz w:val="24"/>
          <w:szCs w:val="24"/>
        </w:rPr>
        <w:t xml:space="preserve"> </w:t>
      </w:r>
      <w:r w:rsidR="00C510AB" w:rsidRPr="008F3A0D">
        <w:rPr>
          <w:rFonts w:ascii="Times New Roman" w:hAnsi="Times New Roman" w:cs="Times New Roman"/>
          <w:color w:val="000000" w:themeColor="text1"/>
          <w:sz w:val="24"/>
          <w:szCs w:val="24"/>
        </w:rPr>
        <w:t>g</w:t>
      </w:r>
      <w:r w:rsidR="00576333" w:rsidRPr="008F3A0D">
        <w:rPr>
          <w:rFonts w:ascii="Times New Roman" w:hAnsi="Times New Roman" w:cs="Times New Roman"/>
          <w:color w:val="000000" w:themeColor="text1"/>
          <w:sz w:val="24"/>
          <w:szCs w:val="24"/>
        </w:rPr>
        <w:t>overnments should be cognizant that debt</w:t>
      </w:r>
      <w:r w:rsidR="00C468CA" w:rsidRPr="008F3A0D">
        <w:rPr>
          <w:rFonts w:ascii="Times New Roman" w:hAnsi="Times New Roman" w:cs="Times New Roman"/>
          <w:color w:val="000000" w:themeColor="text1"/>
          <w:sz w:val="24"/>
          <w:szCs w:val="24"/>
        </w:rPr>
        <w:t xml:space="preserve"> can </w:t>
      </w:r>
      <w:r w:rsidR="00C22719" w:rsidRPr="008F3A0D">
        <w:rPr>
          <w:rFonts w:ascii="Times New Roman" w:hAnsi="Times New Roman" w:cs="Times New Roman"/>
          <w:color w:val="000000" w:themeColor="text1"/>
          <w:sz w:val="24"/>
          <w:szCs w:val="24"/>
        </w:rPr>
        <w:t>stimulate</w:t>
      </w:r>
      <w:r w:rsidR="00C468CA" w:rsidRPr="008F3A0D">
        <w:rPr>
          <w:rFonts w:ascii="Times New Roman" w:hAnsi="Times New Roman" w:cs="Times New Roman"/>
          <w:color w:val="000000" w:themeColor="text1"/>
          <w:sz w:val="24"/>
          <w:szCs w:val="24"/>
        </w:rPr>
        <w:t xml:space="preserve"> growth when used to enhance infrastructure and </w:t>
      </w:r>
      <w:r w:rsidR="006F7846" w:rsidRPr="008F3A0D">
        <w:rPr>
          <w:rFonts w:ascii="Times New Roman" w:hAnsi="Times New Roman" w:cs="Times New Roman"/>
          <w:color w:val="000000" w:themeColor="text1"/>
          <w:sz w:val="24"/>
          <w:szCs w:val="24"/>
        </w:rPr>
        <w:t xml:space="preserve">productive </w:t>
      </w:r>
      <w:r w:rsidR="006F7846" w:rsidRPr="008F3A0D">
        <w:rPr>
          <w:rFonts w:ascii="Times New Roman" w:eastAsiaTheme="minorEastAsia" w:hAnsi="Times New Roman" w:cs="Times New Roman"/>
          <w:color w:val="0B0C0E"/>
          <w:sz w:val="24"/>
          <w:szCs w:val="24"/>
          <w:shd w:val="clear" w:color="auto" w:fill="FFFFFF"/>
          <w:lang w:eastAsia="zh-CN"/>
        </w:rPr>
        <w:t>capabilities.</w:t>
      </w:r>
    </w:p>
    <w:p w14:paraId="2D2C267A" w14:textId="77777777" w:rsidR="00837C01" w:rsidRPr="008F3A0D" w:rsidRDefault="00837C01" w:rsidP="008F3A0D">
      <w:pPr>
        <w:spacing w:after="0" w:line="240" w:lineRule="auto"/>
        <w:jc w:val="both"/>
        <w:rPr>
          <w:rFonts w:ascii="Times New Roman" w:eastAsiaTheme="minorEastAsia" w:hAnsi="Times New Roman" w:cs="Times New Roman"/>
          <w:color w:val="0B0C0E"/>
          <w:sz w:val="24"/>
          <w:szCs w:val="24"/>
          <w:shd w:val="clear" w:color="auto" w:fill="FFFFFF"/>
          <w:lang w:eastAsia="zh-CN"/>
        </w:rPr>
      </w:pPr>
    </w:p>
    <w:p w14:paraId="60035BF7" w14:textId="277C21C7" w:rsidR="00953DEE" w:rsidRPr="008F3A0D" w:rsidRDefault="00F83FAC" w:rsidP="008F3A0D">
      <w:pPr>
        <w:spacing w:after="0" w:line="240" w:lineRule="auto"/>
        <w:jc w:val="both"/>
        <w:rPr>
          <w:rFonts w:ascii="Times New Roman" w:hAnsi="Times New Roman" w:cs="Times New Roman"/>
          <w:color w:val="000000" w:themeColor="text1"/>
          <w:sz w:val="24"/>
          <w:szCs w:val="24"/>
          <w:shd w:val="clear" w:color="auto" w:fill="FFFFFF"/>
        </w:rPr>
      </w:pPr>
      <w:r w:rsidRPr="008F3A0D">
        <w:rPr>
          <w:rFonts w:ascii="Times New Roman" w:hAnsi="Times New Roman" w:cs="Times New Roman"/>
          <w:color w:val="000000" w:themeColor="text1"/>
          <w:sz w:val="24"/>
          <w:szCs w:val="24"/>
        </w:rPr>
        <w:t xml:space="preserve">Mlambo </w:t>
      </w:r>
      <w:r w:rsidR="00350E19" w:rsidRPr="008F3A0D">
        <w:rPr>
          <w:rFonts w:ascii="Times New Roman" w:hAnsi="Times New Roman" w:cs="Times New Roman"/>
          <w:color w:val="000000" w:themeColor="text1"/>
          <w:sz w:val="24"/>
          <w:szCs w:val="24"/>
        </w:rPr>
        <w:t xml:space="preserve">(2022) </w:t>
      </w:r>
      <w:r w:rsidRPr="008F3A0D">
        <w:rPr>
          <w:rFonts w:ascii="Times New Roman" w:hAnsi="Times New Roman" w:cs="Times New Roman"/>
          <w:color w:val="000000" w:themeColor="text1"/>
          <w:sz w:val="24"/>
          <w:szCs w:val="24"/>
        </w:rPr>
        <w:t>used a dataset</w:t>
      </w:r>
      <w:r w:rsidR="008F3B0D" w:rsidRPr="008F3A0D">
        <w:rPr>
          <w:rFonts w:ascii="Times New Roman" w:hAnsi="Times New Roman" w:cs="Times New Roman"/>
          <w:color w:val="000000" w:themeColor="text1"/>
          <w:sz w:val="24"/>
          <w:szCs w:val="24"/>
        </w:rPr>
        <w:t xml:space="preserve"> from</w:t>
      </w:r>
      <w:r w:rsidRPr="008F3A0D">
        <w:rPr>
          <w:rFonts w:ascii="Times New Roman" w:hAnsi="Times New Roman" w:cs="Times New Roman"/>
          <w:color w:val="000000" w:themeColor="text1"/>
          <w:sz w:val="24"/>
          <w:szCs w:val="24"/>
        </w:rPr>
        <w:t xml:space="preserve"> the China Africa Research Ini</w:t>
      </w:r>
      <w:r w:rsidR="008F3B0D" w:rsidRPr="008F3A0D">
        <w:rPr>
          <w:rFonts w:ascii="Times New Roman" w:hAnsi="Times New Roman" w:cs="Times New Roman"/>
          <w:color w:val="000000" w:themeColor="text1"/>
          <w:sz w:val="24"/>
          <w:szCs w:val="24"/>
        </w:rPr>
        <w:t>tiative for the period 2000 to 2017,</w:t>
      </w:r>
      <w:r w:rsidR="00B92D41" w:rsidRPr="008F3A0D">
        <w:rPr>
          <w:rFonts w:ascii="Times New Roman" w:hAnsi="Times New Roman" w:cs="Times New Roman"/>
          <w:color w:val="000000" w:themeColor="text1"/>
          <w:sz w:val="24"/>
          <w:szCs w:val="24"/>
        </w:rPr>
        <w:t xml:space="preserve"> to analyse the impact of Chinese infrastructure finance</w:t>
      </w:r>
      <w:r w:rsidR="00590B0D" w:rsidRPr="008F3A0D">
        <w:rPr>
          <w:rFonts w:ascii="Times New Roman" w:hAnsi="Times New Roman" w:cs="Times New Roman"/>
          <w:color w:val="000000" w:themeColor="text1"/>
          <w:sz w:val="24"/>
          <w:szCs w:val="24"/>
        </w:rPr>
        <w:t xml:space="preserve"> on economic growth. The study used a sample of selected 15 African </w:t>
      </w:r>
      <w:r w:rsidR="009A536F" w:rsidRPr="008F3A0D">
        <w:rPr>
          <w:rFonts w:ascii="Times New Roman" w:hAnsi="Times New Roman" w:cs="Times New Roman"/>
          <w:color w:val="000000" w:themeColor="text1"/>
          <w:sz w:val="24"/>
          <w:szCs w:val="24"/>
        </w:rPr>
        <w:t>countries</w:t>
      </w:r>
      <w:r w:rsidR="00316DE3" w:rsidRPr="008F3A0D">
        <w:rPr>
          <w:rFonts w:ascii="Times New Roman" w:hAnsi="Times New Roman" w:cs="Times New Roman"/>
          <w:color w:val="000000" w:themeColor="text1"/>
          <w:sz w:val="24"/>
          <w:szCs w:val="24"/>
        </w:rPr>
        <w:t xml:space="preserve">. The </w:t>
      </w:r>
      <w:r w:rsidR="00C63BDE" w:rsidRPr="008F3A0D">
        <w:rPr>
          <w:rFonts w:ascii="Times New Roman" w:hAnsi="Times New Roman" w:cs="Times New Roman"/>
          <w:color w:val="000000" w:themeColor="text1"/>
          <w:sz w:val="24"/>
          <w:szCs w:val="24"/>
        </w:rPr>
        <w:t>researched</w:t>
      </w:r>
      <w:r w:rsidR="00E77512" w:rsidRPr="008F3A0D">
        <w:rPr>
          <w:rFonts w:ascii="Times New Roman" w:hAnsi="Times New Roman" w:cs="Times New Roman"/>
          <w:color w:val="000000" w:themeColor="text1"/>
          <w:sz w:val="24"/>
          <w:szCs w:val="24"/>
        </w:rPr>
        <w:t xml:space="preserve"> followed a</w:t>
      </w:r>
      <w:r w:rsidR="00316DE3" w:rsidRPr="008F3A0D">
        <w:rPr>
          <w:rFonts w:ascii="Times New Roman" w:hAnsi="Times New Roman" w:cs="Times New Roman"/>
          <w:color w:val="000000" w:themeColor="text1"/>
          <w:sz w:val="24"/>
          <w:szCs w:val="24"/>
        </w:rPr>
        <w:t xml:space="preserve"> quantitative</w:t>
      </w:r>
      <w:r w:rsidR="00E77512" w:rsidRPr="008F3A0D">
        <w:rPr>
          <w:rFonts w:ascii="Times New Roman" w:hAnsi="Times New Roman" w:cs="Times New Roman"/>
          <w:color w:val="000000" w:themeColor="text1"/>
          <w:sz w:val="24"/>
          <w:szCs w:val="24"/>
        </w:rPr>
        <w:t xml:space="preserve"> approach</w:t>
      </w:r>
      <w:r w:rsidR="00316DE3" w:rsidRPr="008F3A0D">
        <w:rPr>
          <w:rFonts w:ascii="Times New Roman" w:hAnsi="Times New Roman" w:cs="Times New Roman"/>
          <w:color w:val="000000" w:themeColor="text1"/>
          <w:sz w:val="24"/>
          <w:szCs w:val="24"/>
        </w:rPr>
        <w:t>, employing t</w:t>
      </w:r>
      <w:r w:rsidR="00ED4703" w:rsidRPr="008F3A0D">
        <w:rPr>
          <w:rFonts w:ascii="Times New Roman" w:hAnsi="Times New Roman" w:cs="Times New Roman"/>
          <w:color w:val="000000" w:themeColor="text1"/>
          <w:sz w:val="24"/>
          <w:szCs w:val="24"/>
          <w:shd w:val="clear" w:color="auto" w:fill="FFFFFF"/>
        </w:rPr>
        <w:t xml:space="preserve">he Pooled Mean Group, Mean Group, Fully Modified Ordinary Least Squares, and Dynamic Ordinary Least Squares panel </w:t>
      </w:r>
      <w:r w:rsidR="009A536F" w:rsidRPr="008F3A0D">
        <w:rPr>
          <w:rFonts w:ascii="Times New Roman" w:hAnsi="Times New Roman" w:cs="Times New Roman"/>
          <w:color w:val="000000" w:themeColor="text1"/>
          <w:sz w:val="24"/>
          <w:szCs w:val="24"/>
          <w:shd w:val="clear" w:color="auto" w:fill="FFFFFF"/>
        </w:rPr>
        <w:t>techniques for</w:t>
      </w:r>
      <w:r w:rsidR="00316DE3" w:rsidRPr="008F3A0D">
        <w:rPr>
          <w:rFonts w:ascii="Times New Roman" w:hAnsi="Times New Roman" w:cs="Times New Roman"/>
          <w:color w:val="000000" w:themeColor="text1"/>
          <w:sz w:val="24"/>
          <w:szCs w:val="24"/>
          <w:shd w:val="clear" w:color="auto" w:fill="FFFFFF"/>
        </w:rPr>
        <w:t xml:space="preserve"> estimation.</w:t>
      </w:r>
      <w:r w:rsidR="00C23D56" w:rsidRPr="008F3A0D">
        <w:rPr>
          <w:rFonts w:ascii="Times New Roman" w:hAnsi="Times New Roman" w:cs="Times New Roman"/>
          <w:color w:val="000000" w:themeColor="text1"/>
          <w:sz w:val="24"/>
          <w:szCs w:val="24"/>
          <w:shd w:val="clear" w:color="auto" w:fill="FFFFFF"/>
        </w:rPr>
        <w:t xml:space="preserve"> The results</w:t>
      </w:r>
      <w:r w:rsidR="00404453" w:rsidRPr="008F3A0D">
        <w:rPr>
          <w:rFonts w:ascii="Times New Roman" w:hAnsi="Times New Roman" w:cs="Times New Roman"/>
          <w:color w:val="000000" w:themeColor="text1"/>
          <w:sz w:val="24"/>
          <w:szCs w:val="24"/>
          <w:shd w:val="clear" w:color="auto" w:fill="FFFFFF"/>
        </w:rPr>
        <w:t xml:space="preserve"> </w:t>
      </w:r>
      <w:r w:rsidR="00C23D56" w:rsidRPr="008F3A0D">
        <w:rPr>
          <w:rFonts w:ascii="Times New Roman" w:hAnsi="Times New Roman" w:cs="Times New Roman"/>
          <w:color w:val="000000" w:themeColor="text1"/>
          <w:sz w:val="24"/>
          <w:szCs w:val="24"/>
          <w:shd w:val="clear" w:color="auto" w:fill="FFFFFF"/>
        </w:rPr>
        <w:t>showed that China’s infrastructural loans</w:t>
      </w:r>
      <w:r w:rsidR="00A56FE5" w:rsidRPr="008F3A0D">
        <w:rPr>
          <w:rFonts w:ascii="Times New Roman" w:hAnsi="Times New Roman" w:cs="Times New Roman"/>
          <w:color w:val="000000" w:themeColor="text1"/>
          <w:sz w:val="24"/>
          <w:szCs w:val="24"/>
          <w:shd w:val="clear" w:color="auto" w:fill="FFFFFF"/>
        </w:rPr>
        <w:t xml:space="preserve"> translate to economic growth.</w:t>
      </w:r>
      <w:r w:rsidR="00D37805" w:rsidRPr="008F3A0D">
        <w:rPr>
          <w:rFonts w:ascii="Times New Roman" w:hAnsi="Times New Roman" w:cs="Times New Roman"/>
          <w:color w:val="000000" w:themeColor="text1"/>
          <w:sz w:val="24"/>
          <w:szCs w:val="24"/>
          <w:shd w:val="clear" w:color="auto" w:fill="FFFFFF"/>
        </w:rPr>
        <w:t xml:space="preserve"> </w:t>
      </w:r>
      <w:r w:rsidR="00291ECA" w:rsidRPr="008F3A0D">
        <w:rPr>
          <w:rFonts w:ascii="Times New Roman" w:hAnsi="Times New Roman" w:cs="Times New Roman"/>
          <w:color w:val="000000" w:themeColor="text1"/>
          <w:sz w:val="24"/>
          <w:szCs w:val="24"/>
          <w:shd w:val="clear" w:color="auto" w:fill="FFFFFF"/>
        </w:rPr>
        <w:t xml:space="preserve">However, </w:t>
      </w:r>
      <w:r w:rsidR="001A15ED" w:rsidRPr="008F3A0D">
        <w:rPr>
          <w:rFonts w:ascii="Times New Roman" w:hAnsi="Times New Roman" w:cs="Times New Roman"/>
          <w:color w:val="000000" w:themeColor="text1"/>
          <w:sz w:val="24"/>
          <w:szCs w:val="24"/>
          <w:shd w:val="clear" w:color="auto" w:fill="FFFFFF"/>
        </w:rPr>
        <w:t>the study noted</w:t>
      </w:r>
      <w:r w:rsidR="00291ECA" w:rsidRPr="008F3A0D">
        <w:rPr>
          <w:rFonts w:ascii="Times New Roman" w:hAnsi="Times New Roman" w:cs="Times New Roman"/>
          <w:color w:val="000000" w:themeColor="text1"/>
          <w:sz w:val="24"/>
          <w:szCs w:val="24"/>
          <w:shd w:val="clear" w:color="auto" w:fill="FFFFFF"/>
        </w:rPr>
        <w:t xml:space="preserve"> that </w:t>
      </w:r>
      <w:r w:rsidR="008B123C" w:rsidRPr="008F3A0D">
        <w:rPr>
          <w:rFonts w:ascii="Times New Roman" w:hAnsi="Times New Roman" w:cs="Times New Roman"/>
          <w:color w:val="000000" w:themeColor="text1"/>
          <w:sz w:val="24"/>
          <w:szCs w:val="24"/>
          <w:shd w:val="clear" w:color="auto" w:fill="FFFFFF"/>
        </w:rPr>
        <w:t>excessi</w:t>
      </w:r>
      <w:r w:rsidR="00F70AF8" w:rsidRPr="008F3A0D">
        <w:rPr>
          <w:rFonts w:ascii="Times New Roman" w:hAnsi="Times New Roman" w:cs="Times New Roman"/>
          <w:color w:val="000000" w:themeColor="text1"/>
          <w:sz w:val="24"/>
          <w:szCs w:val="24"/>
          <w:shd w:val="clear" w:color="auto" w:fill="FFFFFF"/>
        </w:rPr>
        <w:t xml:space="preserve">ve borrowing </w:t>
      </w:r>
      <w:r w:rsidR="00733FCA" w:rsidRPr="008F3A0D">
        <w:rPr>
          <w:rFonts w:ascii="Times New Roman" w:hAnsi="Times New Roman" w:cs="Times New Roman"/>
          <w:color w:val="000000" w:themeColor="text1"/>
          <w:sz w:val="24"/>
          <w:szCs w:val="24"/>
          <w:shd w:val="clear" w:color="auto" w:fill="FFFFFF"/>
        </w:rPr>
        <w:t>may lead to a debt overhang and</w:t>
      </w:r>
      <w:r w:rsidR="008B123C" w:rsidRPr="008F3A0D">
        <w:rPr>
          <w:rFonts w:ascii="Times New Roman" w:hAnsi="Times New Roman" w:cs="Times New Roman"/>
          <w:color w:val="000000" w:themeColor="text1"/>
          <w:sz w:val="24"/>
          <w:szCs w:val="24"/>
          <w:shd w:val="clear" w:color="auto" w:fill="FFFFFF"/>
        </w:rPr>
        <w:t xml:space="preserve"> an economic crisis</w:t>
      </w:r>
      <w:r w:rsidR="00581AA0" w:rsidRPr="008F3A0D">
        <w:rPr>
          <w:rFonts w:ascii="Times New Roman" w:hAnsi="Times New Roman" w:cs="Times New Roman"/>
          <w:color w:val="000000" w:themeColor="text1"/>
          <w:sz w:val="24"/>
          <w:szCs w:val="24"/>
          <w:shd w:val="clear" w:color="auto" w:fill="FFFFFF"/>
        </w:rPr>
        <w:t>.</w:t>
      </w:r>
    </w:p>
    <w:p w14:paraId="0E1946A3" w14:textId="77777777" w:rsidR="00837C01" w:rsidRPr="008F3A0D" w:rsidRDefault="00837C01" w:rsidP="008F3A0D">
      <w:pPr>
        <w:spacing w:after="0" w:line="240" w:lineRule="auto"/>
        <w:jc w:val="both"/>
        <w:rPr>
          <w:rFonts w:ascii="Times New Roman" w:hAnsi="Times New Roman" w:cs="Times New Roman"/>
          <w:color w:val="000000" w:themeColor="text1"/>
          <w:sz w:val="24"/>
          <w:szCs w:val="24"/>
          <w:shd w:val="clear" w:color="auto" w:fill="FFFFFF"/>
        </w:rPr>
      </w:pPr>
    </w:p>
    <w:p w14:paraId="666C82AB" w14:textId="40A950F0" w:rsidR="00953DEE" w:rsidRPr="008F3A0D" w:rsidRDefault="00896B2D" w:rsidP="008F3A0D">
      <w:pPr>
        <w:spacing w:after="0" w:line="240" w:lineRule="auto"/>
        <w:jc w:val="both"/>
        <w:rPr>
          <w:rFonts w:ascii="Times New Roman" w:hAnsi="Times New Roman" w:cs="Times New Roman"/>
          <w:color w:val="000000" w:themeColor="text1"/>
          <w:sz w:val="24"/>
          <w:szCs w:val="24"/>
          <w:shd w:val="clear" w:color="auto" w:fill="FFFFFF"/>
        </w:rPr>
      </w:pPr>
      <w:r w:rsidRPr="008F3A0D">
        <w:rPr>
          <w:rFonts w:ascii="Times New Roman" w:hAnsi="Times New Roman" w:cs="Times New Roman"/>
          <w:color w:val="000000" w:themeColor="text1"/>
          <w:sz w:val="24"/>
          <w:szCs w:val="24"/>
          <w:shd w:val="clear" w:color="auto" w:fill="FFFFFF"/>
        </w:rPr>
        <w:t>Ngundu (2022) carried out a study to examine the debate about the sustainability of Chinese loans to African countries.</w:t>
      </w:r>
      <w:r w:rsidR="00B574A9" w:rsidRPr="008F3A0D">
        <w:rPr>
          <w:rFonts w:ascii="Times New Roman" w:hAnsi="Times New Roman" w:cs="Times New Roman"/>
          <w:color w:val="000000" w:themeColor="text1"/>
          <w:sz w:val="24"/>
          <w:szCs w:val="24"/>
          <w:shd w:val="clear" w:color="auto" w:fill="FFFFFF"/>
        </w:rPr>
        <w:t xml:space="preserve"> The </w:t>
      </w:r>
      <w:r w:rsidR="000D4CDC" w:rsidRPr="008F3A0D">
        <w:rPr>
          <w:rFonts w:ascii="Times New Roman" w:hAnsi="Times New Roman" w:cs="Times New Roman"/>
          <w:color w:val="000000" w:themeColor="text1"/>
          <w:sz w:val="24"/>
          <w:szCs w:val="24"/>
          <w:shd w:val="clear" w:color="auto" w:fill="FFFFFF"/>
        </w:rPr>
        <w:t>research</w:t>
      </w:r>
      <w:r w:rsidR="00B574A9" w:rsidRPr="008F3A0D">
        <w:rPr>
          <w:rFonts w:ascii="Times New Roman" w:hAnsi="Times New Roman" w:cs="Times New Roman"/>
          <w:color w:val="000000" w:themeColor="text1"/>
          <w:sz w:val="24"/>
          <w:szCs w:val="24"/>
          <w:shd w:val="clear" w:color="auto" w:fill="FFFFFF"/>
        </w:rPr>
        <w:t xml:space="preserve"> is premised on the </w:t>
      </w:r>
      <w:r w:rsidR="0009032B" w:rsidRPr="008F3A0D">
        <w:rPr>
          <w:rFonts w:ascii="Times New Roman" w:hAnsi="Times New Roman" w:cs="Times New Roman"/>
          <w:color w:val="000000" w:themeColor="text1"/>
          <w:sz w:val="24"/>
          <w:szCs w:val="24"/>
          <w:shd w:val="clear" w:color="auto" w:fill="FFFFFF"/>
        </w:rPr>
        <w:t>supposition that economic growth is among the key indicators of debt sustainability</w:t>
      </w:r>
      <w:r w:rsidR="00C60719" w:rsidRPr="008F3A0D">
        <w:rPr>
          <w:rFonts w:ascii="Times New Roman" w:hAnsi="Times New Roman" w:cs="Times New Roman"/>
          <w:color w:val="000000" w:themeColor="text1"/>
          <w:sz w:val="24"/>
          <w:szCs w:val="24"/>
          <w:shd w:val="clear" w:color="auto" w:fill="FFFFFF"/>
        </w:rPr>
        <w:t xml:space="preserve">, as such this study </w:t>
      </w:r>
      <w:r w:rsidR="009C574B" w:rsidRPr="008F3A0D">
        <w:rPr>
          <w:rFonts w:ascii="Times New Roman" w:hAnsi="Times New Roman" w:cs="Times New Roman"/>
          <w:color w:val="000000" w:themeColor="text1"/>
          <w:sz w:val="24"/>
          <w:szCs w:val="24"/>
          <w:shd w:val="clear" w:color="auto" w:fill="FFFFFF"/>
        </w:rPr>
        <w:t>used a</w:t>
      </w:r>
      <w:r w:rsidR="00C60719" w:rsidRPr="008F3A0D">
        <w:rPr>
          <w:rFonts w:ascii="Times New Roman" w:hAnsi="Times New Roman" w:cs="Times New Roman"/>
          <w:color w:val="000000" w:themeColor="text1"/>
          <w:sz w:val="24"/>
          <w:szCs w:val="24"/>
          <w:shd w:val="clear" w:color="auto" w:fill="FFFFFF"/>
        </w:rPr>
        <w:t xml:space="preserve"> China Africa Research Initiative dataset for the period</w:t>
      </w:r>
      <w:r w:rsidR="00C072C8" w:rsidRPr="008F3A0D">
        <w:rPr>
          <w:rFonts w:ascii="Times New Roman" w:hAnsi="Times New Roman" w:cs="Times New Roman"/>
          <w:color w:val="000000" w:themeColor="text1"/>
          <w:sz w:val="24"/>
          <w:szCs w:val="24"/>
          <w:shd w:val="clear" w:color="auto" w:fill="FFFFFF"/>
        </w:rPr>
        <w:t xml:space="preserve"> 2000 to 2018.</w:t>
      </w:r>
      <w:r w:rsidR="00B773F5" w:rsidRPr="008F3A0D">
        <w:rPr>
          <w:rFonts w:ascii="Times New Roman" w:hAnsi="Times New Roman" w:cs="Times New Roman"/>
          <w:color w:val="000000" w:themeColor="text1"/>
          <w:sz w:val="24"/>
          <w:szCs w:val="24"/>
          <w:shd w:val="clear" w:color="auto" w:fill="FFFFFF"/>
        </w:rPr>
        <w:t xml:space="preserve"> A General Method of Moments </w:t>
      </w:r>
      <w:r w:rsidR="009C574B" w:rsidRPr="008F3A0D">
        <w:rPr>
          <w:rFonts w:ascii="Times New Roman" w:hAnsi="Times New Roman" w:cs="Times New Roman"/>
          <w:color w:val="000000" w:themeColor="text1"/>
          <w:sz w:val="24"/>
          <w:szCs w:val="24"/>
          <w:shd w:val="clear" w:color="auto" w:fill="FFFFFF"/>
        </w:rPr>
        <w:t xml:space="preserve">(GMM) </w:t>
      </w:r>
      <w:r w:rsidR="00B773F5" w:rsidRPr="008F3A0D">
        <w:rPr>
          <w:rFonts w:ascii="Times New Roman" w:hAnsi="Times New Roman" w:cs="Times New Roman"/>
          <w:color w:val="000000" w:themeColor="text1"/>
          <w:sz w:val="24"/>
          <w:szCs w:val="24"/>
          <w:shd w:val="clear" w:color="auto" w:fill="FFFFFF"/>
        </w:rPr>
        <w:t xml:space="preserve">estimation </w:t>
      </w:r>
      <w:r w:rsidR="009C574B" w:rsidRPr="008F3A0D">
        <w:rPr>
          <w:rFonts w:ascii="Times New Roman" w:hAnsi="Times New Roman" w:cs="Times New Roman"/>
          <w:color w:val="000000" w:themeColor="text1"/>
          <w:sz w:val="24"/>
          <w:szCs w:val="24"/>
          <w:shd w:val="clear" w:color="auto" w:fill="FFFFFF"/>
        </w:rPr>
        <w:t xml:space="preserve">technique was utilised by the study. The findings of the </w:t>
      </w:r>
      <w:r w:rsidR="00C71E9B" w:rsidRPr="008F3A0D">
        <w:rPr>
          <w:rFonts w:ascii="Times New Roman" w:hAnsi="Times New Roman" w:cs="Times New Roman"/>
          <w:color w:val="000000" w:themeColor="text1"/>
          <w:sz w:val="24"/>
          <w:szCs w:val="24"/>
          <w:shd w:val="clear" w:color="auto" w:fill="FFFFFF"/>
        </w:rPr>
        <w:t>study revealed</w:t>
      </w:r>
      <w:r w:rsidR="00E34A9E" w:rsidRPr="008F3A0D">
        <w:rPr>
          <w:rFonts w:ascii="Times New Roman" w:hAnsi="Times New Roman" w:cs="Times New Roman"/>
          <w:color w:val="000000" w:themeColor="text1"/>
          <w:sz w:val="24"/>
          <w:szCs w:val="24"/>
          <w:shd w:val="clear" w:color="auto" w:fill="FFFFFF"/>
        </w:rPr>
        <w:t xml:space="preserve"> that Chinese loans positive</w:t>
      </w:r>
      <w:r w:rsidR="00E80281" w:rsidRPr="008F3A0D">
        <w:rPr>
          <w:rFonts w:ascii="Times New Roman" w:hAnsi="Times New Roman" w:cs="Times New Roman"/>
          <w:color w:val="000000" w:themeColor="text1"/>
          <w:sz w:val="24"/>
          <w:szCs w:val="24"/>
          <w:shd w:val="clear" w:color="auto" w:fill="FFFFFF"/>
        </w:rPr>
        <w:t xml:space="preserve">ly translate to growth in the shortrun, while in the </w:t>
      </w:r>
      <w:r w:rsidR="00C71E9B" w:rsidRPr="008F3A0D">
        <w:rPr>
          <w:rFonts w:ascii="Times New Roman" w:hAnsi="Times New Roman" w:cs="Times New Roman"/>
          <w:color w:val="000000" w:themeColor="text1"/>
          <w:sz w:val="24"/>
          <w:szCs w:val="24"/>
          <w:shd w:val="clear" w:color="auto" w:fill="FFFFFF"/>
        </w:rPr>
        <w:t>longrun</w:t>
      </w:r>
      <w:r w:rsidR="00261BB8" w:rsidRPr="008F3A0D">
        <w:rPr>
          <w:rFonts w:ascii="Times New Roman" w:hAnsi="Times New Roman" w:cs="Times New Roman"/>
          <w:color w:val="000000" w:themeColor="text1"/>
          <w:sz w:val="24"/>
          <w:szCs w:val="24"/>
          <w:shd w:val="clear" w:color="auto" w:fill="FFFFFF"/>
        </w:rPr>
        <w:t xml:space="preserve"> Chinese loans are found to have no statistically significant effect</w:t>
      </w:r>
      <w:r w:rsidR="00D711F8" w:rsidRPr="008F3A0D">
        <w:rPr>
          <w:rFonts w:ascii="Times New Roman" w:hAnsi="Times New Roman" w:cs="Times New Roman"/>
          <w:color w:val="000000" w:themeColor="text1"/>
          <w:sz w:val="24"/>
          <w:szCs w:val="24"/>
          <w:shd w:val="clear" w:color="auto" w:fill="FFFFFF"/>
        </w:rPr>
        <w:t xml:space="preserve"> on</w:t>
      </w:r>
      <w:r w:rsidR="001A6A74" w:rsidRPr="008F3A0D">
        <w:rPr>
          <w:rFonts w:ascii="Times New Roman" w:hAnsi="Times New Roman" w:cs="Times New Roman"/>
          <w:color w:val="000000" w:themeColor="text1"/>
          <w:sz w:val="24"/>
          <w:szCs w:val="24"/>
          <w:shd w:val="clear" w:color="auto" w:fill="FFFFFF"/>
        </w:rPr>
        <w:t xml:space="preserve"> </w:t>
      </w:r>
      <w:r w:rsidR="00D711F8" w:rsidRPr="008F3A0D">
        <w:rPr>
          <w:rFonts w:ascii="Times New Roman" w:hAnsi="Times New Roman" w:cs="Times New Roman"/>
          <w:color w:val="000000" w:themeColor="text1"/>
          <w:sz w:val="24"/>
          <w:szCs w:val="24"/>
          <w:shd w:val="clear" w:color="auto" w:fill="FFFFFF"/>
        </w:rPr>
        <w:t>growth. In this regard, this study recommended that</w:t>
      </w:r>
      <w:r w:rsidR="00D640D9" w:rsidRPr="008F3A0D">
        <w:rPr>
          <w:rFonts w:ascii="Times New Roman" w:hAnsi="Times New Roman" w:cs="Times New Roman"/>
          <w:color w:val="000000" w:themeColor="text1"/>
          <w:sz w:val="24"/>
          <w:szCs w:val="24"/>
          <w:shd w:val="clear" w:color="auto" w:fill="FFFFFF"/>
        </w:rPr>
        <w:t xml:space="preserve"> the proceeds to Chinese loans</w:t>
      </w:r>
      <w:r w:rsidR="008D5CBC" w:rsidRPr="008F3A0D">
        <w:rPr>
          <w:rFonts w:ascii="Times New Roman" w:hAnsi="Times New Roman" w:cs="Times New Roman"/>
          <w:color w:val="000000" w:themeColor="text1"/>
          <w:sz w:val="24"/>
          <w:szCs w:val="24"/>
          <w:shd w:val="clear" w:color="auto" w:fill="FFFFFF"/>
        </w:rPr>
        <w:t xml:space="preserve"> must be invested in productive infrastructure</w:t>
      </w:r>
      <w:r w:rsidR="00C870C5" w:rsidRPr="008F3A0D">
        <w:rPr>
          <w:rFonts w:ascii="Times New Roman" w:hAnsi="Times New Roman" w:cs="Times New Roman"/>
          <w:color w:val="000000" w:themeColor="text1"/>
          <w:sz w:val="24"/>
          <w:szCs w:val="24"/>
          <w:shd w:val="clear" w:color="auto" w:fill="FFFFFF"/>
        </w:rPr>
        <w:t xml:space="preserve"> so that the economy can generate enough sa</w:t>
      </w:r>
      <w:r w:rsidR="00D6384C" w:rsidRPr="008F3A0D">
        <w:rPr>
          <w:rFonts w:ascii="Times New Roman" w:hAnsi="Times New Roman" w:cs="Times New Roman"/>
          <w:color w:val="000000" w:themeColor="text1"/>
          <w:sz w:val="24"/>
          <w:szCs w:val="24"/>
          <w:shd w:val="clear" w:color="auto" w:fill="FFFFFF"/>
        </w:rPr>
        <w:t xml:space="preserve">vings for debt servicing </w:t>
      </w:r>
      <w:r w:rsidR="00CA0A57" w:rsidRPr="008F3A0D">
        <w:rPr>
          <w:rFonts w:ascii="Times New Roman" w:hAnsi="Times New Roman" w:cs="Times New Roman"/>
          <w:color w:val="000000" w:themeColor="text1"/>
          <w:sz w:val="24"/>
          <w:szCs w:val="24"/>
          <w:shd w:val="clear" w:color="auto" w:fill="FFFFFF"/>
        </w:rPr>
        <w:t>in the longrun.</w:t>
      </w:r>
    </w:p>
    <w:p w14:paraId="2F961DCD" w14:textId="77777777" w:rsidR="00837C01" w:rsidRPr="008F3A0D" w:rsidRDefault="00837C01" w:rsidP="008F3A0D">
      <w:pPr>
        <w:spacing w:after="0" w:line="240" w:lineRule="auto"/>
        <w:jc w:val="both"/>
        <w:rPr>
          <w:rFonts w:ascii="Times New Roman" w:hAnsi="Times New Roman" w:cs="Times New Roman"/>
          <w:color w:val="000000" w:themeColor="text1"/>
          <w:sz w:val="24"/>
          <w:szCs w:val="24"/>
          <w:shd w:val="clear" w:color="auto" w:fill="FFFFFF"/>
        </w:rPr>
      </w:pPr>
    </w:p>
    <w:p w14:paraId="0CAF83CE" w14:textId="7AD5D715" w:rsidR="00FC368D" w:rsidRPr="008F3A0D" w:rsidRDefault="00CD51F3" w:rsidP="008F3A0D">
      <w:pPr>
        <w:spacing w:after="0" w:line="240" w:lineRule="auto"/>
        <w:jc w:val="both"/>
        <w:rPr>
          <w:rFonts w:ascii="Times New Roman" w:hAnsi="Times New Roman" w:cs="Times New Roman"/>
          <w:sz w:val="24"/>
          <w:szCs w:val="24"/>
        </w:rPr>
      </w:pPr>
      <w:r w:rsidRPr="008F3A0D">
        <w:rPr>
          <w:rFonts w:ascii="Times New Roman" w:hAnsi="Times New Roman" w:cs="Times New Roman"/>
          <w:color w:val="000000" w:themeColor="text1"/>
          <w:sz w:val="24"/>
          <w:szCs w:val="24"/>
          <w:shd w:val="clear" w:color="auto" w:fill="FFFFFF"/>
        </w:rPr>
        <w:t>D</w:t>
      </w:r>
      <w:r w:rsidR="006C258A" w:rsidRPr="008F3A0D">
        <w:rPr>
          <w:rFonts w:ascii="Times New Roman" w:hAnsi="Times New Roman" w:cs="Times New Roman"/>
          <w:color w:val="000000" w:themeColor="text1"/>
          <w:sz w:val="24"/>
          <w:szCs w:val="24"/>
          <w:shd w:val="clear" w:color="auto" w:fill="FFFFFF"/>
        </w:rPr>
        <w:t>amiyano et al (2023) carried out a study</w:t>
      </w:r>
      <w:r w:rsidR="003F1EA4" w:rsidRPr="008F3A0D">
        <w:rPr>
          <w:rFonts w:ascii="Times New Roman" w:hAnsi="Times New Roman" w:cs="Times New Roman"/>
          <w:color w:val="000000" w:themeColor="text1"/>
          <w:sz w:val="24"/>
          <w:szCs w:val="24"/>
          <w:shd w:val="clear" w:color="auto" w:fill="FFFFFF"/>
        </w:rPr>
        <w:t xml:space="preserve"> to investigate the impact of Chinese activities in </w:t>
      </w:r>
      <w:r w:rsidR="0078447B" w:rsidRPr="008F3A0D">
        <w:rPr>
          <w:rFonts w:ascii="Times New Roman" w:hAnsi="Times New Roman" w:cs="Times New Roman"/>
          <w:color w:val="000000" w:themeColor="text1"/>
          <w:sz w:val="24"/>
          <w:szCs w:val="24"/>
          <w:shd w:val="clear" w:color="auto" w:fill="FFFFFF"/>
        </w:rPr>
        <w:t>on growth in Southern Africa. The variables of interest included</w:t>
      </w:r>
      <w:r w:rsidR="002B0F53" w:rsidRPr="008F3A0D">
        <w:rPr>
          <w:rFonts w:ascii="Times New Roman" w:hAnsi="Times New Roman" w:cs="Times New Roman"/>
          <w:color w:val="000000" w:themeColor="text1"/>
          <w:sz w:val="24"/>
          <w:szCs w:val="24"/>
          <w:shd w:val="clear" w:color="auto" w:fill="FFFFFF"/>
        </w:rPr>
        <w:t xml:space="preserve"> Chinese debt,</w:t>
      </w:r>
      <w:r w:rsidR="00AE23F7" w:rsidRPr="008F3A0D">
        <w:rPr>
          <w:rFonts w:ascii="Times New Roman" w:hAnsi="Times New Roman" w:cs="Times New Roman"/>
          <w:color w:val="000000" w:themeColor="text1"/>
          <w:sz w:val="24"/>
          <w:szCs w:val="24"/>
          <w:shd w:val="clear" w:color="auto" w:fill="FFFFFF"/>
        </w:rPr>
        <w:t xml:space="preserve"> Chinese trade,</w:t>
      </w:r>
      <w:r w:rsidR="002B0F53" w:rsidRPr="008F3A0D">
        <w:rPr>
          <w:rFonts w:ascii="Times New Roman" w:hAnsi="Times New Roman" w:cs="Times New Roman"/>
          <w:color w:val="000000" w:themeColor="text1"/>
          <w:sz w:val="24"/>
          <w:szCs w:val="24"/>
          <w:shd w:val="clear" w:color="auto" w:fill="FFFFFF"/>
        </w:rPr>
        <w:t xml:space="preserve"> Chinese aid and Chinese FDI.</w:t>
      </w:r>
      <w:r w:rsidR="00FC368D" w:rsidRPr="008F3A0D">
        <w:rPr>
          <w:rFonts w:ascii="Times New Roman" w:hAnsi="Times New Roman" w:cs="Times New Roman"/>
          <w:color w:val="000000" w:themeColor="text1"/>
          <w:sz w:val="24"/>
          <w:szCs w:val="24"/>
          <w:shd w:val="clear" w:color="auto" w:fill="FFFFFF"/>
        </w:rPr>
        <w:t xml:space="preserve"> The secondary data on Chinese activities was collected from the J</w:t>
      </w:r>
      <w:r w:rsidR="00953DEE" w:rsidRPr="008F3A0D">
        <w:rPr>
          <w:rFonts w:ascii="Times New Roman" w:hAnsi="Times New Roman" w:cs="Times New Roman"/>
          <w:sz w:val="24"/>
          <w:szCs w:val="24"/>
        </w:rPr>
        <w:t xml:space="preserve">ohn Hopkins </w:t>
      </w:r>
      <w:r w:rsidR="00BA49B4" w:rsidRPr="008F3A0D">
        <w:rPr>
          <w:rFonts w:ascii="Times New Roman" w:hAnsi="Times New Roman" w:cs="Times New Roman"/>
          <w:sz w:val="24"/>
          <w:szCs w:val="24"/>
        </w:rPr>
        <w:t>University, China</w:t>
      </w:r>
      <w:r w:rsidR="00953DEE" w:rsidRPr="008F3A0D">
        <w:rPr>
          <w:rFonts w:ascii="Times New Roman" w:hAnsi="Times New Roman" w:cs="Times New Roman"/>
          <w:sz w:val="24"/>
          <w:szCs w:val="24"/>
        </w:rPr>
        <w:t xml:space="preserve"> Africa Research Initiative</w:t>
      </w:r>
      <w:r w:rsidR="00FC368D" w:rsidRPr="008F3A0D">
        <w:rPr>
          <w:rFonts w:ascii="Times New Roman" w:hAnsi="Times New Roman" w:cs="Times New Roman"/>
          <w:sz w:val="24"/>
          <w:szCs w:val="24"/>
        </w:rPr>
        <w:t xml:space="preserve"> (CARI)</w:t>
      </w:r>
      <w:r w:rsidR="00953DEE" w:rsidRPr="008F3A0D">
        <w:rPr>
          <w:rFonts w:ascii="Times New Roman" w:hAnsi="Times New Roman" w:cs="Times New Roman"/>
          <w:sz w:val="24"/>
          <w:szCs w:val="24"/>
        </w:rPr>
        <w:t xml:space="preserve">. </w:t>
      </w:r>
      <w:r w:rsidR="00FC368D" w:rsidRPr="008F3A0D">
        <w:rPr>
          <w:rFonts w:ascii="Times New Roman" w:hAnsi="Times New Roman" w:cs="Times New Roman"/>
          <w:sz w:val="24"/>
          <w:szCs w:val="24"/>
        </w:rPr>
        <w:t xml:space="preserve"> The study </w:t>
      </w:r>
      <w:r w:rsidR="00BA49B4" w:rsidRPr="008F3A0D">
        <w:rPr>
          <w:rFonts w:ascii="Times New Roman" w:hAnsi="Times New Roman" w:cs="Times New Roman"/>
          <w:sz w:val="24"/>
          <w:szCs w:val="24"/>
        </w:rPr>
        <w:t>utilised</w:t>
      </w:r>
      <w:r w:rsidR="00FC368D" w:rsidRPr="008F3A0D">
        <w:rPr>
          <w:rFonts w:ascii="Times New Roman" w:hAnsi="Times New Roman" w:cs="Times New Roman"/>
          <w:sz w:val="24"/>
          <w:szCs w:val="24"/>
        </w:rPr>
        <w:t xml:space="preserve"> </w:t>
      </w:r>
      <w:r w:rsidR="00BA49B4" w:rsidRPr="008F3A0D">
        <w:rPr>
          <w:rFonts w:ascii="Times New Roman" w:hAnsi="Times New Roman" w:cs="Times New Roman"/>
          <w:sz w:val="24"/>
          <w:szCs w:val="24"/>
        </w:rPr>
        <w:t>the F</w:t>
      </w:r>
      <w:r w:rsidR="00FC368D" w:rsidRPr="008F3A0D">
        <w:rPr>
          <w:rFonts w:ascii="Times New Roman" w:hAnsi="Times New Roman" w:cs="Times New Roman"/>
          <w:sz w:val="24"/>
          <w:szCs w:val="24"/>
        </w:rPr>
        <w:t xml:space="preserve">easible </w:t>
      </w:r>
      <w:r w:rsidR="00BA49B4" w:rsidRPr="008F3A0D">
        <w:rPr>
          <w:rFonts w:ascii="Times New Roman" w:hAnsi="Times New Roman" w:cs="Times New Roman"/>
          <w:sz w:val="24"/>
          <w:szCs w:val="24"/>
        </w:rPr>
        <w:t>G</w:t>
      </w:r>
      <w:r w:rsidR="00FC368D" w:rsidRPr="008F3A0D">
        <w:rPr>
          <w:rFonts w:ascii="Times New Roman" w:hAnsi="Times New Roman" w:cs="Times New Roman"/>
          <w:sz w:val="24"/>
          <w:szCs w:val="24"/>
        </w:rPr>
        <w:t xml:space="preserve">eneralised </w:t>
      </w:r>
      <w:r w:rsidR="00BA49B4" w:rsidRPr="008F3A0D">
        <w:rPr>
          <w:rFonts w:ascii="Times New Roman" w:hAnsi="Times New Roman" w:cs="Times New Roman"/>
          <w:sz w:val="24"/>
          <w:szCs w:val="24"/>
        </w:rPr>
        <w:t>L</w:t>
      </w:r>
      <w:r w:rsidR="00FC368D" w:rsidRPr="008F3A0D">
        <w:rPr>
          <w:rFonts w:ascii="Times New Roman" w:hAnsi="Times New Roman" w:cs="Times New Roman"/>
          <w:sz w:val="24"/>
          <w:szCs w:val="24"/>
        </w:rPr>
        <w:t xml:space="preserve">east </w:t>
      </w:r>
      <w:r w:rsidR="00BA49B4" w:rsidRPr="008F3A0D">
        <w:rPr>
          <w:rFonts w:ascii="Times New Roman" w:hAnsi="Times New Roman" w:cs="Times New Roman"/>
          <w:sz w:val="24"/>
          <w:szCs w:val="24"/>
        </w:rPr>
        <w:t>S</w:t>
      </w:r>
      <w:r w:rsidR="00FC368D" w:rsidRPr="008F3A0D">
        <w:rPr>
          <w:rFonts w:ascii="Times New Roman" w:hAnsi="Times New Roman" w:cs="Times New Roman"/>
          <w:sz w:val="24"/>
          <w:szCs w:val="24"/>
        </w:rPr>
        <w:t>quares regression to deal with detected heteroscedasticity</w:t>
      </w:r>
      <w:r w:rsidR="00BA49B4" w:rsidRPr="008F3A0D">
        <w:rPr>
          <w:rFonts w:ascii="Times New Roman" w:hAnsi="Times New Roman" w:cs="Times New Roman"/>
          <w:sz w:val="24"/>
          <w:szCs w:val="24"/>
        </w:rPr>
        <w:t>.</w:t>
      </w:r>
      <w:r w:rsidR="00406543" w:rsidRPr="008F3A0D">
        <w:rPr>
          <w:rFonts w:ascii="Times New Roman" w:hAnsi="Times New Roman" w:cs="Times New Roman"/>
          <w:sz w:val="24"/>
          <w:szCs w:val="24"/>
        </w:rPr>
        <w:t xml:space="preserve"> The results revealed </w:t>
      </w:r>
      <w:r w:rsidR="008E1FAB" w:rsidRPr="008F3A0D">
        <w:rPr>
          <w:rFonts w:ascii="Times New Roman" w:hAnsi="Times New Roman" w:cs="Times New Roman"/>
          <w:sz w:val="24"/>
          <w:szCs w:val="24"/>
        </w:rPr>
        <w:t>that all</w:t>
      </w:r>
      <w:r w:rsidR="00AE23F7" w:rsidRPr="008F3A0D">
        <w:rPr>
          <w:rFonts w:ascii="Times New Roman" w:hAnsi="Times New Roman" w:cs="Times New Roman"/>
          <w:sz w:val="24"/>
          <w:szCs w:val="24"/>
        </w:rPr>
        <w:t xml:space="preserve"> the categories of Chinese activity that is debt, trade, aid and FDI fail </w:t>
      </w:r>
      <w:r w:rsidR="003672A5" w:rsidRPr="008F3A0D">
        <w:rPr>
          <w:rFonts w:ascii="Times New Roman" w:hAnsi="Times New Roman" w:cs="Times New Roman"/>
          <w:sz w:val="24"/>
          <w:szCs w:val="24"/>
        </w:rPr>
        <w:t xml:space="preserve">to show and significant effect on growth of economies in Southern Africa. The study </w:t>
      </w:r>
      <w:r w:rsidR="008E1FAB" w:rsidRPr="008F3A0D">
        <w:rPr>
          <w:rFonts w:ascii="Times New Roman" w:hAnsi="Times New Roman" w:cs="Times New Roman"/>
          <w:sz w:val="24"/>
          <w:szCs w:val="24"/>
        </w:rPr>
        <w:t>recommends</w:t>
      </w:r>
      <w:r w:rsidR="003672A5" w:rsidRPr="008F3A0D">
        <w:rPr>
          <w:rFonts w:ascii="Times New Roman" w:hAnsi="Times New Roman" w:cs="Times New Roman"/>
          <w:sz w:val="24"/>
          <w:szCs w:val="24"/>
        </w:rPr>
        <w:t xml:space="preserve"> that </w:t>
      </w:r>
      <w:r w:rsidR="008E1FAB" w:rsidRPr="008F3A0D">
        <w:rPr>
          <w:rFonts w:ascii="Times New Roman" w:hAnsi="Times New Roman" w:cs="Times New Roman"/>
          <w:sz w:val="24"/>
          <w:szCs w:val="24"/>
        </w:rPr>
        <w:t>governments in</w:t>
      </w:r>
      <w:r w:rsidR="00F773FC" w:rsidRPr="008F3A0D">
        <w:rPr>
          <w:rFonts w:ascii="Times New Roman" w:hAnsi="Times New Roman" w:cs="Times New Roman"/>
          <w:sz w:val="24"/>
          <w:szCs w:val="24"/>
        </w:rPr>
        <w:t xml:space="preserve"> the region should desist from the begging mentality and enact policies that ensure a sy</w:t>
      </w:r>
      <w:r w:rsidR="008E1FAB" w:rsidRPr="008F3A0D">
        <w:rPr>
          <w:rFonts w:ascii="Times New Roman" w:hAnsi="Times New Roman" w:cs="Times New Roman"/>
          <w:sz w:val="24"/>
          <w:szCs w:val="24"/>
        </w:rPr>
        <w:t>mbiotic relationship with China.</w:t>
      </w:r>
    </w:p>
    <w:p w14:paraId="36716701" w14:textId="77777777" w:rsidR="00FC368D" w:rsidRPr="008F3A0D" w:rsidRDefault="00FC368D" w:rsidP="008F3A0D">
      <w:pPr>
        <w:spacing w:after="0" w:line="240" w:lineRule="auto"/>
        <w:jc w:val="both"/>
        <w:rPr>
          <w:rFonts w:ascii="Times New Roman" w:hAnsi="Times New Roman" w:cs="Times New Roman"/>
          <w:sz w:val="24"/>
          <w:szCs w:val="24"/>
        </w:rPr>
      </w:pPr>
    </w:p>
    <w:p w14:paraId="3787EAD6" w14:textId="4F2219B0" w:rsidR="00EC51F0" w:rsidRPr="008F3A0D" w:rsidRDefault="00CA0A57" w:rsidP="008F3A0D">
      <w:pPr>
        <w:spacing w:after="0" w:line="240" w:lineRule="auto"/>
        <w:jc w:val="both"/>
        <w:rPr>
          <w:rFonts w:ascii="Times New Roman" w:hAnsi="Times New Roman" w:cs="Times New Roman"/>
          <w:color w:val="000000" w:themeColor="text1"/>
          <w:sz w:val="24"/>
          <w:szCs w:val="24"/>
          <w:shd w:val="clear" w:color="auto" w:fill="FFFFFF"/>
        </w:rPr>
      </w:pPr>
      <w:r w:rsidRPr="008F3A0D">
        <w:rPr>
          <w:rFonts w:ascii="Times New Roman" w:hAnsi="Times New Roman" w:cs="Times New Roman"/>
          <w:color w:val="000000" w:themeColor="text1"/>
          <w:sz w:val="24"/>
          <w:szCs w:val="24"/>
          <w:shd w:val="clear" w:color="auto" w:fill="FFFFFF"/>
        </w:rPr>
        <w:t>The</w:t>
      </w:r>
      <w:r w:rsidR="0065703A" w:rsidRPr="008F3A0D">
        <w:rPr>
          <w:rFonts w:ascii="Times New Roman" w:hAnsi="Times New Roman" w:cs="Times New Roman"/>
          <w:color w:val="000000" w:themeColor="text1"/>
          <w:sz w:val="24"/>
          <w:szCs w:val="24"/>
          <w:shd w:val="clear" w:color="auto" w:fill="FFFFFF"/>
        </w:rPr>
        <w:t xml:space="preserve"> debate of the effect of Chinese finance is still ongoing, given that the terms of Chinese loans vary with each situation and context. </w:t>
      </w:r>
      <w:r w:rsidR="00D30C3D" w:rsidRPr="008F3A0D">
        <w:rPr>
          <w:rFonts w:ascii="Times New Roman" w:hAnsi="Times New Roman" w:cs="Times New Roman"/>
          <w:color w:val="000000" w:themeColor="text1"/>
          <w:sz w:val="24"/>
          <w:szCs w:val="24"/>
          <w:shd w:val="clear" w:color="auto" w:fill="FFFFFF"/>
        </w:rPr>
        <w:t>T</w:t>
      </w:r>
      <w:r w:rsidR="0065703A" w:rsidRPr="008F3A0D">
        <w:rPr>
          <w:rFonts w:ascii="Times New Roman" w:hAnsi="Times New Roman" w:cs="Times New Roman"/>
          <w:color w:val="000000" w:themeColor="text1"/>
          <w:sz w:val="24"/>
          <w:szCs w:val="24"/>
          <w:shd w:val="clear" w:color="auto" w:fill="FFFFFF"/>
        </w:rPr>
        <w:t xml:space="preserve">his study </w:t>
      </w:r>
      <w:r w:rsidR="00D30C3D" w:rsidRPr="008F3A0D">
        <w:rPr>
          <w:rFonts w:ascii="Times New Roman" w:hAnsi="Times New Roman" w:cs="Times New Roman"/>
          <w:color w:val="000000" w:themeColor="text1"/>
          <w:sz w:val="24"/>
          <w:szCs w:val="24"/>
          <w:shd w:val="clear" w:color="auto" w:fill="FFFFFF"/>
        </w:rPr>
        <w:t xml:space="preserve">therefor </w:t>
      </w:r>
      <w:r w:rsidR="0065703A" w:rsidRPr="008F3A0D">
        <w:rPr>
          <w:rFonts w:ascii="Times New Roman" w:hAnsi="Times New Roman" w:cs="Times New Roman"/>
          <w:color w:val="000000" w:themeColor="text1"/>
          <w:sz w:val="24"/>
          <w:szCs w:val="24"/>
          <w:shd w:val="clear" w:color="auto" w:fill="FFFFFF"/>
        </w:rPr>
        <w:t xml:space="preserve">utilises an </w:t>
      </w:r>
      <w:r w:rsidR="00245F84" w:rsidRPr="008F3A0D">
        <w:rPr>
          <w:rFonts w:ascii="Times New Roman" w:hAnsi="Times New Roman" w:cs="Times New Roman"/>
          <w:color w:val="000000" w:themeColor="text1"/>
          <w:sz w:val="24"/>
          <w:szCs w:val="24"/>
          <w:shd w:val="clear" w:color="auto" w:fill="FFFFFF"/>
        </w:rPr>
        <w:t>updated data</w:t>
      </w:r>
      <w:r w:rsidR="008651B3" w:rsidRPr="008F3A0D">
        <w:rPr>
          <w:rFonts w:ascii="Times New Roman" w:hAnsi="Times New Roman" w:cs="Times New Roman"/>
          <w:color w:val="000000" w:themeColor="text1"/>
          <w:sz w:val="24"/>
          <w:szCs w:val="24"/>
          <w:shd w:val="clear" w:color="auto" w:fill="FFFFFF"/>
        </w:rPr>
        <w:t>set</w:t>
      </w:r>
      <w:r w:rsidR="00E33F8D" w:rsidRPr="008F3A0D">
        <w:rPr>
          <w:rFonts w:ascii="Times New Roman" w:hAnsi="Times New Roman" w:cs="Times New Roman"/>
          <w:color w:val="000000" w:themeColor="text1"/>
          <w:sz w:val="24"/>
          <w:szCs w:val="24"/>
          <w:shd w:val="clear" w:color="auto" w:fill="FFFFFF"/>
        </w:rPr>
        <w:t xml:space="preserve"> </w:t>
      </w:r>
      <w:r w:rsidR="006230AD" w:rsidRPr="008F3A0D">
        <w:rPr>
          <w:rFonts w:ascii="Times New Roman" w:hAnsi="Times New Roman" w:cs="Times New Roman"/>
          <w:color w:val="000000" w:themeColor="text1"/>
          <w:sz w:val="24"/>
          <w:szCs w:val="24"/>
          <w:shd w:val="clear" w:color="auto" w:fill="FFFFFF"/>
        </w:rPr>
        <w:t>on Chinese infrastructu</w:t>
      </w:r>
      <w:r w:rsidR="008651B3" w:rsidRPr="008F3A0D">
        <w:rPr>
          <w:rFonts w:ascii="Times New Roman" w:hAnsi="Times New Roman" w:cs="Times New Roman"/>
          <w:color w:val="000000" w:themeColor="text1"/>
          <w:sz w:val="24"/>
          <w:szCs w:val="24"/>
          <w:shd w:val="clear" w:color="auto" w:fill="FFFFFF"/>
        </w:rPr>
        <w:t>re</w:t>
      </w:r>
      <w:r w:rsidR="006230AD" w:rsidRPr="008F3A0D">
        <w:rPr>
          <w:rFonts w:ascii="Times New Roman" w:hAnsi="Times New Roman" w:cs="Times New Roman"/>
          <w:color w:val="000000" w:themeColor="text1"/>
          <w:sz w:val="24"/>
          <w:szCs w:val="24"/>
          <w:shd w:val="clear" w:color="auto" w:fill="FFFFFF"/>
        </w:rPr>
        <w:t xml:space="preserve"> loans compiled by the </w:t>
      </w:r>
      <w:r w:rsidR="00104C3B" w:rsidRPr="008F3A0D">
        <w:rPr>
          <w:rFonts w:ascii="Times New Roman" w:hAnsi="Times New Roman" w:cs="Times New Roman"/>
          <w:color w:val="000000" w:themeColor="text1"/>
          <w:sz w:val="24"/>
          <w:szCs w:val="24"/>
          <w:shd w:val="clear" w:color="auto" w:fill="FFFFFF"/>
        </w:rPr>
        <w:t>Global Development Policy Center</w:t>
      </w:r>
      <w:r w:rsidR="00E33F8D" w:rsidRPr="008F3A0D">
        <w:rPr>
          <w:rFonts w:ascii="Times New Roman" w:hAnsi="Times New Roman" w:cs="Times New Roman"/>
          <w:color w:val="000000" w:themeColor="text1"/>
          <w:sz w:val="24"/>
          <w:szCs w:val="24"/>
          <w:shd w:val="clear" w:color="auto" w:fill="FFFFFF"/>
        </w:rPr>
        <w:t xml:space="preserve"> of the Boston University</w:t>
      </w:r>
      <w:r w:rsidR="00752805" w:rsidRPr="008F3A0D">
        <w:rPr>
          <w:rFonts w:ascii="Times New Roman" w:hAnsi="Times New Roman" w:cs="Times New Roman"/>
          <w:color w:val="000000" w:themeColor="text1"/>
          <w:sz w:val="24"/>
          <w:szCs w:val="24"/>
          <w:shd w:val="clear" w:color="auto" w:fill="FFFFFF"/>
        </w:rPr>
        <w:t xml:space="preserve">, to analyse the sustainability of Chinese loans in financing Africa’s </w:t>
      </w:r>
      <w:r w:rsidR="00245F84" w:rsidRPr="008F3A0D">
        <w:rPr>
          <w:rFonts w:ascii="Times New Roman" w:hAnsi="Times New Roman" w:cs="Times New Roman"/>
          <w:color w:val="000000" w:themeColor="text1"/>
          <w:sz w:val="24"/>
          <w:szCs w:val="24"/>
          <w:shd w:val="clear" w:color="auto" w:fill="FFFFFF"/>
        </w:rPr>
        <w:t>infrastructur</w:t>
      </w:r>
      <w:r w:rsidR="007D67A2" w:rsidRPr="008F3A0D">
        <w:rPr>
          <w:rFonts w:ascii="Times New Roman" w:hAnsi="Times New Roman" w:cs="Times New Roman"/>
          <w:color w:val="000000" w:themeColor="text1"/>
          <w:sz w:val="24"/>
          <w:szCs w:val="24"/>
          <w:shd w:val="clear" w:color="auto" w:fill="FFFFFF"/>
        </w:rPr>
        <w:t>e needs</w:t>
      </w:r>
      <w:r w:rsidR="00245F84" w:rsidRPr="008F3A0D">
        <w:rPr>
          <w:rFonts w:ascii="Times New Roman" w:hAnsi="Times New Roman" w:cs="Times New Roman"/>
          <w:color w:val="000000" w:themeColor="text1"/>
          <w:sz w:val="24"/>
          <w:szCs w:val="24"/>
          <w:shd w:val="clear" w:color="auto" w:fill="FFFFFF"/>
        </w:rPr>
        <w:t>.</w:t>
      </w:r>
    </w:p>
    <w:p w14:paraId="1041CE5B" w14:textId="77777777" w:rsidR="00353CA0" w:rsidRPr="008F3A0D" w:rsidRDefault="00353CA0" w:rsidP="008F3A0D">
      <w:pPr>
        <w:spacing w:after="0" w:line="240" w:lineRule="auto"/>
        <w:jc w:val="both"/>
        <w:rPr>
          <w:rFonts w:ascii="Times New Roman" w:hAnsi="Times New Roman" w:cs="Times New Roman"/>
          <w:color w:val="000000" w:themeColor="text1"/>
          <w:sz w:val="24"/>
          <w:szCs w:val="24"/>
        </w:rPr>
      </w:pPr>
    </w:p>
    <w:p w14:paraId="57D4171C" w14:textId="7777A9BA" w:rsidR="00D210B0" w:rsidRPr="001E506D" w:rsidRDefault="00E654BC" w:rsidP="00AA346B">
      <w:pPr>
        <w:pStyle w:val="ListParagraph"/>
        <w:numPr>
          <w:ilvl w:val="0"/>
          <w:numId w:val="5"/>
        </w:numPr>
        <w:spacing w:after="0"/>
        <w:ind w:left="284" w:hanging="284"/>
        <w:rPr>
          <w:rFonts w:ascii="Times New Roman" w:hAnsi="Times New Roman" w:cs="Times New Roman"/>
          <w:b/>
          <w:bCs/>
          <w:sz w:val="28"/>
          <w:szCs w:val="28"/>
        </w:rPr>
      </w:pPr>
      <w:r w:rsidRPr="001E506D">
        <w:rPr>
          <w:rFonts w:ascii="Times New Roman" w:hAnsi="Times New Roman" w:cs="Times New Roman"/>
          <w:b/>
          <w:bCs/>
          <w:sz w:val="28"/>
          <w:szCs w:val="28"/>
        </w:rPr>
        <w:t>Methodolog</w:t>
      </w:r>
      <w:r w:rsidR="00516DC0" w:rsidRPr="001E506D">
        <w:rPr>
          <w:rFonts w:ascii="Times New Roman" w:hAnsi="Times New Roman" w:cs="Times New Roman"/>
          <w:b/>
          <w:bCs/>
          <w:sz w:val="28"/>
          <w:szCs w:val="28"/>
        </w:rPr>
        <w:t>ical Approach</w:t>
      </w:r>
    </w:p>
    <w:p w14:paraId="1BA0D3FB" w14:textId="17F8D705" w:rsidR="00E57F15" w:rsidRPr="00AA346B" w:rsidRDefault="00562FA6" w:rsidP="00AA346B">
      <w:pPr>
        <w:spacing w:line="240" w:lineRule="auto"/>
        <w:jc w:val="both"/>
        <w:rPr>
          <w:rFonts w:ascii="Times New Roman" w:hAnsi="Times New Roman" w:cs="Times New Roman"/>
          <w:b/>
          <w:bCs/>
          <w:color w:val="000000" w:themeColor="text1"/>
          <w:sz w:val="24"/>
          <w:szCs w:val="24"/>
        </w:rPr>
      </w:pPr>
      <w:r w:rsidRPr="00AA346B">
        <w:rPr>
          <w:rFonts w:ascii="Times New Roman" w:hAnsi="Times New Roman" w:cs="Times New Roman"/>
          <w:color w:val="000000" w:themeColor="text1"/>
          <w:sz w:val="24"/>
          <w:szCs w:val="24"/>
        </w:rPr>
        <w:t>This paper</w:t>
      </w:r>
      <w:r w:rsidR="008E710A" w:rsidRPr="00AA346B">
        <w:rPr>
          <w:rFonts w:ascii="Times New Roman" w:hAnsi="Times New Roman" w:cs="Times New Roman"/>
          <w:color w:val="000000" w:themeColor="text1"/>
          <w:sz w:val="24"/>
          <w:szCs w:val="24"/>
        </w:rPr>
        <w:t xml:space="preserve"> </w:t>
      </w:r>
      <w:r w:rsidR="00065970" w:rsidRPr="00AA346B">
        <w:rPr>
          <w:rFonts w:ascii="Times New Roman" w:hAnsi="Times New Roman" w:cs="Times New Roman"/>
          <w:color w:val="000000" w:themeColor="text1"/>
          <w:sz w:val="24"/>
          <w:szCs w:val="24"/>
        </w:rPr>
        <w:t>adopt</w:t>
      </w:r>
      <w:r w:rsidR="00CF0CD7" w:rsidRPr="00AA346B">
        <w:rPr>
          <w:rFonts w:ascii="Times New Roman" w:hAnsi="Times New Roman" w:cs="Times New Roman"/>
          <w:color w:val="000000" w:themeColor="text1"/>
          <w:sz w:val="24"/>
          <w:szCs w:val="24"/>
        </w:rPr>
        <w:t>ed</w:t>
      </w:r>
      <w:r w:rsidR="008E710A" w:rsidRPr="00AA346B">
        <w:rPr>
          <w:rFonts w:ascii="Times New Roman" w:hAnsi="Times New Roman" w:cs="Times New Roman"/>
          <w:color w:val="000000" w:themeColor="text1"/>
          <w:sz w:val="24"/>
          <w:szCs w:val="24"/>
        </w:rPr>
        <w:t xml:space="preserve"> an explanatory research design</w:t>
      </w:r>
      <w:r w:rsidR="007547A3" w:rsidRPr="00AA346B">
        <w:rPr>
          <w:rFonts w:ascii="Times New Roman" w:hAnsi="Times New Roman" w:cs="Times New Roman"/>
          <w:color w:val="000000" w:themeColor="text1"/>
          <w:sz w:val="24"/>
          <w:szCs w:val="24"/>
        </w:rPr>
        <w:t xml:space="preserve"> with a quantitative approach</w:t>
      </w:r>
      <w:r w:rsidR="008E710A" w:rsidRPr="00AA346B">
        <w:rPr>
          <w:rFonts w:ascii="Times New Roman" w:hAnsi="Times New Roman" w:cs="Times New Roman"/>
          <w:color w:val="000000" w:themeColor="text1"/>
          <w:sz w:val="24"/>
          <w:szCs w:val="24"/>
        </w:rPr>
        <w:t>,</w:t>
      </w:r>
      <w:r w:rsidR="00D67944" w:rsidRPr="00AA346B">
        <w:rPr>
          <w:rFonts w:ascii="Times New Roman" w:hAnsi="Times New Roman" w:cs="Times New Roman"/>
          <w:color w:val="000000" w:themeColor="text1"/>
          <w:sz w:val="24"/>
          <w:szCs w:val="24"/>
        </w:rPr>
        <w:t xml:space="preserve"> </w:t>
      </w:r>
      <w:r w:rsidR="008E710A" w:rsidRPr="00AA346B">
        <w:rPr>
          <w:rFonts w:ascii="Times New Roman" w:hAnsi="Times New Roman" w:cs="Times New Roman"/>
          <w:color w:val="000000" w:themeColor="text1"/>
          <w:sz w:val="24"/>
          <w:szCs w:val="24"/>
        </w:rPr>
        <w:t>to faci</w:t>
      </w:r>
      <w:r w:rsidR="008E213D" w:rsidRPr="00AA346B">
        <w:rPr>
          <w:rFonts w:ascii="Times New Roman" w:hAnsi="Times New Roman" w:cs="Times New Roman"/>
          <w:color w:val="000000" w:themeColor="text1"/>
          <w:sz w:val="24"/>
          <w:szCs w:val="24"/>
        </w:rPr>
        <w:t xml:space="preserve">litate the </w:t>
      </w:r>
      <w:r w:rsidR="007D2CDA" w:rsidRPr="00AA346B">
        <w:rPr>
          <w:rFonts w:ascii="Times New Roman" w:hAnsi="Times New Roman" w:cs="Times New Roman"/>
          <w:color w:val="000000" w:themeColor="text1"/>
          <w:sz w:val="24"/>
          <w:szCs w:val="24"/>
        </w:rPr>
        <w:t>analysis</w:t>
      </w:r>
      <w:r w:rsidR="008E213D" w:rsidRPr="00AA346B">
        <w:rPr>
          <w:rFonts w:ascii="Times New Roman" w:hAnsi="Times New Roman" w:cs="Times New Roman"/>
          <w:color w:val="000000" w:themeColor="text1"/>
          <w:sz w:val="24"/>
          <w:szCs w:val="24"/>
        </w:rPr>
        <w:t xml:space="preserve"> of the</w:t>
      </w:r>
      <w:r w:rsidR="000E4797" w:rsidRPr="00AA346B">
        <w:rPr>
          <w:rFonts w:ascii="Times New Roman" w:hAnsi="Times New Roman" w:cs="Times New Roman"/>
          <w:color w:val="000000" w:themeColor="text1"/>
          <w:sz w:val="24"/>
          <w:szCs w:val="24"/>
        </w:rPr>
        <w:t xml:space="preserve"> </w:t>
      </w:r>
      <w:r w:rsidR="00557D5C" w:rsidRPr="00AA346B">
        <w:rPr>
          <w:rFonts w:ascii="Times New Roman" w:hAnsi="Times New Roman" w:cs="Times New Roman"/>
          <w:color w:val="000000" w:themeColor="text1"/>
          <w:sz w:val="24"/>
          <w:szCs w:val="24"/>
        </w:rPr>
        <w:t>sustainability of Chinese infrastructure loans to Africa.</w:t>
      </w:r>
      <w:r w:rsidR="00F93736" w:rsidRPr="00AA346B">
        <w:rPr>
          <w:rFonts w:ascii="Times New Roman" w:hAnsi="Times New Roman" w:cs="Times New Roman"/>
          <w:color w:val="000000" w:themeColor="text1"/>
          <w:sz w:val="24"/>
          <w:szCs w:val="24"/>
        </w:rPr>
        <w:t xml:space="preserve"> An explanatory</w:t>
      </w:r>
      <w:r w:rsidR="007F5762" w:rsidRPr="00AA346B">
        <w:rPr>
          <w:rFonts w:ascii="Times New Roman" w:hAnsi="Times New Roman" w:cs="Times New Roman"/>
          <w:color w:val="000000" w:themeColor="text1"/>
          <w:sz w:val="24"/>
          <w:szCs w:val="24"/>
        </w:rPr>
        <w:t xml:space="preserve"> design aims to explain the relationship</w:t>
      </w:r>
      <w:r w:rsidR="00481A86" w:rsidRPr="00AA346B">
        <w:rPr>
          <w:rFonts w:ascii="Times New Roman" w:hAnsi="Times New Roman" w:cs="Times New Roman"/>
          <w:color w:val="000000" w:themeColor="text1"/>
          <w:sz w:val="24"/>
          <w:szCs w:val="24"/>
        </w:rPr>
        <w:t xml:space="preserve"> between variables, mainly cause and effect </w:t>
      </w:r>
      <w:r w:rsidR="008A3650" w:rsidRPr="00AA346B">
        <w:rPr>
          <w:rFonts w:ascii="Times New Roman" w:hAnsi="Times New Roman" w:cs="Times New Roman"/>
          <w:color w:val="000000" w:themeColor="text1"/>
          <w:sz w:val="24"/>
          <w:szCs w:val="24"/>
        </w:rPr>
        <w:t>(Adokpo &amp; Mensah, 2025).</w:t>
      </w:r>
      <w:r w:rsidR="00A00DFF" w:rsidRPr="00AA346B">
        <w:rPr>
          <w:rFonts w:ascii="Times New Roman" w:hAnsi="Times New Roman" w:cs="Times New Roman"/>
          <w:color w:val="000000" w:themeColor="text1"/>
          <w:sz w:val="24"/>
          <w:szCs w:val="24"/>
        </w:rPr>
        <w:t xml:space="preserve"> The study utilised </w:t>
      </w:r>
      <w:r w:rsidR="00A34F08" w:rsidRPr="00AA346B">
        <w:rPr>
          <w:rFonts w:ascii="Times New Roman" w:hAnsi="Times New Roman" w:cs="Times New Roman"/>
          <w:color w:val="000000" w:themeColor="text1"/>
          <w:sz w:val="24"/>
          <w:szCs w:val="24"/>
        </w:rPr>
        <w:t xml:space="preserve">a dataset provided by the </w:t>
      </w:r>
      <w:r w:rsidR="00AB6B26" w:rsidRPr="00AA346B">
        <w:rPr>
          <w:rFonts w:ascii="Times New Roman" w:hAnsi="Times New Roman" w:cs="Times New Roman"/>
          <w:color w:val="000000" w:themeColor="text1"/>
          <w:sz w:val="24"/>
          <w:szCs w:val="24"/>
        </w:rPr>
        <w:t xml:space="preserve">Boston University’s Global </w:t>
      </w:r>
      <w:r w:rsidR="00657110" w:rsidRPr="00AA346B">
        <w:rPr>
          <w:rFonts w:ascii="Times New Roman" w:hAnsi="Times New Roman" w:cs="Times New Roman"/>
          <w:color w:val="000000" w:themeColor="text1"/>
          <w:sz w:val="24"/>
          <w:szCs w:val="24"/>
        </w:rPr>
        <w:t>Development Policy Center</w:t>
      </w:r>
      <w:r w:rsidR="00C116BC" w:rsidRPr="00AA346B">
        <w:rPr>
          <w:rFonts w:ascii="Times New Roman" w:hAnsi="Times New Roman" w:cs="Times New Roman"/>
          <w:color w:val="000000" w:themeColor="text1"/>
          <w:sz w:val="24"/>
          <w:szCs w:val="24"/>
        </w:rPr>
        <w:t xml:space="preserve"> to compile</w:t>
      </w:r>
      <w:r w:rsidR="00B56FA1" w:rsidRPr="00AA346B">
        <w:rPr>
          <w:rFonts w:ascii="Times New Roman" w:hAnsi="Times New Roman" w:cs="Times New Roman"/>
          <w:color w:val="000000" w:themeColor="text1"/>
          <w:sz w:val="24"/>
          <w:szCs w:val="24"/>
        </w:rPr>
        <w:t xml:space="preserve"> data on</w:t>
      </w:r>
      <w:r w:rsidR="00C116BC" w:rsidRPr="00AA346B">
        <w:rPr>
          <w:rFonts w:ascii="Times New Roman" w:hAnsi="Times New Roman" w:cs="Times New Roman"/>
          <w:color w:val="000000" w:themeColor="text1"/>
          <w:sz w:val="24"/>
          <w:szCs w:val="24"/>
        </w:rPr>
        <w:t xml:space="preserve"> Chinese infrastructural</w:t>
      </w:r>
      <w:r w:rsidR="00A00DFF" w:rsidRPr="00AA346B">
        <w:rPr>
          <w:rFonts w:ascii="Times New Roman" w:hAnsi="Times New Roman" w:cs="Times New Roman"/>
          <w:color w:val="000000" w:themeColor="text1"/>
          <w:sz w:val="24"/>
          <w:szCs w:val="24"/>
        </w:rPr>
        <w:t xml:space="preserve"> loans</w:t>
      </w:r>
      <w:r w:rsidR="00962567" w:rsidRPr="00AA346B">
        <w:rPr>
          <w:rFonts w:ascii="Times New Roman" w:hAnsi="Times New Roman" w:cs="Times New Roman"/>
          <w:color w:val="000000" w:themeColor="text1"/>
          <w:sz w:val="24"/>
          <w:szCs w:val="24"/>
        </w:rPr>
        <w:t>. Other macro-economic variables were accessed from the Wo</w:t>
      </w:r>
      <w:r w:rsidR="00074C36" w:rsidRPr="00AA346B">
        <w:rPr>
          <w:rFonts w:ascii="Times New Roman" w:hAnsi="Times New Roman" w:cs="Times New Roman"/>
          <w:color w:val="000000" w:themeColor="text1"/>
          <w:sz w:val="24"/>
          <w:szCs w:val="24"/>
        </w:rPr>
        <w:t>rld Bank</w:t>
      </w:r>
      <w:r w:rsidR="007E2E32" w:rsidRPr="00AA346B">
        <w:rPr>
          <w:rFonts w:ascii="Times New Roman" w:hAnsi="Times New Roman" w:cs="Times New Roman"/>
          <w:color w:val="000000" w:themeColor="text1"/>
          <w:sz w:val="24"/>
          <w:szCs w:val="24"/>
        </w:rPr>
        <w:t xml:space="preserve"> development indicators</w:t>
      </w:r>
      <w:r w:rsidR="003A72AF" w:rsidRPr="00AA346B">
        <w:rPr>
          <w:rFonts w:ascii="Times New Roman" w:hAnsi="Times New Roman" w:cs="Times New Roman"/>
          <w:color w:val="000000" w:themeColor="text1"/>
          <w:sz w:val="24"/>
          <w:szCs w:val="24"/>
        </w:rPr>
        <w:t>.</w:t>
      </w:r>
      <w:r w:rsidR="00DA4AB2" w:rsidRPr="00AA346B">
        <w:rPr>
          <w:rFonts w:ascii="Times New Roman" w:hAnsi="Times New Roman" w:cs="Times New Roman"/>
          <w:color w:val="000000" w:themeColor="text1"/>
          <w:sz w:val="24"/>
          <w:szCs w:val="24"/>
        </w:rPr>
        <w:t xml:space="preserve"> The study</w:t>
      </w:r>
      <w:r w:rsidR="00B51DC4" w:rsidRPr="00AA346B">
        <w:rPr>
          <w:rFonts w:ascii="Times New Roman" w:hAnsi="Times New Roman" w:cs="Times New Roman"/>
          <w:color w:val="000000" w:themeColor="text1"/>
          <w:sz w:val="24"/>
          <w:szCs w:val="24"/>
        </w:rPr>
        <w:t xml:space="preserve"> </w:t>
      </w:r>
      <w:r w:rsidR="000E4525" w:rsidRPr="00AA346B">
        <w:rPr>
          <w:rFonts w:ascii="Times New Roman" w:hAnsi="Times New Roman" w:cs="Times New Roman"/>
          <w:color w:val="000000" w:themeColor="text1"/>
          <w:sz w:val="24"/>
          <w:szCs w:val="24"/>
        </w:rPr>
        <w:t>utilised a</w:t>
      </w:r>
      <w:r w:rsidR="00DA4AB2" w:rsidRPr="00AA346B">
        <w:rPr>
          <w:rFonts w:ascii="Times New Roman" w:hAnsi="Times New Roman" w:cs="Times New Roman"/>
          <w:color w:val="000000" w:themeColor="text1"/>
          <w:sz w:val="24"/>
          <w:szCs w:val="24"/>
        </w:rPr>
        <w:t xml:space="preserve"> sample of</w:t>
      </w:r>
      <w:r w:rsidR="001006FC" w:rsidRPr="00AA346B">
        <w:rPr>
          <w:rFonts w:ascii="Times New Roman" w:hAnsi="Times New Roman" w:cs="Times New Roman"/>
          <w:color w:val="000000" w:themeColor="text1"/>
          <w:sz w:val="24"/>
          <w:szCs w:val="24"/>
        </w:rPr>
        <w:t xml:space="preserve"> 1</w:t>
      </w:r>
      <w:r w:rsidR="00B87E30" w:rsidRPr="00AA346B">
        <w:rPr>
          <w:rFonts w:ascii="Times New Roman" w:hAnsi="Times New Roman" w:cs="Times New Roman"/>
          <w:color w:val="000000" w:themeColor="text1"/>
          <w:sz w:val="24"/>
          <w:szCs w:val="24"/>
        </w:rPr>
        <w:t xml:space="preserve">0 </w:t>
      </w:r>
      <w:r w:rsidR="001006FC" w:rsidRPr="00AA346B">
        <w:rPr>
          <w:rFonts w:ascii="Times New Roman" w:hAnsi="Times New Roman" w:cs="Times New Roman"/>
          <w:color w:val="000000" w:themeColor="text1"/>
          <w:sz w:val="24"/>
          <w:szCs w:val="24"/>
        </w:rPr>
        <w:t>African</w:t>
      </w:r>
      <w:r w:rsidR="00DA4AB2" w:rsidRPr="00AA346B">
        <w:rPr>
          <w:rFonts w:ascii="Times New Roman" w:hAnsi="Times New Roman" w:cs="Times New Roman"/>
          <w:color w:val="000000" w:themeColor="text1"/>
          <w:sz w:val="24"/>
          <w:szCs w:val="24"/>
        </w:rPr>
        <w:t xml:space="preserve"> countries</w:t>
      </w:r>
      <w:r w:rsidR="001967FD" w:rsidRPr="00AA346B">
        <w:rPr>
          <w:rFonts w:ascii="Times New Roman" w:hAnsi="Times New Roman" w:cs="Times New Roman"/>
          <w:color w:val="000000" w:themeColor="text1"/>
          <w:sz w:val="24"/>
          <w:szCs w:val="24"/>
        </w:rPr>
        <w:t xml:space="preserve"> namely Algeria, Angola, Egypt, Ethi</w:t>
      </w:r>
      <w:r w:rsidR="008E2879" w:rsidRPr="00AA346B">
        <w:rPr>
          <w:rFonts w:ascii="Times New Roman" w:hAnsi="Times New Roman" w:cs="Times New Roman"/>
          <w:color w:val="000000" w:themeColor="text1"/>
          <w:sz w:val="24"/>
          <w:szCs w:val="24"/>
        </w:rPr>
        <w:t xml:space="preserve">opia, Ghana, </w:t>
      </w:r>
      <w:r w:rsidR="008E2879" w:rsidRPr="00AA346B">
        <w:rPr>
          <w:rFonts w:ascii="Times New Roman" w:hAnsi="Times New Roman" w:cs="Times New Roman"/>
          <w:color w:val="000000" w:themeColor="text1"/>
          <w:sz w:val="24"/>
          <w:szCs w:val="24"/>
        </w:rPr>
        <w:lastRenderedPageBreak/>
        <w:t>Kenya</w:t>
      </w:r>
      <w:r w:rsidR="00C32A7A" w:rsidRPr="00AA346B">
        <w:rPr>
          <w:rFonts w:ascii="Times New Roman" w:hAnsi="Times New Roman" w:cs="Times New Roman"/>
          <w:color w:val="000000" w:themeColor="text1"/>
          <w:sz w:val="24"/>
          <w:szCs w:val="24"/>
        </w:rPr>
        <w:t>, Moro</w:t>
      </w:r>
      <w:r w:rsidR="00E071DE" w:rsidRPr="00AA346B">
        <w:rPr>
          <w:rFonts w:ascii="Times New Roman" w:hAnsi="Times New Roman" w:cs="Times New Roman"/>
          <w:color w:val="000000" w:themeColor="text1"/>
          <w:sz w:val="24"/>
          <w:szCs w:val="24"/>
        </w:rPr>
        <w:t>c</w:t>
      </w:r>
      <w:r w:rsidR="00C32A7A" w:rsidRPr="00AA346B">
        <w:rPr>
          <w:rFonts w:ascii="Times New Roman" w:hAnsi="Times New Roman" w:cs="Times New Roman"/>
          <w:color w:val="000000" w:themeColor="text1"/>
          <w:sz w:val="24"/>
          <w:szCs w:val="24"/>
        </w:rPr>
        <w:t>co,</w:t>
      </w:r>
      <w:r w:rsidR="00E071DE" w:rsidRPr="00AA346B">
        <w:rPr>
          <w:rFonts w:ascii="Times New Roman" w:hAnsi="Times New Roman" w:cs="Times New Roman"/>
          <w:color w:val="000000" w:themeColor="text1"/>
          <w:sz w:val="24"/>
          <w:szCs w:val="24"/>
        </w:rPr>
        <w:t xml:space="preserve"> </w:t>
      </w:r>
      <w:r w:rsidR="00C32A7A" w:rsidRPr="00AA346B">
        <w:rPr>
          <w:rFonts w:ascii="Times New Roman" w:hAnsi="Times New Roman" w:cs="Times New Roman"/>
          <w:color w:val="000000" w:themeColor="text1"/>
          <w:sz w:val="24"/>
          <w:szCs w:val="24"/>
        </w:rPr>
        <w:t>Nigeria, South Africa</w:t>
      </w:r>
      <w:r w:rsidR="00E071DE" w:rsidRPr="00AA346B">
        <w:rPr>
          <w:rFonts w:ascii="Times New Roman" w:hAnsi="Times New Roman" w:cs="Times New Roman"/>
          <w:color w:val="000000" w:themeColor="text1"/>
          <w:sz w:val="24"/>
          <w:szCs w:val="24"/>
        </w:rPr>
        <w:t xml:space="preserve"> and Tanzania</w:t>
      </w:r>
      <w:r w:rsidR="000E4525" w:rsidRPr="00AA346B">
        <w:rPr>
          <w:rFonts w:ascii="Times New Roman" w:hAnsi="Times New Roman" w:cs="Times New Roman"/>
          <w:color w:val="000000" w:themeColor="text1"/>
          <w:sz w:val="24"/>
          <w:szCs w:val="24"/>
        </w:rPr>
        <w:t>.</w:t>
      </w:r>
      <w:r w:rsidR="00611090" w:rsidRPr="00AA346B">
        <w:rPr>
          <w:rFonts w:ascii="Times New Roman" w:hAnsi="Times New Roman" w:cs="Times New Roman"/>
          <w:color w:val="000000" w:themeColor="text1"/>
          <w:sz w:val="24"/>
          <w:szCs w:val="24"/>
        </w:rPr>
        <w:t xml:space="preserve"> The selected</w:t>
      </w:r>
      <w:r w:rsidR="00BA6A83" w:rsidRPr="00AA346B">
        <w:rPr>
          <w:rFonts w:ascii="Times New Roman" w:hAnsi="Times New Roman" w:cs="Times New Roman"/>
          <w:color w:val="000000" w:themeColor="text1"/>
          <w:sz w:val="24"/>
          <w:szCs w:val="24"/>
        </w:rPr>
        <w:t xml:space="preserve"> 10 countries are the largest economies in terms of GDP (CIA W</w:t>
      </w:r>
      <w:r w:rsidR="002E0DFC" w:rsidRPr="00AA346B">
        <w:rPr>
          <w:rFonts w:ascii="Times New Roman" w:hAnsi="Times New Roman" w:cs="Times New Roman"/>
          <w:color w:val="000000" w:themeColor="text1"/>
          <w:sz w:val="24"/>
          <w:szCs w:val="24"/>
        </w:rPr>
        <w:t>orld Factbook</w:t>
      </w:r>
      <w:r w:rsidR="00C01E88" w:rsidRPr="00AA346B">
        <w:rPr>
          <w:rFonts w:ascii="Times New Roman" w:hAnsi="Times New Roman" w:cs="Times New Roman"/>
          <w:color w:val="000000" w:themeColor="text1"/>
          <w:sz w:val="24"/>
          <w:szCs w:val="24"/>
        </w:rPr>
        <w:t>, 2023</w:t>
      </w:r>
      <w:r w:rsidR="002E0DFC" w:rsidRPr="00AA346B">
        <w:rPr>
          <w:rFonts w:ascii="Times New Roman" w:hAnsi="Times New Roman" w:cs="Times New Roman"/>
          <w:color w:val="000000" w:themeColor="text1"/>
          <w:sz w:val="24"/>
          <w:szCs w:val="24"/>
        </w:rPr>
        <w:t>)</w:t>
      </w:r>
      <w:r w:rsidR="00DB42C4" w:rsidRPr="00AA346B">
        <w:rPr>
          <w:rFonts w:ascii="Times New Roman" w:hAnsi="Times New Roman" w:cs="Times New Roman"/>
          <w:color w:val="000000" w:themeColor="text1"/>
          <w:sz w:val="24"/>
          <w:szCs w:val="24"/>
        </w:rPr>
        <w:t>. The choice</w:t>
      </w:r>
      <w:r w:rsidR="00AE61C9" w:rsidRPr="00AA346B">
        <w:rPr>
          <w:rFonts w:ascii="Times New Roman" w:hAnsi="Times New Roman" w:cs="Times New Roman"/>
          <w:color w:val="000000" w:themeColor="text1"/>
          <w:sz w:val="24"/>
          <w:szCs w:val="24"/>
        </w:rPr>
        <w:t xml:space="preserve"> to focus on the top economies is motivated by the need to evade technological regress and poor</w:t>
      </w:r>
      <w:r w:rsidR="00457C6F" w:rsidRPr="00AA346B">
        <w:rPr>
          <w:rFonts w:ascii="Times New Roman" w:hAnsi="Times New Roman" w:cs="Times New Roman"/>
          <w:color w:val="000000" w:themeColor="text1"/>
          <w:sz w:val="24"/>
          <w:szCs w:val="24"/>
        </w:rPr>
        <w:t xml:space="preserve"> institutional quality, associated with</w:t>
      </w:r>
      <w:r w:rsidR="00D42590" w:rsidRPr="00AA346B">
        <w:rPr>
          <w:rFonts w:ascii="Times New Roman" w:hAnsi="Times New Roman" w:cs="Times New Roman"/>
          <w:color w:val="000000" w:themeColor="text1"/>
          <w:sz w:val="24"/>
          <w:szCs w:val="24"/>
        </w:rPr>
        <w:t xml:space="preserve"> </w:t>
      </w:r>
      <w:r w:rsidR="008030E0" w:rsidRPr="00AA346B">
        <w:rPr>
          <w:rFonts w:ascii="Times New Roman" w:hAnsi="Times New Roman" w:cs="Times New Roman"/>
          <w:color w:val="000000" w:themeColor="text1"/>
          <w:sz w:val="24"/>
          <w:szCs w:val="24"/>
        </w:rPr>
        <w:t>developing economies.</w:t>
      </w:r>
      <w:r w:rsidR="00D210B0" w:rsidRPr="00AA346B">
        <w:rPr>
          <w:rFonts w:ascii="Times New Roman" w:hAnsi="Times New Roman" w:cs="Times New Roman"/>
          <w:color w:val="000000" w:themeColor="text1"/>
          <w:sz w:val="24"/>
          <w:szCs w:val="24"/>
        </w:rPr>
        <w:t xml:space="preserve"> </w:t>
      </w:r>
      <w:r w:rsidR="00DC77F3" w:rsidRPr="00AA346B">
        <w:rPr>
          <w:rFonts w:ascii="Times New Roman" w:hAnsi="Times New Roman" w:cs="Times New Roman"/>
          <w:color w:val="000000" w:themeColor="text1"/>
          <w:sz w:val="24"/>
          <w:szCs w:val="24"/>
        </w:rPr>
        <w:t xml:space="preserve">The </w:t>
      </w:r>
      <w:r w:rsidR="003D34DF" w:rsidRPr="00AA346B">
        <w:rPr>
          <w:rFonts w:ascii="Times New Roman" w:hAnsi="Times New Roman" w:cs="Times New Roman"/>
          <w:color w:val="000000" w:themeColor="text1"/>
          <w:sz w:val="24"/>
          <w:szCs w:val="24"/>
        </w:rPr>
        <w:t>panel data utilised</w:t>
      </w:r>
      <w:r w:rsidR="00D210B0" w:rsidRPr="00AA346B">
        <w:rPr>
          <w:rFonts w:ascii="Times New Roman" w:hAnsi="Times New Roman" w:cs="Times New Roman"/>
          <w:color w:val="000000" w:themeColor="text1"/>
          <w:sz w:val="24"/>
          <w:szCs w:val="24"/>
        </w:rPr>
        <w:t xml:space="preserve"> is collected </w:t>
      </w:r>
      <w:r w:rsidR="00F03DE0" w:rsidRPr="00AA346B">
        <w:rPr>
          <w:rFonts w:ascii="Times New Roman" w:hAnsi="Times New Roman" w:cs="Times New Roman"/>
          <w:color w:val="000000" w:themeColor="text1"/>
          <w:sz w:val="24"/>
          <w:szCs w:val="24"/>
        </w:rPr>
        <w:t xml:space="preserve">for </w:t>
      </w:r>
      <w:r w:rsidR="00383CC2" w:rsidRPr="00AA346B">
        <w:rPr>
          <w:rFonts w:ascii="Times New Roman" w:hAnsi="Times New Roman" w:cs="Times New Roman"/>
          <w:color w:val="000000" w:themeColor="text1"/>
          <w:sz w:val="24"/>
          <w:szCs w:val="24"/>
        </w:rPr>
        <w:t>2</w:t>
      </w:r>
      <w:r w:rsidR="00F03DE0" w:rsidRPr="00AA346B">
        <w:rPr>
          <w:rFonts w:ascii="Times New Roman" w:hAnsi="Times New Roman" w:cs="Times New Roman"/>
          <w:color w:val="000000" w:themeColor="text1"/>
          <w:sz w:val="24"/>
          <w:szCs w:val="24"/>
        </w:rPr>
        <w:t>1 years,</w:t>
      </w:r>
      <w:r w:rsidR="003D34DF" w:rsidRPr="00AA346B">
        <w:rPr>
          <w:rFonts w:ascii="Times New Roman" w:hAnsi="Times New Roman" w:cs="Times New Roman"/>
          <w:color w:val="000000" w:themeColor="text1"/>
          <w:sz w:val="24"/>
          <w:szCs w:val="24"/>
        </w:rPr>
        <w:t xml:space="preserve"> rang</w:t>
      </w:r>
      <w:r w:rsidR="00F03DE0" w:rsidRPr="00AA346B">
        <w:rPr>
          <w:rFonts w:ascii="Times New Roman" w:hAnsi="Times New Roman" w:cs="Times New Roman"/>
          <w:color w:val="000000" w:themeColor="text1"/>
          <w:sz w:val="24"/>
          <w:szCs w:val="24"/>
        </w:rPr>
        <w:t>ing</w:t>
      </w:r>
      <w:r w:rsidR="003D34DF" w:rsidRPr="00AA346B">
        <w:rPr>
          <w:rFonts w:ascii="Times New Roman" w:hAnsi="Times New Roman" w:cs="Times New Roman"/>
          <w:color w:val="000000" w:themeColor="text1"/>
          <w:sz w:val="24"/>
          <w:szCs w:val="24"/>
        </w:rPr>
        <w:t xml:space="preserve"> </w:t>
      </w:r>
      <w:r w:rsidR="00444023" w:rsidRPr="00AA346B">
        <w:rPr>
          <w:rFonts w:ascii="Times New Roman" w:hAnsi="Times New Roman" w:cs="Times New Roman"/>
          <w:color w:val="000000" w:themeColor="text1"/>
          <w:sz w:val="24"/>
          <w:szCs w:val="24"/>
        </w:rPr>
        <w:t>from 2003 to 202</w:t>
      </w:r>
      <w:r w:rsidR="00E071DE" w:rsidRPr="00AA346B">
        <w:rPr>
          <w:rFonts w:ascii="Times New Roman" w:hAnsi="Times New Roman" w:cs="Times New Roman"/>
          <w:color w:val="000000" w:themeColor="text1"/>
          <w:sz w:val="24"/>
          <w:szCs w:val="24"/>
        </w:rPr>
        <w:t>3</w:t>
      </w:r>
      <w:r w:rsidR="00480EE2" w:rsidRPr="00AA346B">
        <w:rPr>
          <w:rFonts w:ascii="Times New Roman" w:hAnsi="Times New Roman" w:cs="Times New Roman"/>
          <w:color w:val="000000" w:themeColor="text1"/>
          <w:sz w:val="24"/>
          <w:szCs w:val="24"/>
        </w:rPr>
        <w:t>.</w:t>
      </w:r>
    </w:p>
    <w:p w14:paraId="4D367C0E" w14:textId="601521DB" w:rsidR="0073140A" w:rsidRPr="00AA346B" w:rsidRDefault="001E506D" w:rsidP="00AA346B">
      <w:pPr>
        <w:spacing w:after="0" w:line="240" w:lineRule="auto"/>
        <w:jc w:val="both"/>
        <w:rPr>
          <w:rFonts w:ascii="Times New Roman" w:hAnsi="Times New Roman" w:cs="Times New Roman"/>
          <w:b/>
          <w:bCs/>
          <w:color w:val="000000" w:themeColor="text1"/>
          <w:sz w:val="24"/>
          <w:szCs w:val="24"/>
        </w:rPr>
      </w:pPr>
      <w:r w:rsidRPr="00AA346B">
        <w:rPr>
          <w:rFonts w:ascii="Times New Roman" w:hAnsi="Times New Roman" w:cs="Times New Roman"/>
          <w:b/>
          <w:bCs/>
          <w:color w:val="000000" w:themeColor="text1"/>
          <w:sz w:val="24"/>
          <w:szCs w:val="24"/>
        </w:rPr>
        <w:t xml:space="preserve">3.1 </w:t>
      </w:r>
      <w:r w:rsidR="00480EE2" w:rsidRPr="00AA346B">
        <w:rPr>
          <w:rFonts w:ascii="Times New Roman" w:hAnsi="Times New Roman" w:cs="Times New Roman"/>
          <w:b/>
          <w:bCs/>
          <w:color w:val="000000" w:themeColor="text1"/>
          <w:sz w:val="24"/>
          <w:szCs w:val="24"/>
        </w:rPr>
        <w:t>Model Specification</w:t>
      </w:r>
    </w:p>
    <w:p w14:paraId="6D71FD0D" w14:textId="3B4E7DA2" w:rsidR="00200F88" w:rsidRPr="00AA346B" w:rsidRDefault="00D95886" w:rsidP="00AA346B">
      <w:pPr>
        <w:spacing w:after="0"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The study modified a model used by</w:t>
      </w:r>
      <w:r w:rsidR="007460E6" w:rsidRPr="00AA346B">
        <w:rPr>
          <w:rFonts w:ascii="Times New Roman" w:hAnsi="Times New Roman" w:cs="Times New Roman"/>
          <w:color w:val="000000" w:themeColor="text1"/>
          <w:sz w:val="24"/>
          <w:szCs w:val="24"/>
        </w:rPr>
        <w:t xml:space="preserve"> M</w:t>
      </w:r>
      <w:r w:rsidR="00B2290B" w:rsidRPr="00AA346B">
        <w:rPr>
          <w:rFonts w:ascii="Times New Roman" w:hAnsi="Times New Roman" w:cs="Times New Roman"/>
          <w:color w:val="000000" w:themeColor="text1"/>
          <w:sz w:val="24"/>
          <w:szCs w:val="24"/>
        </w:rPr>
        <w:t>lambo</w:t>
      </w:r>
      <w:r w:rsidR="00347752" w:rsidRPr="00AA346B">
        <w:rPr>
          <w:rFonts w:ascii="Times New Roman" w:hAnsi="Times New Roman" w:cs="Times New Roman"/>
          <w:color w:val="000000" w:themeColor="text1"/>
          <w:sz w:val="24"/>
          <w:szCs w:val="24"/>
        </w:rPr>
        <w:t xml:space="preserve"> (202</w:t>
      </w:r>
      <w:r w:rsidR="00B2290B" w:rsidRPr="00AA346B">
        <w:rPr>
          <w:rFonts w:ascii="Times New Roman" w:hAnsi="Times New Roman" w:cs="Times New Roman"/>
          <w:color w:val="000000" w:themeColor="text1"/>
          <w:sz w:val="24"/>
          <w:szCs w:val="24"/>
        </w:rPr>
        <w:t>2</w:t>
      </w:r>
      <w:r w:rsidR="00347752" w:rsidRPr="00AA346B">
        <w:rPr>
          <w:rFonts w:ascii="Times New Roman" w:hAnsi="Times New Roman" w:cs="Times New Roman"/>
          <w:color w:val="000000" w:themeColor="text1"/>
          <w:sz w:val="24"/>
          <w:szCs w:val="24"/>
        </w:rPr>
        <w:t>), who examined the sustainability of the African debt owed to China</w:t>
      </w:r>
      <w:r w:rsidR="00BB1BB7" w:rsidRPr="00AA346B">
        <w:rPr>
          <w:rFonts w:ascii="Times New Roman" w:hAnsi="Times New Roman" w:cs="Times New Roman"/>
          <w:color w:val="000000" w:themeColor="text1"/>
          <w:sz w:val="24"/>
          <w:szCs w:val="24"/>
        </w:rPr>
        <w:t>. Instead of using overall Chinese debt, this study used</w:t>
      </w:r>
      <w:r w:rsidR="00270373" w:rsidRPr="00AA346B">
        <w:rPr>
          <w:rFonts w:ascii="Times New Roman" w:hAnsi="Times New Roman" w:cs="Times New Roman"/>
          <w:color w:val="000000" w:themeColor="text1"/>
          <w:sz w:val="24"/>
          <w:szCs w:val="24"/>
        </w:rPr>
        <w:t xml:space="preserve"> annual</w:t>
      </w:r>
      <w:r w:rsidR="00D54AF8" w:rsidRPr="00AA346B">
        <w:rPr>
          <w:rFonts w:ascii="Times New Roman" w:hAnsi="Times New Roman" w:cs="Times New Roman"/>
          <w:color w:val="000000" w:themeColor="text1"/>
          <w:sz w:val="24"/>
          <w:szCs w:val="24"/>
        </w:rPr>
        <w:t xml:space="preserve"> </w:t>
      </w:r>
      <w:r w:rsidR="00887327" w:rsidRPr="00AA346B">
        <w:rPr>
          <w:rFonts w:ascii="Times New Roman" w:hAnsi="Times New Roman" w:cs="Times New Roman"/>
          <w:color w:val="000000" w:themeColor="text1"/>
          <w:sz w:val="24"/>
          <w:szCs w:val="24"/>
        </w:rPr>
        <w:t xml:space="preserve">Chinese </w:t>
      </w:r>
      <w:r w:rsidR="00134D56" w:rsidRPr="00AA346B">
        <w:rPr>
          <w:rFonts w:ascii="Times New Roman" w:hAnsi="Times New Roman" w:cs="Times New Roman"/>
          <w:color w:val="000000" w:themeColor="text1"/>
          <w:sz w:val="24"/>
          <w:szCs w:val="24"/>
        </w:rPr>
        <w:t>i</w:t>
      </w:r>
      <w:r w:rsidR="00887327" w:rsidRPr="00AA346B">
        <w:rPr>
          <w:rFonts w:ascii="Times New Roman" w:hAnsi="Times New Roman" w:cs="Times New Roman"/>
          <w:color w:val="000000" w:themeColor="text1"/>
          <w:sz w:val="24"/>
          <w:szCs w:val="24"/>
        </w:rPr>
        <w:t>nfrastructural loan</w:t>
      </w:r>
      <w:r w:rsidR="00270373" w:rsidRPr="00AA346B">
        <w:rPr>
          <w:rFonts w:ascii="Times New Roman" w:hAnsi="Times New Roman" w:cs="Times New Roman"/>
          <w:color w:val="000000" w:themeColor="text1"/>
          <w:sz w:val="24"/>
          <w:szCs w:val="24"/>
        </w:rPr>
        <w:t xml:space="preserve"> disbu</w:t>
      </w:r>
      <w:r w:rsidR="00D54AF8" w:rsidRPr="00AA346B">
        <w:rPr>
          <w:rFonts w:ascii="Times New Roman" w:hAnsi="Times New Roman" w:cs="Times New Roman"/>
          <w:color w:val="000000" w:themeColor="text1"/>
          <w:sz w:val="24"/>
          <w:szCs w:val="24"/>
        </w:rPr>
        <w:t>rsements</w:t>
      </w:r>
      <w:r w:rsidR="00887327" w:rsidRPr="00AA346B">
        <w:rPr>
          <w:rFonts w:ascii="Times New Roman" w:hAnsi="Times New Roman" w:cs="Times New Roman"/>
          <w:color w:val="000000" w:themeColor="text1"/>
          <w:sz w:val="24"/>
          <w:szCs w:val="24"/>
        </w:rPr>
        <w:t>. Adding on, the model was</w:t>
      </w:r>
      <w:r w:rsidR="00946968" w:rsidRPr="00AA346B">
        <w:rPr>
          <w:rFonts w:ascii="Times New Roman" w:hAnsi="Times New Roman" w:cs="Times New Roman"/>
          <w:color w:val="000000" w:themeColor="text1"/>
          <w:sz w:val="24"/>
          <w:szCs w:val="24"/>
        </w:rPr>
        <w:t xml:space="preserve"> modified to accommodate </w:t>
      </w:r>
      <w:r w:rsidR="00CC1A1D" w:rsidRPr="00AA346B">
        <w:rPr>
          <w:rFonts w:ascii="Times New Roman" w:hAnsi="Times New Roman" w:cs="Times New Roman"/>
          <w:color w:val="000000" w:themeColor="text1"/>
          <w:sz w:val="24"/>
          <w:szCs w:val="24"/>
        </w:rPr>
        <w:t>control variables deemed</w:t>
      </w:r>
      <w:r w:rsidR="005A68DA" w:rsidRPr="00AA346B">
        <w:rPr>
          <w:rFonts w:ascii="Times New Roman" w:hAnsi="Times New Roman" w:cs="Times New Roman"/>
          <w:color w:val="000000" w:themeColor="text1"/>
          <w:sz w:val="24"/>
          <w:szCs w:val="24"/>
        </w:rPr>
        <w:t xml:space="preserve"> appropriate, in the African context.</w:t>
      </w:r>
      <w:r w:rsidR="00200F88" w:rsidRPr="00AA346B">
        <w:rPr>
          <w:rFonts w:ascii="Times New Roman" w:hAnsi="Times New Roman" w:cs="Times New Roman"/>
          <w:color w:val="000000" w:themeColor="text1"/>
          <w:sz w:val="24"/>
          <w:szCs w:val="24"/>
        </w:rPr>
        <w:t xml:space="preserve"> Highlighted below is the model of the study:</w:t>
      </w:r>
    </w:p>
    <w:p w14:paraId="4EB02ECD" w14:textId="77777777" w:rsidR="00B94D0A" w:rsidRPr="00AA346B" w:rsidRDefault="00B94D0A" w:rsidP="00AA346B">
      <w:pPr>
        <w:spacing w:after="0" w:line="240" w:lineRule="auto"/>
        <w:jc w:val="both"/>
        <w:rPr>
          <w:rFonts w:ascii="Times New Roman" w:hAnsi="Times New Roman" w:cs="Times New Roman"/>
          <w:b/>
          <w:bCs/>
          <w:color w:val="000000" w:themeColor="text1"/>
          <w:sz w:val="24"/>
          <w:szCs w:val="24"/>
        </w:rPr>
      </w:pPr>
    </w:p>
    <w:p w14:paraId="720095D5" w14:textId="74FC209C" w:rsidR="002B5034" w:rsidRPr="00AA346B" w:rsidRDefault="00000000" w:rsidP="00AA346B">
      <w:pPr>
        <w:spacing w:line="240" w:lineRule="auto"/>
        <w:rPr>
          <w:rFonts w:ascii="Times New Roman" w:eastAsiaTheme="minorEastAsia" w:hAnsi="Times New Roman" w:cs="Times New Roman"/>
          <w:iCs/>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GDP</m:t>
            </m:r>
          </m:e>
          <m:sub>
            <m:r>
              <m:rPr>
                <m:sty m:val="p"/>
              </m:rPr>
              <w:rPr>
                <w:rFonts w:ascii="Cambria Math" w:hAnsi="Cambria Math" w:cs="Times New Roman"/>
                <w:color w:val="000000" w:themeColor="text1"/>
                <w:sz w:val="24"/>
                <w:szCs w:val="24"/>
              </w:rPr>
              <m:t>it</m:t>
            </m:r>
          </m:sub>
        </m:sSub>
      </m:oMath>
      <w:r w:rsidR="00825F36" w:rsidRPr="00AA346B">
        <w:rPr>
          <w:rFonts w:ascii="Times New Roman" w:eastAsiaTheme="minorEastAsia" w:hAnsi="Times New Roman" w:cs="Times New Roman"/>
          <w:color w:val="000000" w:themeColor="text1"/>
          <w:sz w:val="24"/>
          <w:szCs w:val="24"/>
        </w:rPr>
        <w:t>=</w:t>
      </w:r>
      <w:r w:rsidR="00F80AF4" w:rsidRPr="00AA346B">
        <w:rPr>
          <w:rFonts w:ascii="Times New Roman" w:eastAsiaTheme="minorEastAsia" w:hAnsi="Times New Roman" w:cs="Times New Roman"/>
          <w:color w:val="000000" w:themeColor="text1"/>
          <w:sz w:val="24"/>
          <w:szCs w:val="24"/>
        </w:rPr>
        <w:t xml:space="preserve"> α + </w:t>
      </w:r>
      <m:oMath>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Cloans</m:t>
            </m:r>
          </m:e>
          <m:sub>
            <m:r>
              <m:rPr>
                <m:sty m:val="p"/>
              </m:rPr>
              <w:rPr>
                <w:rFonts w:ascii="Cambria Math" w:eastAsiaTheme="minorEastAsia" w:hAnsi="Cambria Math" w:cs="Times New Roman"/>
                <w:color w:val="000000" w:themeColor="text1"/>
                <w:sz w:val="24"/>
                <w:szCs w:val="24"/>
              </w:rPr>
              <m:t>it</m:t>
            </m:r>
          </m:sub>
        </m:sSub>
      </m:oMath>
      <w:r w:rsidR="005A68DA" w:rsidRPr="00AA346B">
        <w:rPr>
          <w:rFonts w:ascii="Times New Roman" w:eastAsiaTheme="minorEastAsia" w:hAnsi="Times New Roman" w:cs="Times New Roman"/>
          <w:color w:val="000000" w:themeColor="text1"/>
          <w:sz w:val="24"/>
          <w:szCs w:val="24"/>
        </w:rPr>
        <w:t xml:space="preserve"> </w:t>
      </w:r>
      <w:r w:rsidR="009943C3" w:rsidRPr="00AA346B">
        <w:rPr>
          <w:rFonts w:ascii="Times New Roman" w:eastAsiaTheme="minorEastAsia" w:hAnsi="Times New Roman" w:cs="Times New Roman"/>
          <w:color w:val="000000" w:themeColor="text1"/>
          <w:sz w:val="24"/>
          <w:szCs w:val="24"/>
        </w:rPr>
        <w:t>+</w:t>
      </w:r>
      <m:oMath>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FDI</m:t>
            </m:r>
          </m:e>
          <m:sub>
            <m:r>
              <m:rPr>
                <m:sty m:val="p"/>
              </m:rPr>
              <w:rPr>
                <w:rFonts w:ascii="Cambria Math" w:eastAsiaTheme="minorEastAsia" w:hAnsi="Cambria Math" w:cs="Times New Roman"/>
                <w:color w:val="000000" w:themeColor="text1"/>
                <w:sz w:val="24"/>
                <w:szCs w:val="24"/>
              </w:rPr>
              <m:t>it</m:t>
            </m:r>
          </m:sub>
        </m:sSub>
      </m:oMath>
      <w:r w:rsidR="00B20EA3" w:rsidRPr="00AA346B">
        <w:rPr>
          <w:rFonts w:ascii="Times New Roman" w:eastAsiaTheme="minorEastAsia" w:hAnsi="Times New Roman" w:cs="Times New Roman"/>
          <w:color w:val="000000" w:themeColor="text1"/>
          <w:sz w:val="24"/>
          <w:szCs w:val="24"/>
        </w:rPr>
        <w:t>+</w:t>
      </w:r>
      <m:oMath>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Extdebt</m:t>
            </m:r>
          </m:e>
          <m:sub>
            <m:r>
              <m:rPr>
                <m:sty m:val="p"/>
              </m:rPr>
              <w:rPr>
                <w:rFonts w:ascii="Cambria Math" w:eastAsiaTheme="minorEastAsia" w:hAnsi="Cambria Math" w:cs="Times New Roman"/>
                <w:color w:val="000000" w:themeColor="text1"/>
                <w:sz w:val="24"/>
                <w:szCs w:val="24"/>
              </w:rPr>
              <m:t>it</m:t>
            </m:r>
          </m:sub>
        </m:sSub>
      </m:oMath>
      <w:r w:rsidR="00B20EA3" w:rsidRPr="00AA346B">
        <w:rPr>
          <w:rFonts w:ascii="Times New Roman" w:eastAsiaTheme="minorEastAsia" w:hAnsi="Times New Roman" w:cs="Times New Roman"/>
          <w:color w:val="000000" w:themeColor="text1"/>
          <w:sz w:val="24"/>
          <w:szCs w:val="24"/>
        </w:rPr>
        <w:t>+</w:t>
      </w:r>
      <m:oMath>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Oil</m:t>
            </m:r>
          </m:e>
          <m:sub>
            <m:r>
              <m:rPr>
                <m:sty m:val="p"/>
              </m:rPr>
              <w:rPr>
                <w:rFonts w:ascii="Cambria Math" w:eastAsiaTheme="minorEastAsia" w:hAnsi="Cambria Math" w:cs="Times New Roman"/>
                <w:color w:val="000000" w:themeColor="text1"/>
                <w:sz w:val="24"/>
                <w:szCs w:val="24"/>
              </w:rPr>
              <m:t>t</m:t>
            </m:r>
          </m:sub>
        </m:sSub>
      </m:oMath>
      <w:r w:rsidR="008173AC" w:rsidRPr="00AA346B">
        <w:rPr>
          <w:rFonts w:ascii="Times New Roman" w:eastAsiaTheme="minorEastAsia" w:hAnsi="Times New Roman" w:cs="Times New Roman"/>
          <w:color w:val="000000" w:themeColor="text1"/>
          <w:sz w:val="24"/>
          <w:szCs w:val="24"/>
        </w:rPr>
        <w:t xml:space="preserve"> </w:t>
      </w:r>
      <w:r w:rsidR="00D708F4" w:rsidRPr="00AA346B">
        <w:rPr>
          <w:rFonts w:ascii="Times New Roman" w:eastAsiaTheme="minorEastAsia" w:hAnsi="Times New Roman" w:cs="Times New Roman"/>
          <w:color w:val="000000" w:themeColor="text1"/>
          <w:sz w:val="24"/>
          <w:szCs w:val="24"/>
        </w:rPr>
        <w:t>+</w:t>
      </w:r>
      <m:oMath>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CPI</m:t>
            </m:r>
          </m:e>
          <m:sub>
            <m:r>
              <m:rPr>
                <m:sty m:val="p"/>
              </m:rPr>
              <w:rPr>
                <w:rFonts w:ascii="Cambria Math" w:eastAsiaTheme="minorEastAsia" w:hAnsi="Cambria Math" w:cs="Times New Roman"/>
                <w:color w:val="000000" w:themeColor="text1"/>
                <w:sz w:val="24"/>
                <w:szCs w:val="24"/>
              </w:rPr>
              <m:t>it</m:t>
            </m:r>
          </m:sub>
        </m:sSub>
        <m:r>
          <m:rPr>
            <m:sty m:val="p"/>
          </m:rPr>
          <w:rPr>
            <w:rFonts w:ascii="Cambria Math" w:eastAsiaTheme="minorEastAsia" w:hAnsi="Cambria Math" w:cs="Times New Roman"/>
            <w:color w:val="000000" w:themeColor="text1"/>
            <w:sz w:val="24"/>
            <w:szCs w:val="24"/>
          </w:rPr>
          <m:t>+</m:t>
        </m:r>
      </m:oMath>
      <w:r w:rsidR="004B0C11" w:rsidRPr="00AA346B">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color w:val="000000" w:themeColor="text1"/>
                <w:sz w:val="24"/>
                <w:szCs w:val="24"/>
              </w:rPr>
            </m:ctrlPr>
          </m:sSubPr>
          <m:e>
            <m:r>
              <m:rPr>
                <m:sty m:val="p"/>
              </m:rPr>
              <w:rPr>
                <w:rFonts w:ascii="Cambria Math" w:eastAsiaTheme="minorEastAsia" w:hAnsi="Cambria Math" w:cs="Times New Roman"/>
                <w:color w:val="000000" w:themeColor="text1"/>
                <w:sz w:val="24"/>
                <w:szCs w:val="24"/>
              </w:rPr>
              <m:t>GCaAc</m:t>
            </m:r>
          </m:e>
          <m:sub>
            <m:r>
              <m:rPr>
                <m:sty m:val="p"/>
              </m:rPr>
              <w:rPr>
                <w:rFonts w:ascii="Cambria Math" w:eastAsiaTheme="minorEastAsia" w:hAnsi="Cambria Math" w:cs="Times New Roman"/>
                <w:color w:val="000000" w:themeColor="text1"/>
                <w:sz w:val="24"/>
                <w:szCs w:val="24"/>
              </w:rPr>
              <m:t>it</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ε</m:t>
            </m:r>
          </m:e>
          <m:sub>
            <m:r>
              <m:rPr>
                <m:sty m:val="p"/>
              </m:rPr>
              <w:rPr>
                <w:rFonts w:ascii="Cambria Math" w:eastAsiaTheme="minorEastAsia" w:hAnsi="Cambria Math" w:cs="Times New Roman"/>
                <w:color w:val="000000" w:themeColor="text1"/>
                <w:sz w:val="24"/>
                <w:szCs w:val="24"/>
              </w:rPr>
              <m:t>it</m:t>
            </m:r>
          </m:sub>
        </m:sSub>
      </m:oMath>
      <w:r w:rsidR="00CF2830" w:rsidRPr="00AA346B">
        <w:rPr>
          <w:rFonts w:ascii="Times New Roman" w:eastAsiaTheme="minorEastAsia" w:hAnsi="Times New Roman" w:cs="Times New Roman"/>
          <w:iCs/>
          <w:color w:val="000000" w:themeColor="text1"/>
          <w:sz w:val="24"/>
          <w:szCs w:val="24"/>
        </w:rPr>
        <w:t>………</w:t>
      </w:r>
      <w:r w:rsidR="00CC4A45" w:rsidRPr="00AA346B">
        <w:rPr>
          <w:rFonts w:ascii="Times New Roman" w:eastAsiaTheme="minorEastAsia" w:hAnsi="Times New Roman" w:cs="Times New Roman"/>
          <w:iCs/>
          <w:color w:val="000000" w:themeColor="text1"/>
          <w:sz w:val="24"/>
          <w:szCs w:val="24"/>
        </w:rPr>
        <w:t>………</w:t>
      </w:r>
      <w:r w:rsidR="004032B2" w:rsidRPr="00AA346B">
        <w:rPr>
          <w:rFonts w:ascii="Times New Roman" w:eastAsiaTheme="minorEastAsia" w:hAnsi="Times New Roman" w:cs="Times New Roman"/>
          <w:iCs/>
          <w:color w:val="000000" w:themeColor="text1"/>
          <w:sz w:val="24"/>
          <w:szCs w:val="24"/>
        </w:rPr>
        <w:t>…</w:t>
      </w:r>
      <w:r w:rsidR="007B1A0F" w:rsidRPr="00AA346B">
        <w:rPr>
          <w:rFonts w:ascii="Times New Roman" w:eastAsiaTheme="minorEastAsia" w:hAnsi="Times New Roman" w:cs="Times New Roman"/>
          <w:iCs/>
          <w:color w:val="000000" w:themeColor="text1"/>
          <w:sz w:val="24"/>
          <w:szCs w:val="24"/>
        </w:rPr>
        <w:t>.... (</w:t>
      </w:r>
      <w:r w:rsidR="003052C3" w:rsidRPr="00AA346B">
        <w:rPr>
          <w:rFonts w:ascii="Times New Roman" w:eastAsiaTheme="minorEastAsia" w:hAnsi="Times New Roman" w:cs="Times New Roman"/>
          <w:iCs/>
          <w:color w:val="000000" w:themeColor="text1"/>
          <w:sz w:val="24"/>
          <w:szCs w:val="24"/>
        </w:rPr>
        <w:t>1)</w:t>
      </w:r>
    </w:p>
    <w:p w14:paraId="4B1E2B6C" w14:textId="58656312" w:rsidR="00B60303" w:rsidRPr="00AA346B" w:rsidRDefault="009D7ADF" w:rsidP="00AA346B">
      <w:pPr>
        <w:spacing w:line="240" w:lineRule="auto"/>
        <w:rPr>
          <w:rFonts w:ascii="Times New Roman" w:eastAsiaTheme="minorEastAsia" w:hAnsi="Times New Roman" w:cs="Times New Roman"/>
          <w:iCs/>
          <w:color w:val="000000" w:themeColor="text1"/>
          <w:sz w:val="24"/>
          <w:szCs w:val="24"/>
        </w:rPr>
      </w:pPr>
      <w:r w:rsidRPr="00AA346B">
        <w:rPr>
          <w:rFonts w:ascii="Times New Roman" w:eastAsiaTheme="minorEastAsia" w:hAnsi="Times New Roman" w:cs="Times New Roman"/>
          <w:iCs/>
          <w:color w:val="000000" w:themeColor="text1"/>
          <w:sz w:val="24"/>
          <w:szCs w:val="24"/>
        </w:rPr>
        <w:t>To</w:t>
      </w:r>
      <w:r w:rsidR="00B60303" w:rsidRPr="00AA346B">
        <w:rPr>
          <w:rFonts w:ascii="Times New Roman" w:eastAsiaTheme="minorEastAsia" w:hAnsi="Times New Roman" w:cs="Times New Roman"/>
          <w:iCs/>
          <w:color w:val="000000" w:themeColor="text1"/>
          <w:sz w:val="24"/>
          <w:szCs w:val="24"/>
        </w:rPr>
        <w:t xml:space="preserve"> deal with outliers</w:t>
      </w:r>
      <w:r w:rsidR="00E24359" w:rsidRPr="00AA346B">
        <w:rPr>
          <w:rFonts w:ascii="Times New Roman" w:eastAsiaTheme="minorEastAsia" w:hAnsi="Times New Roman" w:cs="Times New Roman"/>
          <w:iCs/>
          <w:color w:val="000000" w:themeColor="text1"/>
          <w:sz w:val="24"/>
          <w:szCs w:val="24"/>
        </w:rPr>
        <w:t xml:space="preserve"> and probable skewness</w:t>
      </w:r>
      <w:r w:rsidR="00B60303" w:rsidRPr="00AA346B">
        <w:rPr>
          <w:rFonts w:ascii="Times New Roman" w:eastAsiaTheme="minorEastAsia" w:hAnsi="Times New Roman" w:cs="Times New Roman"/>
          <w:iCs/>
          <w:color w:val="000000" w:themeColor="text1"/>
          <w:sz w:val="24"/>
          <w:szCs w:val="24"/>
        </w:rPr>
        <w:t>, the model adopted natural logs</w:t>
      </w:r>
      <w:r w:rsidRPr="00AA346B">
        <w:rPr>
          <w:rFonts w:ascii="Times New Roman" w:eastAsiaTheme="minorEastAsia" w:hAnsi="Times New Roman" w:cs="Times New Roman"/>
          <w:iCs/>
          <w:color w:val="000000" w:themeColor="text1"/>
          <w:sz w:val="24"/>
          <w:szCs w:val="24"/>
        </w:rPr>
        <w:t xml:space="preserve"> as shown:</w:t>
      </w:r>
    </w:p>
    <w:p w14:paraId="4D570751" w14:textId="77777777" w:rsidR="009D7ADF" w:rsidRPr="00AA346B" w:rsidRDefault="009D7ADF" w:rsidP="00AA346B">
      <w:pPr>
        <w:spacing w:line="240" w:lineRule="auto"/>
        <w:rPr>
          <w:rFonts w:ascii="Times New Roman" w:eastAsiaTheme="minorEastAsia" w:hAnsi="Times New Roman" w:cs="Times New Roman"/>
          <w:iCs/>
          <w:color w:val="000000" w:themeColor="text1"/>
          <w:sz w:val="24"/>
          <w:szCs w:val="24"/>
        </w:rPr>
      </w:pPr>
    </w:p>
    <w:p w14:paraId="6ED8F70C" w14:textId="077BFCAF" w:rsidR="009D7ADF" w:rsidRPr="00AA346B" w:rsidRDefault="009D7ADF" w:rsidP="00AA346B">
      <w:pPr>
        <w:spacing w:line="240" w:lineRule="auto"/>
        <w:rPr>
          <w:rFonts w:ascii="Times New Roman" w:eastAsiaTheme="minorEastAsia" w:hAnsi="Times New Roman" w:cs="Times New Roman"/>
          <w:iCs/>
          <w:color w:val="000000" w:themeColor="text1"/>
          <w:sz w:val="24"/>
          <w:szCs w:val="24"/>
        </w:rPr>
      </w:pPr>
      <w:r w:rsidRPr="00AA346B">
        <w:rPr>
          <w:rFonts w:ascii="Times New Roman" w:eastAsiaTheme="minorEastAsia" w:hAnsi="Times New Roman" w:cs="Times New Roman"/>
          <w:iCs/>
          <w:color w:val="000000" w:themeColor="text1"/>
          <w:sz w:val="24"/>
          <w:szCs w:val="24"/>
        </w:rPr>
        <w:t>log</w:t>
      </w:r>
      <m:oMath>
        <m:sSub>
          <m:sSubPr>
            <m:ctrlPr>
              <w:rPr>
                <w:rFonts w:ascii="Cambria Math" w:hAnsi="Cambria Math" w:cs="Times New Roman"/>
                <w:iCs/>
                <w:color w:val="000000" w:themeColor="text1"/>
                <w:sz w:val="24"/>
                <w:szCs w:val="24"/>
              </w:rPr>
            </m:ctrlPr>
          </m:sSubPr>
          <m:e>
            <m:r>
              <m:rPr>
                <m:sty m:val="p"/>
              </m:rPr>
              <w:rPr>
                <w:rFonts w:ascii="Cambria Math" w:hAnsi="Cambria Math" w:cs="Times New Roman"/>
                <w:color w:val="000000" w:themeColor="text1"/>
                <w:sz w:val="24"/>
                <w:szCs w:val="24"/>
              </w:rPr>
              <m:t>GDP</m:t>
            </m:r>
          </m:e>
          <m:sub>
            <m:r>
              <m:rPr>
                <m:sty m:val="p"/>
              </m:rPr>
              <w:rPr>
                <w:rFonts w:ascii="Cambria Math" w:hAnsi="Cambria Math" w:cs="Times New Roman"/>
                <w:color w:val="000000" w:themeColor="text1"/>
                <w:sz w:val="24"/>
                <w:szCs w:val="24"/>
              </w:rPr>
              <m:t>it</m:t>
            </m:r>
          </m:sub>
        </m:sSub>
      </m:oMath>
      <w:r w:rsidRPr="00AA346B">
        <w:rPr>
          <w:rFonts w:ascii="Times New Roman" w:eastAsiaTheme="minorEastAsia" w:hAnsi="Times New Roman" w:cs="Times New Roman"/>
          <w:iCs/>
          <w:color w:val="000000" w:themeColor="text1"/>
          <w:sz w:val="24"/>
          <w:szCs w:val="24"/>
        </w:rPr>
        <w:t>=</w:t>
      </w:r>
      <w:r w:rsidR="00D236CB" w:rsidRPr="00AA346B">
        <w:rPr>
          <w:rFonts w:ascii="Times New Roman" w:eastAsiaTheme="minorEastAsia" w:hAnsi="Times New Roman" w:cs="Times New Roman"/>
          <w:iCs/>
          <w:color w:val="000000" w:themeColor="text1"/>
          <w:sz w:val="24"/>
          <w:szCs w:val="24"/>
        </w:rPr>
        <w:t xml:space="preserve"> </w:t>
      </w:r>
      <w:r w:rsidRPr="00AA346B">
        <w:rPr>
          <w:rFonts w:ascii="Times New Roman" w:eastAsiaTheme="minorEastAsia" w:hAnsi="Times New Roman" w:cs="Times New Roman"/>
          <w:iCs/>
          <w:color w:val="000000" w:themeColor="text1"/>
          <w:sz w:val="24"/>
          <w:szCs w:val="24"/>
        </w:rPr>
        <w:t>α</w:t>
      </w:r>
      <w:r w:rsidR="00D236CB" w:rsidRPr="00AA346B">
        <w:rPr>
          <w:rFonts w:ascii="Times New Roman" w:eastAsiaTheme="minorEastAsia" w:hAnsi="Times New Roman" w:cs="Times New Roman"/>
          <w:iCs/>
          <w:color w:val="000000" w:themeColor="text1"/>
          <w:sz w:val="24"/>
          <w:szCs w:val="24"/>
        </w:rPr>
        <w:t xml:space="preserve"> </w:t>
      </w:r>
      <w:r w:rsidRPr="00AA346B">
        <w:rPr>
          <w:rFonts w:ascii="Times New Roman" w:eastAsiaTheme="minorEastAsia" w:hAnsi="Times New Roman" w:cs="Times New Roman"/>
          <w:iCs/>
          <w:color w:val="000000" w:themeColor="text1"/>
          <w:sz w:val="24"/>
          <w:szCs w:val="24"/>
        </w:rPr>
        <w:t>+</w:t>
      </w:r>
      <m:oMath>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 xml:space="preserve"> logCloans</m:t>
            </m:r>
          </m:e>
          <m:sub>
            <m:r>
              <m:rPr>
                <m:sty m:val="p"/>
              </m:rPr>
              <w:rPr>
                <w:rFonts w:ascii="Cambria Math" w:eastAsiaTheme="minorEastAsia" w:hAnsi="Cambria Math" w:cs="Times New Roman"/>
                <w:color w:val="000000" w:themeColor="text1"/>
                <w:sz w:val="24"/>
                <w:szCs w:val="24"/>
              </w:rPr>
              <m:t>it</m:t>
            </m:r>
          </m:sub>
        </m:sSub>
        <m:r>
          <m:rPr>
            <m:sty m:val="p"/>
          </m:rPr>
          <w:rPr>
            <w:rFonts w:ascii="Cambria Math" w:eastAsiaTheme="minorEastAsia" w:hAnsi="Cambria Math" w:cs="Times New Roman"/>
            <w:color w:val="000000" w:themeColor="text1"/>
            <w:sz w:val="24"/>
            <w:szCs w:val="24"/>
          </w:rPr>
          <m:t xml:space="preserve"> </m:t>
        </m:r>
      </m:oMath>
      <w:r w:rsidRPr="00AA346B">
        <w:rPr>
          <w:rFonts w:ascii="Times New Roman" w:eastAsiaTheme="minorEastAsia" w:hAnsi="Times New Roman" w:cs="Times New Roman"/>
          <w:iCs/>
          <w:color w:val="000000" w:themeColor="text1"/>
          <w:sz w:val="24"/>
          <w:szCs w:val="24"/>
        </w:rPr>
        <w:t>+</w:t>
      </w:r>
      <m:oMath>
        <m:r>
          <m:rPr>
            <m:sty m:val="p"/>
          </m:rPr>
          <w:rPr>
            <w:rFonts w:ascii="Cambria Math" w:eastAsiaTheme="minorEastAsia" w:hAnsi="Cambria Math" w:cs="Times New Roman"/>
            <w:color w:val="000000" w:themeColor="text1"/>
            <w:sz w:val="24"/>
            <w:szCs w:val="24"/>
          </w:rPr>
          <m:t xml:space="preserve"> log</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FDI</m:t>
            </m:r>
          </m:e>
          <m:sub>
            <m:r>
              <m:rPr>
                <m:sty m:val="p"/>
              </m:rPr>
              <w:rPr>
                <w:rFonts w:ascii="Cambria Math" w:eastAsiaTheme="minorEastAsia" w:hAnsi="Cambria Math" w:cs="Times New Roman"/>
                <w:color w:val="000000" w:themeColor="text1"/>
                <w:sz w:val="24"/>
                <w:szCs w:val="24"/>
              </w:rPr>
              <m:t>it</m:t>
            </m:r>
          </m:sub>
        </m:sSub>
        <m:r>
          <m:rPr>
            <m:sty m:val="p"/>
          </m:rPr>
          <w:rPr>
            <w:rFonts w:ascii="Cambria Math" w:eastAsiaTheme="minorEastAsia" w:hAnsi="Cambria Math" w:cs="Times New Roman"/>
            <w:color w:val="000000" w:themeColor="text1"/>
            <w:sz w:val="24"/>
            <w:szCs w:val="24"/>
          </w:rPr>
          <m:t xml:space="preserve"> </m:t>
        </m:r>
      </m:oMath>
      <w:r w:rsidRPr="00AA346B">
        <w:rPr>
          <w:rFonts w:ascii="Times New Roman" w:eastAsiaTheme="minorEastAsia" w:hAnsi="Times New Roman" w:cs="Times New Roman"/>
          <w:iCs/>
          <w:color w:val="000000" w:themeColor="text1"/>
          <w:sz w:val="24"/>
          <w:szCs w:val="24"/>
        </w:rPr>
        <w:t>+</w:t>
      </w:r>
      <m:oMath>
        <m:r>
          <m:rPr>
            <m:sty m:val="p"/>
          </m:rPr>
          <w:rPr>
            <w:rFonts w:ascii="Cambria Math" w:eastAsiaTheme="minorEastAsia" w:hAnsi="Cambria Math" w:cs="Times New Roman"/>
            <w:color w:val="000000" w:themeColor="text1"/>
            <w:sz w:val="24"/>
            <w:szCs w:val="24"/>
          </w:rPr>
          <m:t xml:space="preserve"> log</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Extdebt</m:t>
            </m:r>
          </m:e>
          <m:sub>
            <m:r>
              <m:rPr>
                <m:sty m:val="p"/>
              </m:rPr>
              <w:rPr>
                <w:rFonts w:ascii="Cambria Math" w:eastAsiaTheme="minorEastAsia" w:hAnsi="Cambria Math" w:cs="Times New Roman"/>
                <w:color w:val="000000" w:themeColor="text1"/>
                <w:sz w:val="24"/>
                <w:szCs w:val="24"/>
              </w:rPr>
              <m:t>it</m:t>
            </m:r>
          </m:sub>
        </m:sSub>
        <m:r>
          <m:rPr>
            <m:sty m:val="p"/>
          </m:rPr>
          <w:rPr>
            <w:rFonts w:ascii="Cambria Math" w:eastAsiaTheme="minorEastAsia" w:hAnsi="Cambria Math" w:cs="Times New Roman"/>
            <w:color w:val="000000" w:themeColor="text1"/>
            <w:sz w:val="24"/>
            <w:szCs w:val="24"/>
          </w:rPr>
          <m:t xml:space="preserve"> </m:t>
        </m:r>
      </m:oMath>
      <w:r w:rsidRPr="00AA346B">
        <w:rPr>
          <w:rFonts w:ascii="Times New Roman" w:eastAsiaTheme="minorEastAsia" w:hAnsi="Times New Roman" w:cs="Times New Roman"/>
          <w:iCs/>
          <w:color w:val="000000" w:themeColor="text1"/>
          <w:sz w:val="24"/>
          <w:szCs w:val="24"/>
        </w:rPr>
        <w:t>+</w:t>
      </w:r>
      <m:oMath>
        <m:r>
          <m:rPr>
            <m:sty m:val="p"/>
          </m:rP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logOil</m:t>
            </m:r>
          </m:e>
          <m:sub>
            <m:r>
              <m:rPr>
                <m:sty m:val="p"/>
              </m:rPr>
              <w:rPr>
                <w:rFonts w:ascii="Cambria Math" w:eastAsiaTheme="minorEastAsia" w:hAnsi="Cambria Math" w:cs="Times New Roman"/>
                <w:color w:val="000000" w:themeColor="text1"/>
                <w:sz w:val="24"/>
                <w:szCs w:val="24"/>
              </w:rPr>
              <m:t>t</m:t>
            </m:r>
          </m:sub>
        </m:sSub>
      </m:oMath>
      <w:r w:rsidR="00DE21B0" w:rsidRPr="00AA346B">
        <w:rPr>
          <w:rFonts w:ascii="Times New Roman" w:eastAsiaTheme="minorEastAsia" w:hAnsi="Times New Roman" w:cs="Times New Roman"/>
          <w:iCs/>
          <w:color w:val="000000" w:themeColor="text1"/>
          <w:sz w:val="24"/>
          <w:szCs w:val="24"/>
        </w:rPr>
        <w:t xml:space="preserve"> </w:t>
      </w:r>
      <m:oMath>
        <m:r>
          <m:rPr>
            <m:sty m:val="p"/>
          </m:rPr>
          <w:rPr>
            <w:rFonts w:ascii="Cambria Math" w:eastAsiaTheme="minorEastAsia" w:hAnsi="Cambria Math" w:cs="Times New Roman"/>
            <w:color w:val="000000" w:themeColor="text1"/>
            <w:sz w:val="24"/>
            <w:szCs w:val="24"/>
          </w:rPr>
          <m:t xml:space="preserve"> </m:t>
        </m:r>
      </m:oMath>
      <w:r w:rsidRPr="00AA346B">
        <w:rPr>
          <w:rFonts w:ascii="Times New Roman" w:eastAsiaTheme="minorEastAsia" w:hAnsi="Times New Roman" w:cs="Times New Roman"/>
          <w:iCs/>
          <w:color w:val="000000" w:themeColor="text1"/>
          <w:sz w:val="24"/>
          <w:szCs w:val="24"/>
        </w:rPr>
        <w:t>+</w:t>
      </w:r>
      <m:oMath>
        <m:r>
          <m:rPr>
            <m:sty m:val="p"/>
          </m:rP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log</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CPI</m:t>
                </m:r>
              </m:e>
              <m:sub>
                <m:r>
                  <m:rPr>
                    <m:sty m:val="p"/>
                  </m:rPr>
                  <w:rPr>
                    <w:rFonts w:ascii="Cambria Math" w:eastAsiaTheme="minorEastAsia" w:hAnsi="Cambria Math" w:cs="Times New Roman"/>
                    <w:color w:val="000000" w:themeColor="text1"/>
                    <w:sz w:val="24"/>
                    <w:szCs w:val="24"/>
                  </w:rPr>
                  <m:t>it</m:t>
                </m:r>
              </m:sub>
            </m:sSub>
            <m:r>
              <m:rPr>
                <m:sty m:val="p"/>
              </m:rPr>
              <w:rPr>
                <w:rFonts w:ascii="Cambria Math" w:eastAsiaTheme="minorEastAsia" w:hAnsi="Cambria Math" w:cs="Times New Roman"/>
                <w:color w:val="000000" w:themeColor="text1"/>
                <w:sz w:val="24"/>
                <w:szCs w:val="24"/>
              </w:rPr>
              <m:t xml:space="preserve">+ </m:t>
            </m:r>
            <m:sSub>
              <m:sSubPr>
                <m:ctrlPr>
                  <w:rPr>
                    <w:rFonts w:ascii="Cambria Math" w:eastAsiaTheme="minorEastAsia" w:hAnsi="Cambria Math" w:cs="Times New Roman"/>
                    <w:iCs/>
                    <w:color w:val="000000" w:themeColor="text1"/>
                    <w:sz w:val="24"/>
                    <w:szCs w:val="24"/>
                  </w:rPr>
                </m:ctrlPr>
              </m:sSubPr>
              <m:e>
                <m:r>
                  <m:rPr>
                    <m:sty m:val="p"/>
                  </m:rPr>
                  <w:rPr>
                    <w:rFonts w:ascii="Cambria Math" w:eastAsiaTheme="minorEastAsia" w:hAnsi="Cambria Math" w:cs="Times New Roman"/>
                    <w:color w:val="000000" w:themeColor="text1"/>
                    <w:sz w:val="24"/>
                    <w:szCs w:val="24"/>
                  </w:rPr>
                  <m:t>logGCaAc</m:t>
                </m:r>
              </m:e>
              <m:sub>
                <m:r>
                  <m:rPr>
                    <m:sty m:val="p"/>
                  </m:rPr>
                  <w:rPr>
                    <w:rFonts w:ascii="Cambria Math" w:eastAsiaTheme="minorEastAsia" w:hAnsi="Cambria Math" w:cs="Times New Roman"/>
                    <w:color w:val="000000" w:themeColor="text1"/>
                    <w:sz w:val="24"/>
                    <w:szCs w:val="24"/>
                  </w:rPr>
                  <m:t>it</m:t>
                </m:r>
              </m:sub>
            </m:sSub>
            <m:r>
              <m:rPr>
                <m:sty m:val="p"/>
              </m:rPr>
              <w:rPr>
                <w:rFonts w:ascii="Cambria Math" w:eastAsiaTheme="minorEastAsia" w:hAnsi="Cambria Math" w:cs="Times New Roman"/>
                <w:color w:val="000000" w:themeColor="text1"/>
                <w:sz w:val="24"/>
                <w:szCs w:val="24"/>
              </w:rPr>
              <m:t>+ +ε</m:t>
            </m:r>
          </m:e>
          <m:sub>
            <m:r>
              <m:rPr>
                <m:sty m:val="p"/>
              </m:rPr>
              <w:rPr>
                <w:rFonts w:ascii="Cambria Math" w:eastAsiaTheme="minorEastAsia" w:hAnsi="Cambria Math" w:cs="Times New Roman"/>
                <w:color w:val="000000" w:themeColor="text1"/>
                <w:sz w:val="24"/>
                <w:szCs w:val="24"/>
              </w:rPr>
              <m:t>it</m:t>
            </m:r>
          </m:sub>
        </m:sSub>
      </m:oMath>
      <w:r w:rsidR="006F337A" w:rsidRPr="00AA346B">
        <w:rPr>
          <w:rFonts w:ascii="Times New Roman" w:eastAsiaTheme="minorEastAsia" w:hAnsi="Times New Roman" w:cs="Times New Roman"/>
          <w:iCs/>
          <w:color w:val="000000" w:themeColor="text1"/>
          <w:sz w:val="24"/>
          <w:szCs w:val="24"/>
        </w:rPr>
        <w:t>…………………………………</w:t>
      </w:r>
      <w:r w:rsidR="00721A62" w:rsidRPr="00AA346B">
        <w:rPr>
          <w:rFonts w:ascii="Times New Roman" w:eastAsiaTheme="minorEastAsia" w:hAnsi="Times New Roman" w:cs="Times New Roman"/>
          <w:iCs/>
          <w:color w:val="000000" w:themeColor="text1"/>
          <w:sz w:val="24"/>
          <w:szCs w:val="24"/>
        </w:rPr>
        <w:t>..</w:t>
      </w:r>
      <w:r w:rsidR="006F337A" w:rsidRPr="00AA346B">
        <w:rPr>
          <w:rFonts w:ascii="Times New Roman" w:eastAsiaTheme="minorEastAsia" w:hAnsi="Times New Roman" w:cs="Times New Roman"/>
          <w:iCs/>
          <w:color w:val="000000" w:themeColor="text1"/>
          <w:sz w:val="24"/>
          <w:szCs w:val="24"/>
        </w:rPr>
        <w:t>…</w:t>
      </w:r>
      <w:r w:rsidR="009F1087" w:rsidRPr="00AA346B">
        <w:rPr>
          <w:rFonts w:ascii="Times New Roman" w:eastAsiaTheme="minorEastAsia" w:hAnsi="Times New Roman" w:cs="Times New Roman"/>
          <w:iCs/>
          <w:color w:val="000000" w:themeColor="text1"/>
          <w:sz w:val="24"/>
          <w:szCs w:val="24"/>
        </w:rPr>
        <w:t>………………………………………………</w:t>
      </w:r>
      <w:r w:rsidR="006F337A" w:rsidRPr="00AA346B">
        <w:rPr>
          <w:rFonts w:ascii="Times New Roman" w:eastAsiaTheme="minorEastAsia" w:hAnsi="Times New Roman" w:cs="Times New Roman"/>
          <w:iCs/>
          <w:color w:val="000000" w:themeColor="text1"/>
          <w:sz w:val="24"/>
          <w:szCs w:val="24"/>
        </w:rPr>
        <w:t>.</w:t>
      </w:r>
      <w:r w:rsidRPr="00AA346B">
        <w:rPr>
          <w:rFonts w:ascii="Times New Roman" w:eastAsiaTheme="minorEastAsia" w:hAnsi="Times New Roman" w:cs="Times New Roman"/>
          <w:iCs/>
          <w:color w:val="000000" w:themeColor="text1"/>
          <w:sz w:val="24"/>
          <w:szCs w:val="24"/>
        </w:rPr>
        <w:t>.</w:t>
      </w:r>
      <w:r w:rsidR="007B1A0F" w:rsidRPr="00AA346B">
        <w:rPr>
          <w:rFonts w:ascii="Times New Roman" w:eastAsiaTheme="minorEastAsia" w:hAnsi="Times New Roman" w:cs="Times New Roman"/>
          <w:iCs/>
          <w:color w:val="000000" w:themeColor="text1"/>
          <w:sz w:val="24"/>
          <w:szCs w:val="24"/>
        </w:rPr>
        <w:t xml:space="preserve"> </w:t>
      </w:r>
      <w:r w:rsidRPr="00AA346B">
        <w:rPr>
          <w:rFonts w:ascii="Times New Roman" w:eastAsiaTheme="minorEastAsia" w:hAnsi="Times New Roman" w:cs="Times New Roman"/>
          <w:iCs/>
          <w:color w:val="000000" w:themeColor="text1"/>
          <w:sz w:val="24"/>
          <w:szCs w:val="24"/>
        </w:rPr>
        <w:t>(</w:t>
      </w:r>
      <w:r w:rsidR="006F337A" w:rsidRPr="00AA346B">
        <w:rPr>
          <w:rFonts w:ascii="Times New Roman" w:eastAsiaTheme="minorEastAsia" w:hAnsi="Times New Roman" w:cs="Times New Roman"/>
          <w:iCs/>
          <w:color w:val="000000" w:themeColor="text1"/>
          <w:sz w:val="24"/>
          <w:szCs w:val="24"/>
        </w:rPr>
        <w:t>2</w:t>
      </w:r>
      <w:r w:rsidRPr="00AA346B">
        <w:rPr>
          <w:rFonts w:ascii="Times New Roman" w:eastAsiaTheme="minorEastAsia" w:hAnsi="Times New Roman" w:cs="Times New Roman"/>
          <w:iCs/>
          <w:color w:val="000000" w:themeColor="text1"/>
          <w:sz w:val="24"/>
          <w:szCs w:val="24"/>
        </w:rPr>
        <w:t>)</w:t>
      </w:r>
    </w:p>
    <w:p w14:paraId="05748D0F" w14:textId="301AC015" w:rsidR="009D7ADF" w:rsidRPr="00AA346B" w:rsidRDefault="009D7ADF" w:rsidP="00AA346B">
      <w:pPr>
        <w:spacing w:line="240" w:lineRule="auto"/>
        <w:rPr>
          <w:rFonts w:ascii="Times New Roman" w:hAnsi="Times New Roman" w:cs="Times New Roman"/>
          <w:iCs/>
          <w:color w:val="000000" w:themeColor="text1"/>
          <w:sz w:val="24"/>
          <w:szCs w:val="24"/>
        </w:rPr>
      </w:pPr>
    </w:p>
    <w:p w14:paraId="77E15860" w14:textId="5EAE6858" w:rsidR="007B1A0F" w:rsidRPr="00AA346B" w:rsidRDefault="002B5034" w:rsidP="00AA346B">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Where</w:t>
      </w:r>
      <w:r w:rsidR="00DE21B0" w:rsidRPr="00AA346B">
        <w:rPr>
          <w:rFonts w:ascii="Times New Roman" w:hAnsi="Times New Roman" w:cs="Times New Roman"/>
          <w:color w:val="000000" w:themeColor="text1"/>
          <w:sz w:val="24"/>
          <w:szCs w:val="24"/>
        </w:rPr>
        <w:t xml:space="preserve"> log is </w:t>
      </w:r>
      <w:r w:rsidR="005359DB" w:rsidRPr="00AA346B">
        <w:rPr>
          <w:rFonts w:ascii="Times New Roman" w:hAnsi="Times New Roman" w:cs="Times New Roman"/>
          <w:color w:val="000000" w:themeColor="text1"/>
          <w:sz w:val="24"/>
          <w:szCs w:val="24"/>
        </w:rPr>
        <w:t>the mathematical function used to normalise the variables</w:t>
      </w:r>
      <w:r w:rsidR="0063161A" w:rsidRPr="00AA346B">
        <w:rPr>
          <w:rFonts w:ascii="Times New Roman" w:hAnsi="Times New Roman" w:cs="Times New Roman"/>
          <w:color w:val="000000" w:themeColor="text1"/>
          <w:sz w:val="24"/>
          <w:szCs w:val="24"/>
        </w:rPr>
        <w:t>.</w:t>
      </w:r>
      <w:r w:rsidRPr="00AA346B">
        <w:rPr>
          <w:rFonts w:ascii="Times New Roman" w:hAnsi="Times New Roman" w:cs="Times New Roman"/>
          <w:color w:val="000000" w:themeColor="text1"/>
          <w:sz w:val="24"/>
          <w:szCs w:val="24"/>
        </w:rPr>
        <w:t xml:space="preserve"> GDP is</w:t>
      </w:r>
      <w:r w:rsidR="00C14557" w:rsidRPr="00AA346B">
        <w:rPr>
          <w:rFonts w:ascii="Times New Roman" w:hAnsi="Times New Roman" w:cs="Times New Roman"/>
          <w:color w:val="000000" w:themeColor="text1"/>
          <w:sz w:val="24"/>
          <w:szCs w:val="24"/>
        </w:rPr>
        <w:t xml:space="preserve"> </w:t>
      </w:r>
      <w:r w:rsidR="00560F9A" w:rsidRPr="00AA346B">
        <w:rPr>
          <w:rFonts w:ascii="Times New Roman" w:hAnsi="Times New Roman" w:cs="Times New Roman"/>
          <w:color w:val="000000" w:themeColor="text1"/>
          <w:sz w:val="24"/>
          <w:szCs w:val="24"/>
        </w:rPr>
        <w:t>annual economic</w:t>
      </w:r>
      <w:r w:rsidR="00432FCC" w:rsidRPr="00AA346B">
        <w:rPr>
          <w:rFonts w:ascii="Times New Roman" w:hAnsi="Times New Roman" w:cs="Times New Roman"/>
          <w:color w:val="000000" w:themeColor="text1"/>
          <w:sz w:val="24"/>
          <w:szCs w:val="24"/>
        </w:rPr>
        <w:t xml:space="preserve"> growth rate</w:t>
      </w:r>
      <w:r w:rsidR="00157AF6" w:rsidRPr="00AA346B">
        <w:rPr>
          <w:rFonts w:ascii="Times New Roman" w:hAnsi="Times New Roman" w:cs="Times New Roman"/>
          <w:color w:val="000000" w:themeColor="text1"/>
          <w:sz w:val="24"/>
          <w:szCs w:val="24"/>
        </w:rPr>
        <w:t xml:space="preserve"> </w:t>
      </w:r>
      <w:r w:rsidR="009604C0" w:rsidRPr="00AA346B">
        <w:rPr>
          <w:rFonts w:ascii="Times New Roman" w:hAnsi="Times New Roman" w:cs="Times New Roman"/>
          <w:color w:val="000000" w:themeColor="text1"/>
          <w:sz w:val="24"/>
          <w:szCs w:val="24"/>
        </w:rPr>
        <w:t>and the</w:t>
      </w:r>
      <w:r w:rsidR="00157AF6" w:rsidRPr="00AA346B">
        <w:rPr>
          <w:rFonts w:ascii="Times New Roman" w:hAnsi="Times New Roman" w:cs="Times New Roman"/>
          <w:color w:val="000000" w:themeColor="text1"/>
          <w:sz w:val="24"/>
          <w:szCs w:val="24"/>
        </w:rPr>
        <w:t xml:space="preserve"> dependent variab</w:t>
      </w:r>
      <w:r w:rsidR="005430BA" w:rsidRPr="00AA346B">
        <w:rPr>
          <w:rFonts w:ascii="Times New Roman" w:hAnsi="Times New Roman" w:cs="Times New Roman"/>
          <w:color w:val="000000" w:themeColor="text1"/>
          <w:sz w:val="24"/>
          <w:szCs w:val="24"/>
        </w:rPr>
        <w:t>le.</w:t>
      </w:r>
      <w:r w:rsidR="003573E5" w:rsidRPr="00AA346B">
        <w:rPr>
          <w:rFonts w:ascii="Times New Roman" w:hAnsi="Times New Roman" w:cs="Times New Roman"/>
          <w:color w:val="000000" w:themeColor="text1"/>
          <w:sz w:val="24"/>
          <w:szCs w:val="24"/>
        </w:rPr>
        <w:t xml:space="preserve"> </w:t>
      </w:r>
      <w:r w:rsidR="000E1F01" w:rsidRPr="00AA346B">
        <w:rPr>
          <w:rFonts w:ascii="Times New Roman" w:hAnsi="Times New Roman" w:cs="Times New Roman"/>
          <w:color w:val="000000" w:themeColor="text1"/>
          <w:sz w:val="24"/>
          <w:szCs w:val="24"/>
        </w:rPr>
        <w:t xml:space="preserve">The country specific </w:t>
      </w:r>
      <w:r w:rsidR="00147B5A" w:rsidRPr="00AA346B">
        <w:rPr>
          <w:rFonts w:ascii="Times New Roman" w:hAnsi="Times New Roman" w:cs="Times New Roman"/>
          <w:color w:val="000000" w:themeColor="text1"/>
          <w:sz w:val="24"/>
          <w:szCs w:val="24"/>
        </w:rPr>
        <w:t xml:space="preserve">independent </w:t>
      </w:r>
      <w:r w:rsidR="000E1F01" w:rsidRPr="00AA346B">
        <w:rPr>
          <w:rFonts w:ascii="Times New Roman" w:hAnsi="Times New Roman" w:cs="Times New Roman"/>
          <w:color w:val="000000" w:themeColor="text1"/>
          <w:sz w:val="24"/>
          <w:szCs w:val="24"/>
        </w:rPr>
        <w:t>factors included are</w:t>
      </w:r>
      <w:r w:rsidR="00195069" w:rsidRPr="00AA346B">
        <w:rPr>
          <w:rFonts w:ascii="Times New Roman" w:hAnsi="Times New Roman" w:cs="Times New Roman"/>
          <w:color w:val="000000" w:themeColor="text1"/>
          <w:sz w:val="24"/>
          <w:szCs w:val="24"/>
        </w:rPr>
        <w:t xml:space="preserve"> </w:t>
      </w:r>
      <w:r w:rsidR="009956C3" w:rsidRPr="00AA346B">
        <w:rPr>
          <w:rFonts w:ascii="Times New Roman" w:hAnsi="Times New Roman" w:cs="Times New Roman"/>
          <w:b/>
          <w:bCs/>
          <w:color w:val="000000" w:themeColor="text1"/>
          <w:sz w:val="24"/>
          <w:szCs w:val="24"/>
        </w:rPr>
        <w:t>Cloans</w:t>
      </w:r>
      <w:r w:rsidR="009956C3" w:rsidRPr="00AA346B">
        <w:rPr>
          <w:rFonts w:ascii="Times New Roman" w:hAnsi="Times New Roman" w:cs="Times New Roman"/>
          <w:color w:val="000000" w:themeColor="text1"/>
          <w:sz w:val="24"/>
          <w:szCs w:val="24"/>
        </w:rPr>
        <w:t>: Annual Chinese infrastructure loan</w:t>
      </w:r>
      <w:r w:rsidR="00195069" w:rsidRPr="00AA346B">
        <w:rPr>
          <w:rFonts w:ascii="Times New Roman" w:hAnsi="Times New Roman" w:cs="Times New Roman"/>
          <w:color w:val="000000" w:themeColor="text1"/>
          <w:sz w:val="24"/>
          <w:szCs w:val="24"/>
        </w:rPr>
        <w:t xml:space="preserve"> disbursements, </w:t>
      </w:r>
      <w:r w:rsidR="009956C3" w:rsidRPr="00AA346B">
        <w:rPr>
          <w:rFonts w:ascii="Times New Roman" w:hAnsi="Times New Roman" w:cs="Times New Roman"/>
          <w:b/>
          <w:bCs/>
          <w:color w:val="000000" w:themeColor="text1"/>
          <w:sz w:val="24"/>
          <w:szCs w:val="24"/>
        </w:rPr>
        <w:t>FDI</w:t>
      </w:r>
      <w:r w:rsidR="009956C3" w:rsidRPr="00AA346B">
        <w:rPr>
          <w:rFonts w:ascii="Times New Roman" w:hAnsi="Times New Roman" w:cs="Times New Roman"/>
          <w:color w:val="000000" w:themeColor="text1"/>
          <w:sz w:val="24"/>
          <w:szCs w:val="24"/>
        </w:rPr>
        <w:t>: Net foreign direct investment inflows as a percentage of GDP</w:t>
      </w:r>
      <w:r w:rsidR="00195069" w:rsidRPr="00AA346B">
        <w:rPr>
          <w:rFonts w:ascii="Times New Roman" w:hAnsi="Times New Roman" w:cs="Times New Roman"/>
          <w:color w:val="000000" w:themeColor="text1"/>
          <w:sz w:val="24"/>
          <w:szCs w:val="24"/>
        </w:rPr>
        <w:t>,</w:t>
      </w:r>
      <w:r w:rsidR="009956C3" w:rsidRPr="00AA346B">
        <w:rPr>
          <w:rFonts w:ascii="Times New Roman" w:hAnsi="Times New Roman" w:cs="Times New Roman"/>
          <w:color w:val="000000" w:themeColor="text1"/>
          <w:sz w:val="24"/>
          <w:szCs w:val="24"/>
        </w:rPr>
        <w:t xml:space="preserve"> </w:t>
      </w:r>
      <w:r w:rsidR="009956C3" w:rsidRPr="00AA346B">
        <w:rPr>
          <w:rFonts w:ascii="Times New Roman" w:hAnsi="Times New Roman" w:cs="Times New Roman"/>
          <w:b/>
          <w:bCs/>
          <w:color w:val="000000" w:themeColor="text1"/>
          <w:sz w:val="24"/>
          <w:szCs w:val="24"/>
        </w:rPr>
        <w:t>Exdebt:</w:t>
      </w:r>
      <w:r w:rsidR="009956C3" w:rsidRPr="00AA346B">
        <w:rPr>
          <w:rFonts w:ascii="Times New Roman" w:hAnsi="Times New Roman" w:cs="Times New Roman"/>
          <w:color w:val="000000" w:themeColor="text1"/>
          <w:sz w:val="24"/>
          <w:szCs w:val="24"/>
        </w:rPr>
        <w:t xml:space="preserve"> External debt as a percentage of Gross National Income</w:t>
      </w:r>
      <w:r w:rsidR="00195069" w:rsidRPr="00AA346B">
        <w:rPr>
          <w:rFonts w:ascii="Times New Roman" w:hAnsi="Times New Roman" w:cs="Times New Roman"/>
          <w:color w:val="000000" w:themeColor="text1"/>
          <w:sz w:val="24"/>
          <w:szCs w:val="24"/>
        </w:rPr>
        <w:t xml:space="preserve">, </w:t>
      </w:r>
      <w:r w:rsidR="00541F3F" w:rsidRPr="00AA346B">
        <w:rPr>
          <w:rFonts w:ascii="Times New Roman" w:hAnsi="Times New Roman" w:cs="Times New Roman"/>
          <w:b/>
          <w:bCs/>
          <w:color w:val="000000" w:themeColor="text1"/>
          <w:sz w:val="24"/>
          <w:szCs w:val="24"/>
        </w:rPr>
        <w:t>CPI</w:t>
      </w:r>
      <w:r w:rsidR="00541F3F" w:rsidRPr="00AA346B">
        <w:rPr>
          <w:rFonts w:ascii="Times New Roman" w:hAnsi="Times New Roman" w:cs="Times New Roman"/>
          <w:color w:val="000000" w:themeColor="text1"/>
          <w:sz w:val="24"/>
          <w:szCs w:val="24"/>
        </w:rPr>
        <w:t xml:space="preserve">: </w:t>
      </w:r>
      <w:r w:rsidR="00D80784" w:rsidRPr="00AA346B">
        <w:rPr>
          <w:rFonts w:ascii="Times New Roman" w:hAnsi="Times New Roman" w:cs="Times New Roman"/>
          <w:color w:val="000000" w:themeColor="text1"/>
          <w:sz w:val="24"/>
          <w:szCs w:val="24"/>
        </w:rPr>
        <w:t>A</w:t>
      </w:r>
      <w:r w:rsidR="00F2473C" w:rsidRPr="00AA346B">
        <w:rPr>
          <w:rFonts w:ascii="Times New Roman" w:hAnsi="Times New Roman" w:cs="Times New Roman"/>
          <w:color w:val="000000" w:themeColor="text1"/>
          <w:sz w:val="24"/>
          <w:szCs w:val="24"/>
        </w:rPr>
        <w:t>nnual</w:t>
      </w:r>
      <w:r w:rsidR="00541F3F" w:rsidRPr="00AA346B">
        <w:rPr>
          <w:rFonts w:ascii="Times New Roman" w:hAnsi="Times New Roman" w:cs="Times New Roman"/>
          <w:color w:val="000000" w:themeColor="text1"/>
          <w:sz w:val="24"/>
          <w:szCs w:val="24"/>
        </w:rPr>
        <w:t xml:space="preserve"> </w:t>
      </w:r>
      <w:r w:rsidR="00D80784" w:rsidRPr="00AA346B">
        <w:rPr>
          <w:rFonts w:ascii="Times New Roman" w:hAnsi="Times New Roman" w:cs="Times New Roman"/>
          <w:color w:val="000000" w:themeColor="text1"/>
          <w:sz w:val="24"/>
          <w:szCs w:val="24"/>
        </w:rPr>
        <w:t>C</w:t>
      </w:r>
      <w:r w:rsidR="00541F3F" w:rsidRPr="00AA346B">
        <w:rPr>
          <w:rFonts w:ascii="Times New Roman" w:hAnsi="Times New Roman" w:cs="Times New Roman"/>
          <w:color w:val="000000" w:themeColor="text1"/>
          <w:sz w:val="24"/>
          <w:szCs w:val="24"/>
        </w:rPr>
        <w:t xml:space="preserve">onsumer </w:t>
      </w:r>
      <w:r w:rsidR="00D80784" w:rsidRPr="00AA346B">
        <w:rPr>
          <w:rFonts w:ascii="Times New Roman" w:hAnsi="Times New Roman" w:cs="Times New Roman"/>
          <w:color w:val="000000" w:themeColor="text1"/>
          <w:sz w:val="24"/>
          <w:szCs w:val="24"/>
        </w:rPr>
        <w:t>P</w:t>
      </w:r>
      <w:r w:rsidR="00541F3F" w:rsidRPr="00AA346B">
        <w:rPr>
          <w:rFonts w:ascii="Times New Roman" w:hAnsi="Times New Roman" w:cs="Times New Roman"/>
          <w:color w:val="000000" w:themeColor="text1"/>
          <w:sz w:val="24"/>
          <w:szCs w:val="24"/>
        </w:rPr>
        <w:t xml:space="preserve">rice </w:t>
      </w:r>
      <w:r w:rsidR="00D80784" w:rsidRPr="00AA346B">
        <w:rPr>
          <w:rFonts w:ascii="Times New Roman" w:hAnsi="Times New Roman" w:cs="Times New Roman"/>
          <w:color w:val="000000" w:themeColor="text1"/>
          <w:sz w:val="24"/>
          <w:szCs w:val="24"/>
        </w:rPr>
        <w:t>I</w:t>
      </w:r>
      <w:r w:rsidR="00541F3F" w:rsidRPr="00AA346B">
        <w:rPr>
          <w:rFonts w:ascii="Times New Roman" w:hAnsi="Times New Roman" w:cs="Times New Roman"/>
          <w:color w:val="000000" w:themeColor="text1"/>
          <w:sz w:val="24"/>
          <w:szCs w:val="24"/>
        </w:rPr>
        <w:t>ndex</w:t>
      </w:r>
      <w:r w:rsidR="00195069" w:rsidRPr="00AA346B">
        <w:rPr>
          <w:rFonts w:ascii="Times New Roman" w:hAnsi="Times New Roman" w:cs="Times New Roman"/>
          <w:color w:val="000000" w:themeColor="text1"/>
          <w:sz w:val="24"/>
          <w:szCs w:val="24"/>
        </w:rPr>
        <w:t xml:space="preserve">, </w:t>
      </w:r>
      <w:r w:rsidR="00F2473C" w:rsidRPr="00AA346B">
        <w:rPr>
          <w:rFonts w:ascii="Times New Roman" w:hAnsi="Times New Roman" w:cs="Times New Roman"/>
          <w:b/>
          <w:bCs/>
          <w:color w:val="000000" w:themeColor="text1"/>
          <w:sz w:val="24"/>
          <w:szCs w:val="24"/>
        </w:rPr>
        <w:t>GCaAc</w:t>
      </w:r>
      <w:r w:rsidR="0057719C" w:rsidRPr="00AA346B">
        <w:rPr>
          <w:rFonts w:ascii="Times New Roman" w:hAnsi="Times New Roman" w:cs="Times New Roman"/>
          <w:b/>
          <w:bCs/>
          <w:color w:val="000000" w:themeColor="text1"/>
          <w:sz w:val="24"/>
          <w:szCs w:val="24"/>
        </w:rPr>
        <w:t>:</w:t>
      </w:r>
      <w:r w:rsidR="0057719C" w:rsidRPr="00AA346B">
        <w:rPr>
          <w:rFonts w:ascii="Times New Roman" w:hAnsi="Times New Roman" w:cs="Times New Roman"/>
          <w:color w:val="000000" w:themeColor="text1"/>
          <w:sz w:val="24"/>
          <w:szCs w:val="24"/>
        </w:rPr>
        <w:t xml:space="preserve"> </w:t>
      </w:r>
      <w:r w:rsidR="00D80784" w:rsidRPr="00AA346B">
        <w:rPr>
          <w:rFonts w:ascii="Times New Roman" w:hAnsi="Times New Roman" w:cs="Times New Roman"/>
          <w:color w:val="000000" w:themeColor="text1"/>
          <w:sz w:val="24"/>
          <w:szCs w:val="24"/>
        </w:rPr>
        <w:t>G</w:t>
      </w:r>
      <w:r w:rsidR="0057719C" w:rsidRPr="00AA346B">
        <w:rPr>
          <w:rFonts w:ascii="Times New Roman" w:hAnsi="Times New Roman" w:cs="Times New Roman"/>
          <w:color w:val="000000" w:themeColor="text1"/>
          <w:sz w:val="24"/>
          <w:szCs w:val="24"/>
        </w:rPr>
        <w:t>ross capital formation annual growth</w:t>
      </w:r>
      <w:r w:rsidR="00195069" w:rsidRPr="00AA346B">
        <w:rPr>
          <w:rFonts w:ascii="Times New Roman" w:hAnsi="Times New Roman" w:cs="Times New Roman"/>
          <w:color w:val="000000" w:themeColor="text1"/>
          <w:sz w:val="24"/>
          <w:szCs w:val="24"/>
        </w:rPr>
        <w:t xml:space="preserve">, </w:t>
      </w:r>
      <w:r w:rsidR="009956C3" w:rsidRPr="00AA346B">
        <w:rPr>
          <w:rFonts w:ascii="Times New Roman" w:hAnsi="Times New Roman" w:cs="Times New Roman"/>
          <w:color w:val="000000" w:themeColor="text1"/>
          <w:sz w:val="24"/>
          <w:szCs w:val="24"/>
        </w:rPr>
        <w:t>Additionally, the study account</w:t>
      </w:r>
      <w:r w:rsidR="001E1C83" w:rsidRPr="00AA346B">
        <w:rPr>
          <w:rFonts w:ascii="Times New Roman" w:hAnsi="Times New Roman" w:cs="Times New Roman"/>
          <w:color w:val="000000" w:themeColor="text1"/>
          <w:sz w:val="24"/>
          <w:szCs w:val="24"/>
        </w:rPr>
        <w:t>ed</w:t>
      </w:r>
      <w:r w:rsidR="009956C3" w:rsidRPr="00AA346B">
        <w:rPr>
          <w:rFonts w:ascii="Times New Roman" w:hAnsi="Times New Roman" w:cs="Times New Roman"/>
          <w:color w:val="000000" w:themeColor="text1"/>
          <w:sz w:val="24"/>
          <w:szCs w:val="24"/>
        </w:rPr>
        <w:t xml:space="preserve"> for </w:t>
      </w:r>
      <w:r w:rsidR="008C7B64" w:rsidRPr="00AA346B">
        <w:rPr>
          <w:rFonts w:ascii="Times New Roman" w:hAnsi="Times New Roman" w:cs="Times New Roman"/>
          <w:color w:val="000000" w:themeColor="text1"/>
          <w:sz w:val="24"/>
          <w:szCs w:val="24"/>
        </w:rPr>
        <w:t>global energy prices</w:t>
      </w:r>
      <w:r w:rsidR="004032B2" w:rsidRPr="00AA346B">
        <w:rPr>
          <w:rFonts w:ascii="Times New Roman" w:hAnsi="Times New Roman" w:cs="Times New Roman"/>
          <w:color w:val="000000" w:themeColor="text1"/>
          <w:sz w:val="24"/>
          <w:szCs w:val="24"/>
        </w:rPr>
        <w:t xml:space="preserve"> </w:t>
      </w:r>
      <w:r w:rsidR="006A6D73" w:rsidRPr="00AA346B">
        <w:rPr>
          <w:rFonts w:ascii="Times New Roman" w:hAnsi="Times New Roman" w:cs="Times New Roman"/>
          <w:color w:val="000000" w:themeColor="text1"/>
          <w:sz w:val="24"/>
          <w:szCs w:val="24"/>
        </w:rPr>
        <w:t xml:space="preserve">by including </w:t>
      </w:r>
      <w:r w:rsidR="006A6D73" w:rsidRPr="00AA346B">
        <w:rPr>
          <w:rFonts w:ascii="Times New Roman" w:hAnsi="Times New Roman" w:cs="Times New Roman"/>
          <w:b/>
          <w:bCs/>
          <w:color w:val="000000" w:themeColor="text1"/>
          <w:sz w:val="24"/>
          <w:szCs w:val="24"/>
        </w:rPr>
        <w:t>Oil</w:t>
      </w:r>
      <w:r w:rsidR="009956C3" w:rsidRPr="00AA346B">
        <w:rPr>
          <w:rFonts w:ascii="Times New Roman" w:hAnsi="Times New Roman" w:cs="Times New Roman"/>
          <w:b/>
          <w:bCs/>
          <w:color w:val="000000" w:themeColor="text1"/>
          <w:sz w:val="24"/>
          <w:szCs w:val="24"/>
        </w:rPr>
        <w:t>:</w:t>
      </w:r>
      <w:r w:rsidR="009956C3" w:rsidRPr="00AA346B">
        <w:rPr>
          <w:rFonts w:ascii="Times New Roman" w:hAnsi="Times New Roman" w:cs="Times New Roman"/>
          <w:color w:val="000000" w:themeColor="text1"/>
          <w:sz w:val="24"/>
          <w:szCs w:val="24"/>
        </w:rPr>
        <w:t xml:space="preserve"> Annual changes in crude oil prices</w:t>
      </w:r>
      <w:r w:rsidR="006A6D73" w:rsidRPr="00AA346B">
        <w:rPr>
          <w:rFonts w:ascii="Times New Roman" w:hAnsi="Times New Roman" w:cs="Times New Roman"/>
          <w:color w:val="000000" w:themeColor="text1"/>
          <w:sz w:val="24"/>
          <w:szCs w:val="24"/>
        </w:rPr>
        <w:t>.</w:t>
      </w:r>
    </w:p>
    <w:p w14:paraId="525E581E" w14:textId="7B6A7AF8" w:rsidR="005408AB" w:rsidRPr="00AA346B" w:rsidRDefault="00AA346B" w:rsidP="00AA346B">
      <w:pPr>
        <w:spacing w:after="0" w:line="240" w:lineRule="auto"/>
        <w:jc w:val="both"/>
        <w:rPr>
          <w:rFonts w:ascii="Times New Roman" w:hAnsi="Times New Roman" w:cs="Times New Roman"/>
          <w:b/>
          <w:bCs/>
          <w:color w:val="000000" w:themeColor="text1"/>
          <w:sz w:val="24"/>
          <w:szCs w:val="24"/>
        </w:rPr>
      </w:pPr>
      <w:r w:rsidRPr="00AA346B">
        <w:rPr>
          <w:rFonts w:ascii="Times New Roman" w:hAnsi="Times New Roman" w:cs="Times New Roman"/>
          <w:b/>
          <w:bCs/>
          <w:color w:val="000000" w:themeColor="text1"/>
          <w:sz w:val="24"/>
          <w:szCs w:val="24"/>
        </w:rPr>
        <w:t xml:space="preserve">3.2 </w:t>
      </w:r>
      <w:r w:rsidR="005D1BF9" w:rsidRPr="00AA346B">
        <w:rPr>
          <w:rFonts w:ascii="Times New Roman" w:hAnsi="Times New Roman" w:cs="Times New Roman"/>
          <w:b/>
          <w:bCs/>
          <w:color w:val="000000" w:themeColor="text1"/>
          <w:sz w:val="24"/>
          <w:szCs w:val="24"/>
        </w:rPr>
        <w:t>Estimation Procedure</w:t>
      </w:r>
    </w:p>
    <w:p w14:paraId="38A31BA5" w14:textId="21563877" w:rsidR="00EA4BB2" w:rsidRPr="00AA346B" w:rsidRDefault="0089750C" w:rsidP="00AA346B">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STATA version</w:t>
      </w:r>
      <w:r w:rsidR="0038066A" w:rsidRPr="00AA346B">
        <w:rPr>
          <w:rFonts w:ascii="Times New Roman" w:hAnsi="Times New Roman" w:cs="Times New Roman"/>
          <w:color w:val="000000" w:themeColor="text1"/>
          <w:sz w:val="24"/>
          <w:szCs w:val="24"/>
        </w:rPr>
        <w:t xml:space="preserve"> 19.5 was </w:t>
      </w:r>
      <w:r w:rsidR="00DB6454" w:rsidRPr="00AA346B">
        <w:rPr>
          <w:rFonts w:ascii="Times New Roman" w:hAnsi="Times New Roman" w:cs="Times New Roman"/>
          <w:color w:val="000000" w:themeColor="text1"/>
          <w:sz w:val="24"/>
          <w:szCs w:val="24"/>
        </w:rPr>
        <w:t>used for data analysis</w:t>
      </w:r>
      <w:r w:rsidR="00EA4BB2" w:rsidRPr="00AA346B">
        <w:rPr>
          <w:rFonts w:ascii="Times New Roman" w:hAnsi="Times New Roman" w:cs="Times New Roman"/>
          <w:color w:val="000000" w:themeColor="text1"/>
          <w:sz w:val="24"/>
          <w:szCs w:val="24"/>
        </w:rPr>
        <w:t>, which started with visual plotting</w:t>
      </w:r>
      <w:r w:rsidR="00AB2420" w:rsidRPr="00AA346B">
        <w:rPr>
          <w:rFonts w:ascii="Times New Roman" w:hAnsi="Times New Roman" w:cs="Times New Roman"/>
          <w:color w:val="000000" w:themeColor="text1"/>
          <w:sz w:val="24"/>
          <w:szCs w:val="24"/>
        </w:rPr>
        <w:t xml:space="preserve"> of the data </w:t>
      </w:r>
      <w:r w:rsidR="00121D53" w:rsidRPr="00AA346B">
        <w:rPr>
          <w:rFonts w:ascii="Times New Roman" w:hAnsi="Times New Roman" w:cs="Times New Roman"/>
          <w:color w:val="000000" w:themeColor="text1"/>
          <w:sz w:val="24"/>
          <w:szCs w:val="24"/>
        </w:rPr>
        <w:t>to</w:t>
      </w:r>
      <w:r w:rsidR="00AB2420" w:rsidRPr="00AA346B">
        <w:rPr>
          <w:rFonts w:ascii="Times New Roman" w:hAnsi="Times New Roman" w:cs="Times New Roman"/>
          <w:color w:val="000000" w:themeColor="text1"/>
          <w:sz w:val="24"/>
          <w:szCs w:val="24"/>
        </w:rPr>
        <w:t xml:space="preserve"> analyse distribution and patterns.</w:t>
      </w:r>
      <w:r w:rsidR="00121D53" w:rsidRPr="00AA346B">
        <w:rPr>
          <w:rFonts w:ascii="Times New Roman" w:hAnsi="Times New Roman" w:cs="Times New Roman"/>
          <w:color w:val="000000" w:themeColor="text1"/>
          <w:sz w:val="24"/>
          <w:szCs w:val="24"/>
        </w:rPr>
        <w:t xml:space="preserve"> Similarly, measures of central tendency</w:t>
      </w:r>
      <w:r w:rsidR="007C6914" w:rsidRPr="00AA346B">
        <w:rPr>
          <w:rFonts w:ascii="Times New Roman" w:hAnsi="Times New Roman" w:cs="Times New Roman"/>
          <w:color w:val="000000" w:themeColor="text1"/>
          <w:sz w:val="24"/>
          <w:szCs w:val="24"/>
        </w:rPr>
        <w:t xml:space="preserve"> were computed to analyse the range of the </w:t>
      </w:r>
      <w:r w:rsidR="00AC3B1F" w:rsidRPr="00AA346B">
        <w:rPr>
          <w:rFonts w:ascii="Times New Roman" w:hAnsi="Times New Roman" w:cs="Times New Roman"/>
          <w:color w:val="000000" w:themeColor="text1"/>
          <w:sz w:val="24"/>
          <w:szCs w:val="24"/>
        </w:rPr>
        <w:t>individual variables, to identify missing values and to identify outliers. These desc</w:t>
      </w:r>
      <w:r w:rsidR="007C1620" w:rsidRPr="00AA346B">
        <w:rPr>
          <w:rFonts w:ascii="Times New Roman" w:hAnsi="Times New Roman" w:cs="Times New Roman"/>
          <w:color w:val="000000" w:themeColor="text1"/>
          <w:sz w:val="24"/>
          <w:szCs w:val="24"/>
        </w:rPr>
        <w:t>riptive statistics and visualizations acted as a guideline</w:t>
      </w:r>
      <w:r w:rsidR="00F0052C" w:rsidRPr="00AA346B">
        <w:rPr>
          <w:rFonts w:ascii="Times New Roman" w:hAnsi="Times New Roman" w:cs="Times New Roman"/>
          <w:color w:val="000000" w:themeColor="text1"/>
          <w:sz w:val="24"/>
          <w:szCs w:val="24"/>
        </w:rPr>
        <w:t xml:space="preserve"> for</w:t>
      </w:r>
      <w:r w:rsidR="00825A88" w:rsidRPr="00AA346B">
        <w:rPr>
          <w:rFonts w:ascii="Times New Roman" w:hAnsi="Times New Roman" w:cs="Times New Roman"/>
          <w:color w:val="000000" w:themeColor="text1"/>
          <w:sz w:val="24"/>
          <w:szCs w:val="24"/>
        </w:rPr>
        <w:t xml:space="preserve"> selecting </w:t>
      </w:r>
      <w:r w:rsidR="00F0052C" w:rsidRPr="00AA346B">
        <w:rPr>
          <w:rFonts w:ascii="Times New Roman" w:hAnsi="Times New Roman" w:cs="Times New Roman"/>
          <w:color w:val="000000" w:themeColor="text1"/>
          <w:sz w:val="24"/>
          <w:szCs w:val="24"/>
        </w:rPr>
        <w:t>the most suitable diagnostic tests</w:t>
      </w:r>
      <w:r w:rsidR="00E96DD5" w:rsidRPr="00AA346B">
        <w:rPr>
          <w:rFonts w:ascii="Times New Roman" w:hAnsi="Times New Roman" w:cs="Times New Roman"/>
          <w:color w:val="000000" w:themeColor="text1"/>
          <w:sz w:val="24"/>
          <w:szCs w:val="24"/>
        </w:rPr>
        <w:t>.</w:t>
      </w:r>
    </w:p>
    <w:p w14:paraId="2820392D" w14:textId="5FE99102" w:rsidR="00544B97" w:rsidRPr="00AA346B" w:rsidRDefault="00E96DD5" w:rsidP="00AA346B">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D</w:t>
      </w:r>
      <w:r w:rsidR="000F69C0" w:rsidRPr="00AA346B">
        <w:rPr>
          <w:rFonts w:ascii="Times New Roman" w:hAnsi="Times New Roman" w:cs="Times New Roman"/>
          <w:color w:val="000000" w:themeColor="text1"/>
          <w:sz w:val="24"/>
          <w:szCs w:val="24"/>
        </w:rPr>
        <w:t xml:space="preserve">iagnostic </w:t>
      </w:r>
      <w:r w:rsidR="004C1EF5" w:rsidRPr="00AA346B">
        <w:rPr>
          <w:rFonts w:ascii="Times New Roman" w:hAnsi="Times New Roman" w:cs="Times New Roman"/>
          <w:color w:val="000000" w:themeColor="text1"/>
          <w:sz w:val="24"/>
          <w:szCs w:val="24"/>
        </w:rPr>
        <w:t>tests commenced</w:t>
      </w:r>
      <w:r w:rsidRPr="00AA346B">
        <w:rPr>
          <w:rFonts w:ascii="Times New Roman" w:hAnsi="Times New Roman" w:cs="Times New Roman"/>
          <w:color w:val="000000" w:themeColor="text1"/>
          <w:sz w:val="24"/>
          <w:szCs w:val="24"/>
        </w:rPr>
        <w:t xml:space="preserve"> with</w:t>
      </w:r>
      <w:r w:rsidR="004C1EF5" w:rsidRPr="00AA346B">
        <w:rPr>
          <w:rFonts w:ascii="Times New Roman" w:hAnsi="Times New Roman" w:cs="Times New Roman"/>
          <w:color w:val="000000" w:themeColor="text1"/>
          <w:sz w:val="24"/>
          <w:szCs w:val="24"/>
        </w:rPr>
        <w:t xml:space="preserve"> </w:t>
      </w:r>
      <w:r w:rsidR="00171FD1" w:rsidRPr="00AA346B">
        <w:rPr>
          <w:rFonts w:ascii="Times New Roman" w:hAnsi="Times New Roman" w:cs="Times New Roman"/>
          <w:color w:val="000000" w:themeColor="text1"/>
          <w:sz w:val="24"/>
          <w:szCs w:val="24"/>
        </w:rPr>
        <w:t xml:space="preserve">the </w:t>
      </w:r>
      <w:r w:rsidR="000F69C0" w:rsidRPr="00AA346B">
        <w:rPr>
          <w:rFonts w:ascii="Times New Roman" w:hAnsi="Times New Roman" w:cs="Times New Roman"/>
          <w:color w:val="000000" w:themeColor="text1"/>
          <w:sz w:val="24"/>
          <w:szCs w:val="24"/>
        </w:rPr>
        <w:t xml:space="preserve">test for </w:t>
      </w:r>
      <w:r w:rsidR="00C90319" w:rsidRPr="00AA346B">
        <w:rPr>
          <w:rFonts w:ascii="Times New Roman" w:hAnsi="Times New Roman" w:cs="Times New Roman"/>
          <w:color w:val="000000" w:themeColor="text1"/>
          <w:sz w:val="24"/>
          <w:szCs w:val="24"/>
        </w:rPr>
        <w:t>m</w:t>
      </w:r>
      <w:r w:rsidR="000F69C0" w:rsidRPr="00AA346B">
        <w:rPr>
          <w:rFonts w:ascii="Times New Roman" w:hAnsi="Times New Roman" w:cs="Times New Roman"/>
          <w:color w:val="000000" w:themeColor="text1"/>
          <w:sz w:val="24"/>
          <w:szCs w:val="24"/>
        </w:rPr>
        <w:t>ulticollinearity</w:t>
      </w:r>
      <w:r w:rsidR="00E93BB5" w:rsidRPr="00AA346B">
        <w:rPr>
          <w:rFonts w:ascii="Times New Roman" w:hAnsi="Times New Roman" w:cs="Times New Roman"/>
          <w:color w:val="000000" w:themeColor="text1"/>
          <w:sz w:val="24"/>
          <w:szCs w:val="24"/>
        </w:rPr>
        <w:t xml:space="preserve">. </w:t>
      </w:r>
      <w:r w:rsidR="004C1EF5" w:rsidRPr="00AA346B">
        <w:rPr>
          <w:rFonts w:ascii="Times New Roman" w:hAnsi="Times New Roman" w:cs="Times New Roman"/>
          <w:color w:val="000000" w:themeColor="text1"/>
          <w:sz w:val="24"/>
          <w:szCs w:val="24"/>
        </w:rPr>
        <w:t xml:space="preserve"> The study utilised the</w:t>
      </w:r>
      <w:r w:rsidR="00E93BB5" w:rsidRPr="00AA346B">
        <w:rPr>
          <w:rFonts w:ascii="Times New Roman" w:hAnsi="Times New Roman" w:cs="Times New Roman"/>
          <w:color w:val="000000" w:themeColor="text1"/>
          <w:sz w:val="24"/>
          <w:szCs w:val="24"/>
        </w:rPr>
        <w:t xml:space="preserve"> </w:t>
      </w:r>
      <w:r w:rsidR="008D0D4B" w:rsidRPr="00AA346B">
        <w:rPr>
          <w:rFonts w:ascii="Times New Roman" w:hAnsi="Times New Roman" w:cs="Times New Roman"/>
          <w:color w:val="000000" w:themeColor="text1"/>
          <w:sz w:val="24"/>
          <w:szCs w:val="24"/>
        </w:rPr>
        <w:t>V</w:t>
      </w:r>
      <w:r w:rsidR="00FB5BFC" w:rsidRPr="00AA346B">
        <w:rPr>
          <w:rFonts w:ascii="Times New Roman" w:hAnsi="Times New Roman" w:cs="Times New Roman"/>
          <w:color w:val="000000" w:themeColor="text1"/>
          <w:sz w:val="24"/>
          <w:szCs w:val="24"/>
        </w:rPr>
        <w:t xml:space="preserve">ariance </w:t>
      </w:r>
      <w:r w:rsidR="008D0D4B" w:rsidRPr="00AA346B">
        <w:rPr>
          <w:rFonts w:ascii="Times New Roman" w:hAnsi="Times New Roman" w:cs="Times New Roman"/>
          <w:color w:val="000000" w:themeColor="text1"/>
          <w:sz w:val="24"/>
          <w:szCs w:val="24"/>
        </w:rPr>
        <w:t>I</w:t>
      </w:r>
      <w:r w:rsidR="00FB5BFC" w:rsidRPr="00AA346B">
        <w:rPr>
          <w:rFonts w:ascii="Times New Roman" w:hAnsi="Times New Roman" w:cs="Times New Roman"/>
          <w:color w:val="000000" w:themeColor="text1"/>
          <w:sz w:val="24"/>
          <w:szCs w:val="24"/>
        </w:rPr>
        <w:t xml:space="preserve">nflation </w:t>
      </w:r>
      <w:r w:rsidR="008D0D4B" w:rsidRPr="00AA346B">
        <w:rPr>
          <w:rFonts w:ascii="Times New Roman" w:hAnsi="Times New Roman" w:cs="Times New Roman"/>
          <w:color w:val="000000" w:themeColor="text1"/>
          <w:sz w:val="24"/>
          <w:szCs w:val="24"/>
        </w:rPr>
        <w:t>F</w:t>
      </w:r>
      <w:r w:rsidR="00FB5BFC" w:rsidRPr="00AA346B">
        <w:rPr>
          <w:rFonts w:ascii="Times New Roman" w:hAnsi="Times New Roman" w:cs="Times New Roman"/>
          <w:color w:val="000000" w:themeColor="text1"/>
          <w:sz w:val="24"/>
          <w:szCs w:val="24"/>
        </w:rPr>
        <w:t>actor</w:t>
      </w:r>
      <w:r w:rsidR="00633763" w:rsidRPr="00AA346B">
        <w:rPr>
          <w:rFonts w:ascii="Times New Roman" w:hAnsi="Times New Roman" w:cs="Times New Roman"/>
          <w:color w:val="000000" w:themeColor="text1"/>
          <w:sz w:val="24"/>
          <w:szCs w:val="24"/>
        </w:rPr>
        <w:t xml:space="preserve"> (VIF)</w:t>
      </w:r>
      <w:r w:rsidR="008D0D4B" w:rsidRPr="00AA346B">
        <w:rPr>
          <w:rFonts w:ascii="Times New Roman" w:hAnsi="Times New Roman" w:cs="Times New Roman"/>
          <w:color w:val="000000" w:themeColor="text1"/>
          <w:sz w:val="24"/>
          <w:szCs w:val="24"/>
        </w:rPr>
        <w:t xml:space="preserve"> </w:t>
      </w:r>
      <w:r w:rsidR="00FB5BFC" w:rsidRPr="00AA346B">
        <w:rPr>
          <w:rFonts w:ascii="Times New Roman" w:hAnsi="Times New Roman" w:cs="Times New Roman"/>
          <w:color w:val="000000" w:themeColor="text1"/>
          <w:sz w:val="24"/>
          <w:szCs w:val="24"/>
        </w:rPr>
        <w:t xml:space="preserve">to comprehensively </w:t>
      </w:r>
      <w:r w:rsidR="00633763" w:rsidRPr="00AA346B">
        <w:rPr>
          <w:rFonts w:ascii="Times New Roman" w:hAnsi="Times New Roman" w:cs="Times New Roman"/>
          <w:color w:val="000000" w:themeColor="text1"/>
          <w:sz w:val="24"/>
          <w:szCs w:val="24"/>
        </w:rPr>
        <w:t>check for</w:t>
      </w:r>
      <w:r w:rsidR="00FB5BFC" w:rsidRPr="00AA346B">
        <w:rPr>
          <w:rFonts w:ascii="Times New Roman" w:hAnsi="Times New Roman" w:cs="Times New Roman"/>
          <w:color w:val="000000" w:themeColor="text1"/>
          <w:sz w:val="24"/>
          <w:szCs w:val="24"/>
        </w:rPr>
        <w:t xml:space="preserve"> multicollinearity</w:t>
      </w:r>
      <w:r w:rsidR="00633763" w:rsidRPr="00AA346B">
        <w:rPr>
          <w:rFonts w:ascii="Times New Roman" w:hAnsi="Times New Roman" w:cs="Times New Roman"/>
          <w:color w:val="000000" w:themeColor="text1"/>
          <w:sz w:val="24"/>
          <w:szCs w:val="24"/>
        </w:rPr>
        <w:t xml:space="preserve"> amongst the independent variables</w:t>
      </w:r>
      <w:r w:rsidR="00FB5BFC" w:rsidRPr="00AA346B">
        <w:rPr>
          <w:rFonts w:ascii="Times New Roman" w:hAnsi="Times New Roman" w:cs="Times New Roman"/>
          <w:color w:val="000000" w:themeColor="text1"/>
          <w:sz w:val="24"/>
          <w:szCs w:val="24"/>
        </w:rPr>
        <w:t>.</w:t>
      </w:r>
      <w:r w:rsidR="00633763" w:rsidRPr="00AA346B">
        <w:rPr>
          <w:rFonts w:ascii="Times New Roman" w:hAnsi="Times New Roman" w:cs="Times New Roman"/>
          <w:color w:val="000000" w:themeColor="text1"/>
          <w:sz w:val="24"/>
          <w:szCs w:val="24"/>
        </w:rPr>
        <w:t xml:space="preserve"> </w:t>
      </w:r>
      <w:r w:rsidR="00FB7627" w:rsidRPr="00AA346B">
        <w:rPr>
          <w:rFonts w:ascii="Times New Roman" w:hAnsi="Times New Roman" w:cs="Times New Roman"/>
          <w:color w:val="000000" w:themeColor="text1"/>
          <w:sz w:val="24"/>
          <w:szCs w:val="24"/>
        </w:rPr>
        <w:t>M</w:t>
      </w:r>
      <w:r w:rsidR="00633763" w:rsidRPr="00AA346B">
        <w:rPr>
          <w:rFonts w:ascii="Times New Roman" w:hAnsi="Times New Roman" w:cs="Times New Roman"/>
          <w:color w:val="000000" w:themeColor="text1"/>
          <w:sz w:val="24"/>
          <w:szCs w:val="24"/>
        </w:rPr>
        <w:t>ulticollinearity</w:t>
      </w:r>
      <w:r w:rsidR="00797C7E" w:rsidRPr="00AA346B">
        <w:rPr>
          <w:rFonts w:ascii="Times New Roman" w:hAnsi="Times New Roman" w:cs="Times New Roman"/>
          <w:color w:val="000000" w:themeColor="text1"/>
          <w:sz w:val="24"/>
          <w:szCs w:val="24"/>
        </w:rPr>
        <w:t xml:space="preserve"> is </w:t>
      </w:r>
      <w:r w:rsidR="00FB7627" w:rsidRPr="00AA346B">
        <w:rPr>
          <w:rFonts w:ascii="Times New Roman" w:hAnsi="Times New Roman" w:cs="Times New Roman"/>
          <w:color w:val="000000" w:themeColor="text1"/>
          <w:sz w:val="24"/>
          <w:szCs w:val="24"/>
        </w:rPr>
        <w:t>evident</w:t>
      </w:r>
      <w:r w:rsidR="00FC0047" w:rsidRPr="00AA346B">
        <w:rPr>
          <w:rFonts w:ascii="Times New Roman" w:hAnsi="Times New Roman" w:cs="Times New Roman"/>
          <w:color w:val="000000" w:themeColor="text1"/>
          <w:sz w:val="24"/>
          <w:szCs w:val="24"/>
        </w:rPr>
        <w:t xml:space="preserve"> if a pair of variables has </w:t>
      </w:r>
      <w:r w:rsidR="00797C7E" w:rsidRPr="00AA346B">
        <w:rPr>
          <w:rFonts w:ascii="Times New Roman" w:hAnsi="Times New Roman" w:cs="Times New Roman"/>
          <w:color w:val="000000" w:themeColor="text1"/>
          <w:sz w:val="24"/>
          <w:szCs w:val="24"/>
        </w:rPr>
        <w:t xml:space="preserve">a correlation coefficient which exceeds 0.8 or a </w:t>
      </w:r>
      <w:r w:rsidR="00340060" w:rsidRPr="00AA346B">
        <w:rPr>
          <w:rFonts w:ascii="Times New Roman" w:hAnsi="Times New Roman" w:cs="Times New Roman"/>
          <w:color w:val="000000" w:themeColor="text1"/>
          <w:sz w:val="24"/>
          <w:szCs w:val="24"/>
        </w:rPr>
        <w:t>V</w:t>
      </w:r>
      <w:r w:rsidR="002E366A" w:rsidRPr="00AA346B">
        <w:rPr>
          <w:rFonts w:ascii="Times New Roman" w:hAnsi="Times New Roman" w:cs="Times New Roman"/>
          <w:color w:val="000000" w:themeColor="text1"/>
          <w:sz w:val="24"/>
          <w:szCs w:val="24"/>
        </w:rPr>
        <w:t xml:space="preserve">ariance </w:t>
      </w:r>
      <w:r w:rsidR="00340060" w:rsidRPr="00AA346B">
        <w:rPr>
          <w:rFonts w:ascii="Times New Roman" w:hAnsi="Times New Roman" w:cs="Times New Roman"/>
          <w:color w:val="000000" w:themeColor="text1"/>
          <w:sz w:val="24"/>
          <w:szCs w:val="24"/>
        </w:rPr>
        <w:t>I</w:t>
      </w:r>
      <w:r w:rsidR="002E366A" w:rsidRPr="00AA346B">
        <w:rPr>
          <w:rFonts w:ascii="Times New Roman" w:hAnsi="Times New Roman" w:cs="Times New Roman"/>
          <w:color w:val="000000" w:themeColor="text1"/>
          <w:sz w:val="24"/>
          <w:szCs w:val="24"/>
        </w:rPr>
        <w:t xml:space="preserve">nflation </w:t>
      </w:r>
      <w:r w:rsidR="00340060" w:rsidRPr="00AA346B">
        <w:rPr>
          <w:rFonts w:ascii="Times New Roman" w:hAnsi="Times New Roman" w:cs="Times New Roman"/>
          <w:color w:val="000000" w:themeColor="text1"/>
          <w:sz w:val="24"/>
          <w:szCs w:val="24"/>
        </w:rPr>
        <w:t>F</w:t>
      </w:r>
      <w:r w:rsidR="002E366A" w:rsidRPr="00AA346B">
        <w:rPr>
          <w:rFonts w:ascii="Times New Roman" w:hAnsi="Times New Roman" w:cs="Times New Roman"/>
          <w:color w:val="000000" w:themeColor="text1"/>
          <w:sz w:val="24"/>
          <w:szCs w:val="24"/>
        </w:rPr>
        <w:t>actor above 5</w:t>
      </w:r>
      <w:r w:rsidR="00340060" w:rsidRPr="00AA346B">
        <w:rPr>
          <w:rFonts w:ascii="Times New Roman" w:hAnsi="Times New Roman" w:cs="Times New Roman"/>
          <w:color w:val="000000" w:themeColor="text1"/>
          <w:sz w:val="24"/>
          <w:szCs w:val="24"/>
        </w:rPr>
        <w:t xml:space="preserve"> (Gujarati, 2006)</w:t>
      </w:r>
      <w:r w:rsidR="002E366A" w:rsidRPr="00AA346B">
        <w:rPr>
          <w:rFonts w:ascii="Times New Roman" w:hAnsi="Times New Roman" w:cs="Times New Roman"/>
          <w:color w:val="000000" w:themeColor="text1"/>
          <w:sz w:val="24"/>
          <w:szCs w:val="24"/>
        </w:rPr>
        <w:t xml:space="preserve">. In case of multicollinearity, </w:t>
      </w:r>
      <w:r w:rsidR="00E14373" w:rsidRPr="00AA346B">
        <w:rPr>
          <w:rFonts w:ascii="Times New Roman" w:hAnsi="Times New Roman" w:cs="Times New Roman"/>
          <w:color w:val="000000" w:themeColor="text1"/>
          <w:sz w:val="24"/>
          <w:szCs w:val="24"/>
        </w:rPr>
        <w:t>data transformation</w:t>
      </w:r>
      <w:r w:rsidR="00584E80" w:rsidRPr="00AA346B">
        <w:rPr>
          <w:rFonts w:ascii="Times New Roman" w:hAnsi="Times New Roman" w:cs="Times New Roman"/>
          <w:color w:val="000000" w:themeColor="text1"/>
          <w:sz w:val="24"/>
          <w:szCs w:val="24"/>
        </w:rPr>
        <w:t xml:space="preserve"> can be a suitable remedy</w:t>
      </w:r>
      <w:r w:rsidR="00C227DF" w:rsidRPr="00AA346B">
        <w:rPr>
          <w:rFonts w:ascii="Times New Roman" w:hAnsi="Times New Roman" w:cs="Times New Roman"/>
          <w:color w:val="000000" w:themeColor="text1"/>
          <w:sz w:val="24"/>
          <w:szCs w:val="24"/>
        </w:rPr>
        <w:t xml:space="preserve"> or simply dropping one of the affected variables</w:t>
      </w:r>
      <w:r w:rsidR="002512E2" w:rsidRPr="00AA346B">
        <w:rPr>
          <w:rFonts w:ascii="Times New Roman" w:hAnsi="Times New Roman" w:cs="Times New Roman"/>
          <w:color w:val="000000" w:themeColor="text1"/>
          <w:sz w:val="24"/>
          <w:szCs w:val="24"/>
        </w:rPr>
        <w:t xml:space="preserve"> (Gujarati, 200</w:t>
      </w:r>
      <w:r w:rsidR="00340060" w:rsidRPr="00AA346B">
        <w:rPr>
          <w:rFonts w:ascii="Times New Roman" w:hAnsi="Times New Roman" w:cs="Times New Roman"/>
          <w:color w:val="000000" w:themeColor="text1"/>
          <w:sz w:val="24"/>
          <w:szCs w:val="24"/>
        </w:rPr>
        <w:t>6</w:t>
      </w:r>
      <w:r w:rsidR="002512E2" w:rsidRPr="00AA346B">
        <w:rPr>
          <w:rFonts w:ascii="Times New Roman" w:hAnsi="Times New Roman" w:cs="Times New Roman"/>
          <w:color w:val="000000" w:themeColor="text1"/>
          <w:sz w:val="24"/>
          <w:szCs w:val="24"/>
        </w:rPr>
        <w:t>)</w:t>
      </w:r>
      <w:r w:rsidR="00340060" w:rsidRPr="00AA346B">
        <w:rPr>
          <w:rFonts w:ascii="Times New Roman" w:hAnsi="Times New Roman" w:cs="Times New Roman"/>
          <w:color w:val="000000" w:themeColor="text1"/>
          <w:sz w:val="24"/>
          <w:szCs w:val="24"/>
        </w:rPr>
        <w:t>.</w:t>
      </w:r>
    </w:p>
    <w:p w14:paraId="55A0310F" w14:textId="103547BA" w:rsidR="00544B97" w:rsidRPr="00AA346B" w:rsidRDefault="00544B97" w:rsidP="00AA346B">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The</w:t>
      </w:r>
      <w:r w:rsidR="008A7902" w:rsidRPr="00AA346B">
        <w:rPr>
          <w:rFonts w:ascii="Times New Roman" w:hAnsi="Times New Roman" w:cs="Times New Roman"/>
          <w:color w:val="000000" w:themeColor="text1"/>
          <w:sz w:val="24"/>
          <w:szCs w:val="24"/>
        </w:rPr>
        <w:t xml:space="preserve"> data panels were further tested for stationarity using the Fisher Unit Root test.</w:t>
      </w:r>
      <w:r w:rsidR="00244F13" w:rsidRPr="00AA346B">
        <w:rPr>
          <w:rFonts w:ascii="Times New Roman" w:hAnsi="Times New Roman" w:cs="Times New Roman"/>
          <w:color w:val="000000" w:themeColor="text1"/>
          <w:sz w:val="24"/>
          <w:szCs w:val="24"/>
        </w:rPr>
        <w:t xml:space="preserve"> This test is crucial as non-stationarity</w:t>
      </w:r>
      <w:r w:rsidR="00FD2DF9" w:rsidRPr="00AA346B">
        <w:rPr>
          <w:rFonts w:ascii="Times New Roman" w:hAnsi="Times New Roman" w:cs="Times New Roman"/>
          <w:color w:val="000000" w:themeColor="text1"/>
          <w:sz w:val="24"/>
          <w:szCs w:val="24"/>
        </w:rPr>
        <w:t xml:space="preserve"> leads to unreliable estimates and volatile relationships among</w:t>
      </w:r>
      <w:r w:rsidR="00DE6D46" w:rsidRPr="00AA346B">
        <w:rPr>
          <w:rFonts w:ascii="Times New Roman" w:hAnsi="Times New Roman" w:cs="Times New Roman"/>
          <w:color w:val="000000" w:themeColor="text1"/>
          <w:sz w:val="24"/>
          <w:szCs w:val="24"/>
        </w:rPr>
        <w:t xml:space="preserve"> variables, </w:t>
      </w:r>
      <w:r w:rsidR="005462EC" w:rsidRPr="00AA346B">
        <w:rPr>
          <w:rFonts w:ascii="Times New Roman" w:hAnsi="Times New Roman" w:cs="Times New Roman"/>
          <w:color w:val="000000" w:themeColor="text1"/>
          <w:sz w:val="24"/>
          <w:szCs w:val="24"/>
        </w:rPr>
        <w:t>making such</w:t>
      </w:r>
      <w:r w:rsidR="00DE6D46" w:rsidRPr="00AA346B">
        <w:rPr>
          <w:rFonts w:ascii="Times New Roman" w:hAnsi="Times New Roman" w:cs="Times New Roman"/>
          <w:color w:val="000000" w:themeColor="text1"/>
          <w:sz w:val="24"/>
          <w:szCs w:val="24"/>
        </w:rPr>
        <w:t xml:space="preserve"> a model useless for </w:t>
      </w:r>
      <w:r w:rsidR="00A576C7" w:rsidRPr="00AA346B">
        <w:rPr>
          <w:rFonts w:ascii="Times New Roman" w:hAnsi="Times New Roman" w:cs="Times New Roman"/>
          <w:color w:val="000000" w:themeColor="text1"/>
          <w:sz w:val="24"/>
          <w:szCs w:val="24"/>
        </w:rPr>
        <w:t>forecasting and</w:t>
      </w:r>
      <w:r w:rsidR="00DE6D46" w:rsidRPr="00AA346B">
        <w:rPr>
          <w:rFonts w:ascii="Times New Roman" w:hAnsi="Times New Roman" w:cs="Times New Roman"/>
          <w:color w:val="000000" w:themeColor="text1"/>
          <w:sz w:val="24"/>
          <w:szCs w:val="24"/>
        </w:rPr>
        <w:t xml:space="preserve"> prediction purposes</w:t>
      </w:r>
      <w:r w:rsidR="00943D45" w:rsidRPr="00AA346B">
        <w:rPr>
          <w:rFonts w:ascii="Times New Roman" w:hAnsi="Times New Roman" w:cs="Times New Roman"/>
          <w:color w:val="000000" w:themeColor="text1"/>
          <w:sz w:val="24"/>
          <w:szCs w:val="24"/>
        </w:rPr>
        <w:t xml:space="preserve"> (Brooks, 2008). </w:t>
      </w:r>
      <w:r w:rsidR="008233DF" w:rsidRPr="00AA346B">
        <w:rPr>
          <w:rFonts w:ascii="Times New Roman" w:hAnsi="Times New Roman" w:cs="Times New Roman"/>
          <w:color w:val="000000" w:themeColor="text1"/>
          <w:sz w:val="24"/>
          <w:szCs w:val="24"/>
        </w:rPr>
        <w:t>Adding on, t</w:t>
      </w:r>
      <w:r w:rsidR="00943D45" w:rsidRPr="00AA346B">
        <w:rPr>
          <w:rFonts w:ascii="Times New Roman" w:hAnsi="Times New Roman" w:cs="Times New Roman"/>
          <w:color w:val="000000" w:themeColor="text1"/>
          <w:sz w:val="24"/>
          <w:szCs w:val="24"/>
        </w:rPr>
        <w:t>he study seeks to</w:t>
      </w:r>
      <w:r w:rsidR="005462EC" w:rsidRPr="00AA346B">
        <w:rPr>
          <w:rFonts w:ascii="Times New Roman" w:hAnsi="Times New Roman" w:cs="Times New Roman"/>
          <w:color w:val="000000" w:themeColor="text1"/>
          <w:sz w:val="24"/>
          <w:szCs w:val="24"/>
        </w:rPr>
        <w:t xml:space="preserve"> verify the levels of integration of the variables</w:t>
      </w:r>
      <w:r w:rsidR="00A576C7" w:rsidRPr="00AA346B">
        <w:rPr>
          <w:rFonts w:ascii="Times New Roman" w:hAnsi="Times New Roman" w:cs="Times New Roman"/>
          <w:color w:val="000000" w:themeColor="text1"/>
          <w:sz w:val="24"/>
          <w:szCs w:val="24"/>
        </w:rPr>
        <w:t>, so that such, is incorporated into the functional specification of the model</w:t>
      </w:r>
      <w:r w:rsidR="008233DF" w:rsidRPr="00AA346B">
        <w:rPr>
          <w:rFonts w:ascii="Times New Roman" w:hAnsi="Times New Roman" w:cs="Times New Roman"/>
          <w:color w:val="000000" w:themeColor="text1"/>
          <w:sz w:val="24"/>
          <w:szCs w:val="24"/>
        </w:rPr>
        <w:t>.</w:t>
      </w:r>
      <w:r w:rsidR="00CD7868" w:rsidRPr="00AA346B">
        <w:rPr>
          <w:rFonts w:ascii="Times New Roman" w:hAnsi="Times New Roman" w:cs="Times New Roman"/>
          <w:color w:val="000000" w:themeColor="text1"/>
          <w:sz w:val="24"/>
          <w:szCs w:val="24"/>
        </w:rPr>
        <w:t xml:space="preserve"> Variables that are stationary with a trend or drift, will be </w:t>
      </w:r>
      <w:r w:rsidR="00F6737B" w:rsidRPr="00AA346B">
        <w:rPr>
          <w:rFonts w:ascii="Times New Roman" w:hAnsi="Times New Roman" w:cs="Times New Roman"/>
          <w:color w:val="000000" w:themeColor="text1"/>
          <w:sz w:val="24"/>
          <w:szCs w:val="24"/>
        </w:rPr>
        <w:t>detrended to</w:t>
      </w:r>
      <w:r w:rsidR="00CD7868" w:rsidRPr="00AA346B">
        <w:rPr>
          <w:rFonts w:ascii="Times New Roman" w:hAnsi="Times New Roman" w:cs="Times New Roman"/>
          <w:color w:val="000000" w:themeColor="text1"/>
          <w:sz w:val="24"/>
          <w:szCs w:val="24"/>
        </w:rPr>
        <w:t xml:space="preserve"> eliminate</w:t>
      </w:r>
      <w:r w:rsidR="00C975FC" w:rsidRPr="00AA346B">
        <w:rPr>
          <w:rFonts w:ascii="Times New Roman" w:hAnsi="Times New Roman" w:cs="Times New Roman"/>
          <w:color w:val="000000" w:themeColor="text1"/>
          <w:sz w:val="24"/>
          <w:szCs w:val="24"/>
        </w:rPr>
        <w:t xml:space="preserve"> the stochastic term, that makes them vary over time</w:t>
      </w:r>
      <w:r w:rsidR="00F6737B" w:rsidRPr="00AA346B">
        <w:rPr>
          <w:rFonts w:ascii="Times New Roman" w:hAnsi="Times New Roman" w:cs="Times New Roman"/>
          <w:color w:val="000000" w:themeColor="text1"/>
          <w:sz w:val="24"/>
          <w:szCs w:val="24"/>
        </w:rPr>
        <w:t xml:space="preserve"> and those that are </w:t>
      </w:r>
      <w:r w:rsidR="005D55F7" w:rsidRPr="00AA346B">
        <w:rPr>
          <w:rFonts w:ascii="Times New Roman" w:hAnsi="Times New Roman" w:cs="Times New Roman"/>
          <w:color w:val="000000" w:themeColor="text1"/>
          <w:sz w:val="24"/>
          <w:szCs w:val="24"/>
        </w:rPr>
        <w:t>non-stationary</w:t>
      </w:r>
      <w:r w:rsidR="00F6737B" w:rsidRPr="00AA346B">
        <w:rPr>
          <w:rFonts w:ascii="Times New Roman" w:hAnsi="Times New Roman" w:cs="Times New Roman"/>
          <w:color w:val="000000" w:themeColor="text1"/>
          <w:sz w:val="24"/>
          <w:szCs w:val="24"/>
        </w:rPr>
        <w:t xml:space="preserve"> but integrated to the same order will be tested for cointe</w:t>
      </w:r>
      <w:r w:rsidR="005D55F7" w:rsidRPr="00AA346B">
        <w:rPr>
          <w:rFonts w:ascii="Times New Roman" w:hAnsi="Times New Roman" w:cs="Times New Roman"/>
          <w:color w:val="000000" w:themeColor="text1"/>
          <w:sz w:val="24"/>
          <w:szCs w:val="24"/>
        </w:rPr>
        <w:t>gration</w:t>
      </w:r>
      <w:r w:rsidR="00C975FC" w:rsidRPr="00AA346B">
        <w:rPr>
          <w:rFonts w:ascii="Times New Roman" w:hAnsi="Times New Roman" w:cs="Times New Roman"/>
          <w:color w:val="000000" w:themeColor="text1"/>
          <w:sz w:val="24"/>
          <w:szCs w:val="24"/>
        </w:rPr>
        <w:t xml:space="preserve"> (Gujarati, 2006).</w:t>
      </w:r>
    </w:p>
    <w:p w14:paraId="2FE57AF8" w14:textId="5D6954DF" w:rsidR="00C52AAB" w:rsidRPr="00AA346B" w:rsidRDefault="00E33326" w:rsidP="00AA346B">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lastRenderedPageBreak/>
        <w:t>The Ramsey RESET test</w:t>
      </w:r>
      <w:r w:rsidR="00772552" w:rsidRPr="00AA346B">
        <w:rPr>
          <w:rFonts w:ascii="Times New Roman" w:hAnsi="Times New Roman" w:cs="Times New Roman"/>
          <w:color w:val="000000" w:themeColor="text1"/>
          <w:sz w:val="24"/>
          <w:szCs w:val="24"/>
        </w:rPr>
        <w:t xml:space="preserve"> was then computed to assess the specification of the regression model.</w:t>
      </w:r>
      <w:r w:rsidR="002B5DDB" w:rsidRPr="00AA346B">
        <w:rPr>
          <w:rFonts w:ascii="Times New Roman" w:hAnsi="Times New Roman" w:cs="Times New Roman"/>
          <w:color w:val="000000" w:themeColor="text1"/>
          <w:sz w:val="24"/>
          <w:szCs w:val="24"/>
        </w:rPr>
        <w:t xml:space="preserve"> This test allowed the study to ensure that the proposed model fits the underlying data structure,</w:t>
      </w:r>
      <w:r w:rsidR="00ED11C5" w:rsidRPr="00AA346B">
        <w:rPr>
          <w:rFonts w:ascii="Times New Roman" w:hAnsi="Times New Roman" w:cs="Times New Roman"/>
          <w:color w:val="000000" w:themeColor="text1"/>
          <w:sz w:val="24"/>
          <w:szCs w:val="24"/>
        </w:rPr>
        <w:t xml:space="preserve"> detecting omitted variables </w:t>
      </w:r>
      <w:r w:rsidR="008A206F" w:rsidRPr="00AA346B">
        <w:rPr>
          <w:rFonts w:ascii="Times New Roman" w:hAnsi="Times New Roman" w:cs="Times New Roman"/>
          <w:color w:val="000000" w:themeColor="text1"/>
          <w:sz w:val="24"/>
          <w:szCs w:val="24"/>
        </w:rPr>
        <w:t>and detecting</w:t>
      </w:r>
      <w:r w:rsidR="00ED11C5" w:rsidRPr="00AA346B">
        <w:rPr>
          <w:rFonts w:ascii="Times New Roman" w:hAnsi="Times New Roman" w:cs="Times New Roman"/>
          <w:color w:val="000000" w:themeColor="text1"/>
          <w:sz w:val="24"/>
          <w:szCs w:val="24"/>
        </w:rPr>
        <w:t xml:space="preserve"> incorrect functional form.</w:t>
      </w:r>
      <w:r w:rsidR="00FA44AF" w:rsidRPr="00AA346B">
        <w:rPr>
          <w:rFonts w:ascii="Times New Roman" w:hAnsi="Times New Roman" w:cs="Times New Roman"/>
          <w:color w:val="000000" w:themeColor="text1"/>
          <w:sz w:val="24"/>
          <w:szCs w:val="24"/>
        </w:rPr>
        <w:t xml:space="preserve"> Corrections to the model, may include in</w:t>
      </w:r>
      <w:r w:rsidR="00F55AB6" w:rsidRPr="00AA346B">
        <w:rPr>
          <w:rFonts w:ascii="Times New Roman" w:hAnsi="Times New Roman" w:cs="Times New Roman"/>
          <w:color w:val="000000" w:themeColor="text1"/>
          <w:sz w:val="24"/>
          <w:szCs w:val="24"/>
        </w:rPr>
        <w:t xml:space="preserve">troduction </w:t>
      </w:r>
      <w:r w:rsidR="00FA44AF" w:rsidRPr="00AA346B">
        <w:rPr>
          <w:rFonts w:ascii="Times New Roman" w:hAnsi="Times New Roman" w:cs="Times New Roman"/>
          <w:color w:val="000000" w:themeColor="text1"/>
          <w:sz w:val="24"/>
          <w:szCs w:val="24"/>
        </w:rPr>
        <w:t>of higher order terms</w:t>
      </w:r>
      <w:r w:rsidR="00EA1F6F" w:rsidRPr="00AA346B">
        <w:rPr>
          <w:rFonts w:ascii="Times New Roman" w:hAnsi="Times New Roman" w:cs="Times New Roman"/>
          <w:color w:val="000000" w:themeColor="text1"/>
          <w:sz w:val="24"/>
          <w:szCs w:val="24"/>
        </w:rPr>
        <w:t xml:space="preserve"> or introducing </w:t>
      </w:r>
      <w:r w:rsidR="008A206F" w:rsidRPr="00AA346B">
        <w:rPr>
          <w:rFonts w:ascii="Times New Roman" w:hAnsi="Times New Roman" w:cs="Times New Roman"/>
          <w:color w:val="000000" w:themeColor="text1"/>
          <w:sz w:val="24"/>
          <w:szCs w:val="24"/>
        </w:rPr>
        <w:t>lagged dependent variables as an explanatory variable</w:t>
      </w:r>
      <w:r w:rsidR="00056E42" w:rsidRPr="00AA346B">
        <w:rPr>
          <w:rFonts w:ascii="Times New Roman" w:hAnsi="Times New Roman" w:cs="Times New Roman"/>
          <w:color w:val="000000" w:themeColor="text1"/>
          <w:sz w:val="24"/>
          <w:szCs w:val="24"/>
        </w:rPr>
        <w:t xml:space="preserve"> (Brooks, 2008).</w:t>
      </w:r>
    </w:p>
    <w:p w14:paraId="67AA3729" w14:textId="2D144A38" w:rsidR="0081053C" w:rsidRPr="00AA346B" w:rsidRDefault="000A6A8B" w:rsidP="00AA346B">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The study proceeded to test the residuals to ensure that</w:t>
      </w:r>
      <w:r w:rsidR="00897761" w:rsidRPr="00AA346B">
        <w:rPr>
          <w:rFonts w:ascii="Times New Roman" w:hAnsi="Times New Roman" w:cs="Times New Roman"/>
          <w:color w:val="000000" w:themeColor="text1"/>
          <w:sz w:val="24"/>
          <w:szCs w:val="24"/>
        </w:rPr>
        <w:t xml:space="preserve"> variances were constant (homoscedasticity)</w:t>
      </w:r>
      <w:r w:rsidR="00BF2BC0" w:rsidRPr="00AA346B">
        <w:rPr>
          <w:rFonts w:ascii="Times New Roman" w:hAnsi="Times New Roman" w:cs="Times New Roman"/>
          <w:color w:val="000000" w:themeColor="text1"/>
          <w:sz w:val="24"/>
          <w:szCs w:val="24"/>
        </w:rPr>
        <w:t xml:space="preserve"> and t</w:t>
      </w:r>
      <w:r w:rsidR="0081053C" w:rsidRPr="00AA346B">
        <w:rPr>
          <w:rFonts w:ascii="Times New Roman" w:hAnsi="Times New Roman" w:cs="Times New Roman"/>
          <w:color w:val="000000" w:themeColor="text1"/>
          <w:sz w:val="24"/>
          <w:szCs w:val="24"/>
        </w:rPr>
        <w:t>he Breusch–Pagan/Cook–Weisberg test was utilised for this purpose.</w:t>
      </w:r>
      <w:r w:rsidR="00BF2BC0" w:rsidRPr="00AA346B">
        <w:rPr>
          <w:rFonts w:ascii="Times New Roman" w:hAnsi="Times New Roman" w:cs="Times New Roman"/>
          <w:color w:val="000000" w:themeColor="text1"/>
          <w:sz w:val="24"/>
          <w:szCs w:val="24"/>
        </w:rPr>
        <w:t xml:space="preserve"> The </w:t>
      </w:r>
      <w:r w:rsidR="00CE0BDD" w:rsidRPr="00AA346B">
        <w:rPr>
          <w:rFonts w:ascii="Times New Roman" w:hAnsi="Times New Roman" w:cs="Times New Roman"/>
          <w:color w:val="000000" w:themeColor="text1"/>
          <w:sz w:val="24"/>
          <w:szCs w:val="24"/>
        </w:rPr>
        <w:t>implications of</w:t>
      </w:r>
      <w:r w:rsidR="005C24BA" w:rsidRPr="00AA346B">
        <w:rPr>
          <w:rFonts w:ascii="Times New Roman" w:hAnsi="Times New Roman" w:cs="Times New Roman"/>
          <w:color w:val="000000" w:themeColor="text1"/>
          <w:sz w:val="24"/>
          <w:szCs w:val="24"/>
        </w:rPr>
        <w:t xml:space="preserve"> het</w:t>
      </w:r>
      <w:r w:rsidR="006031BB" w:rsidRPr="00AA346B">
        <w:rPr>
          <w:rFonts w:ascii="Times New Roman" w:hAnsi="Times New Roman" w:cs="Times New Roman"/>
          <w:color w:val="000000" w:themeColor="text1"/>
          <w:sz w:val="24"/>
          <w:szCs w:val="24"/>
        </w:rPr>
        <w:t>eroscedasticity include biased</w:t>
      </w:r>
      <w:r w:rsidR="00715A93" w:rsidRPr="00AA346B">
        <w:rPr>
          <w:rFonts w:ascii="Times New Roman" w:hAnsi="Times New Roman" w:cs="Times New Roman"/>
          <w:color w:val="000000" w:themeColor="text1"/>
          <w:sz w:val="24"/>
          <w:szCs w:val="24"/>
        </w:rPr>
        <w:t xml:space="preserve"> standard errors, unreliable </w:t>
      </w:r>
      <w:r w:rsidR="009A6334" w:rsidRPr="00AA346B">
        <w:rPr>
          <w:rFonts w:ascii="Times New Roman" w:hAnsi="Times New Roman" w:cs="Times New Roman"/>
          <w:color w:val="000000" w:themeColor="text1"/>
          <w:sz w:val="24"/>
          <w:szCs w:val="24"/>
        </w:rPr>
        <w:t>hypothesis and</w:t>
      </w:r>
      <w:r w:rsidR="007843DD" w:rsidRPr="00AA346B">
        <w:rPr>
          <w:rFonts w:ascii="Times New Roman" w:hAnsi="Times New Roman" w:cs="Times New Roman"/>
          <w:color w:val="000000" w:themeColor="text1"/>
          <w:sz w:val="24"/>
          <w:szCs w:val="24"/>
        </w:rPr>
        <w:t xml:space="preserve"> distorted inferences (Gujarati, 2006).</w:t>
      </w:r>
      <w:r w:rsidR="00F12B8C" w:rsidRPr="00AA346B">
        <w:rPr>
          <w:rFonts w:ascii="Times New Roman" w:hAnsi="Times New Roman" w:cs="Times New Roman"/>
          <w:color w:val="000000" w:themeColor="text1"/>
          <w:sz w:val="24"/>
          <w:szCs w:val="24"/>
        </w:rPr>
        <w:t xml:space="preserve"> In the presence of </w:t>
      </w:r>
      <w:r w:rsidR="009A6334" w:rsidRPr="00AA346B">
        <w:rPr>
          <w:rFonts w:ascii="Times New Roman" w:hAnsi="Times New Roman" w:cs="Times New Roman"/>
          <w:color w:val="000000" w:themeColor="text1"/>
          <w:sz w:val="24"/>
          <w:szCs w:val="24"/>
        </w:rPr>
        <w:t>heteroscedasticity,</w:t>
      </w:r>
      <w:r w:rsidR="00F12B8C" w:rsidRPr="00AA346B">
        <w:rPr>
          <w:rFonts w:ascii="Times New Roman" w:hAnsi="Times New Roman" w:cs="Times New Roman"/>
          <w:color w:val="000000" w:themeColor="text1"/>
          <w:sz w:val="24"/>
          <w:szCs w:val="24"/>
        </w:rPr>
        <w:t xml:space="preserve"> the study intends to adopt robu</w:t>
      </w:r>
      <w:r w:rsidR="008B5BAB" w:rsidRPr="00AA346B">
        <w:rPr>
          <w:rFonts w:ascii="Times New Roman" w:hAnsi="Times New Roman" w:cs="Times New Roman"/>
          <w:color w:val="000000" w:themeColor="text1"/>
          <w:sz w:val="24"/>
          <w:szCs w:val="24"/>
        </w:rPr>
        <w:t>s</w:t>
      </w:r>
      <w:r w:rsidR="00F12B8C" w:rsidRPr="00AA346B">
        <w:rPr>
          <w:rFonts w:ascii="Times New Roman" w:hAnsi="Times New Roman" w:cs="Times New Roman"/>
          <w:color w:val="000000" w:themeColor="text1"/>
          <w:sz w:val="24"/>
          <w:szCs w:val="24"/>
        </w:rPr>
        <w:t>t standard errors or generalised least squares regression,</w:t>
      </w:r>
      <w:r w:rsidR="008B5BAB" w:rsidRPr="00AA346B">
        <w:rPr>
          <w:rFonts w:ascii="Times New Roman" w:hAnsi="Times New Roman" w:cs="Times New Roman"/>
          <w:color w:val="000000" w:themeColor="text1"/>
          <w:sz w:val="24"/>
          <w:szCs w:val="24"/>
        </w:rPr>
        <w:t xml:space="preserve"> which have the capability of estimating efficient results</w:t>
      </w:r>
      <w:r w:rsidR="009A6334" w:rsidRPr="00AA346B">
        <w:rPr>
          <w:rFonts w:ascii="Times New Roman" w:hAnsi="Times New Roman" w:cs="Times New Roman"/>
          <w:color w:val="000000" w:themeColor="text1"/>
          <w:sz w:val="24"/>
          <w:szCs w:val="24"/>
        </w:rPr>
        <w:t xml:space="preserve"> by</w:t>
      </w:r>
      <w:r w:rsidR="00B740DC" w:rsidRPr="00AA346B">
        <w:rPr>
          <w:rFonts w:ascii="Times New Roman" w:hAnsi="Times New Roman" w:cs="Times New Roman"/>
          <w:color w:val="000000" w:themeColor="text1"/>
          <w:sz w:val="24"/>
          <w:szCs w:val="24"/>
        </w:rPr>
        <w:t xml:space="preserve"> running a</w:t>
      </w:r>
      <w:r w:rsidR="00E61887" w:rsidRPr="00AA346B">
        <w:rPr>
          <w:rFonts w:ascii="Times New Roman" w:hAnsi="Times New Roman" w:cs="Times New Roman"/>
          <w:color w:val="000000" w:themeColor="text1"/>
          <w:sz w:val="24"/>
          <w:szCs w:val="24"/>
        </w:rPr>
        <w:t xml:space="preserve"> correction</w:t>
      </w:r>
      <w:r w:rsidR="00B740DC" w:rsidRPr="00AA346B">
        <w:rPr>
          <w:rFonts w:ascii="Times New Roman" w:hAnsi="Times New Roman" w:cs="Times New Roman"/>
          <w:color w:val="000000" w:themeColor="text1"/>
          <w:sz w:val="24"/>
          <w:szCs w:val="24"/>
        </w:rPr>
        <w:t xml:space="preserve"> process which makes the residuals constant.</w:t>
      </w:r>
    </w:p>
    <w:p w14:paraId="3D11F092" w14:textId="793EC93F" w:rsidR="00133F29" w:rsidRPr="00AA346B" w:rsidRDefault="00133F29" w:rsidP="00AA346B">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The residuals were then tested for serial correlation</w:t>
      </w:r>
      <w:r w:rsidR="000405D8" w:rsidRPr="00AA346B">
        <w:rPr>
          <w:rFonts w:ascii="Times New Roman" w:hAnsi="Times New Roman" w:cs="Times New Roman"/>
          <w:color w:val="000000" w:themeColor="text1"/>
          <w:sz w:val="24"/>
          <w:szCs w:val="24"/>
        </w:rPr>
        <w:t xml:space="preserve"> by regressing the residuals on their lagged values. In the presence of serial </w:t>
      </w:r>
      <w:r w:rsidR="005E773E" w:rsidRPr="00AA346B">
        <w:rPr>
          <w:rFonts w:ascii="Times New Roman" w:hAnsi="Times New Roman" w:cs="Times New Roman"/>
          <w:color w:val="000000" w:themeColor="text1"/>
          <w:sz w:val="24"/>
          <w:szCs w:val="24"/>
        </w:rPr>
        <w:t>correlation,</w:t>
      </w:r>
      <w:r w:rsidR="000405D8" w:rsidRPr="00AA346B">
        <w:rPr>
          <w:rFonts w:ascii="Times New Roman" w:hAnsi="Times New Roman" w:cs="Times New Roman"/>
          <w:color w:val="000000" w:themeColor="text1"/>
          <w:sz w:val="24"/>
          <w:szCs w:val="24"/>
        </w:rPr>
        <w:t xml:space="preserve"> the estimated model is valid a</w:t>
      </w:r>
      <w:r w:rsidR="00555DD2" w:rsidRPr="00AA346B">
        <w:rPr>
          <w:rFonts w:ascii="Times New Roman" w:hAnsi="Times New Roman" w:cs="Times New Roman"/>
          <w:color w:val="000000" w:themeColor="text1"/>
          <w:sz w:val="24"/>
          <w:szCs w:val="24"/>
        </w:rPr>
        <w:t xml:space="preserve">nd </w:t>
      </w:r>
      <w:r w:rsidR="000405D8" w:rsidRPr="00AA346B">
        <w:rPr>
          <w:rFonts w:ascii="Times New Roman" w:hAnsi="Times New Roman" w:cs="Times New Roman"/>
          <w:color w:val="000000" w:themeColor="text1"/>
          <w:sz w:val="24"/>
          <w:szCs w:val="24"/>
        </w:rPr>
        <w:t>shown by a p value below 0.05, otherwise the model is expected to be statistically ins</w:t>
      </w:r>
      <w:r w:rsidR="00555DD2" w:rsidRPr="00AA346B">
        <w:rPr>
          <w:rFonts w:ascii="Times New Roman" w:hAnsi="Times New Roman" w:cs="Times New Roman"/>
          <w:color w:val="000000" w:themeColor="text1"/>
          <w:sz w:val="24"/>
          <w:szCs w:val="24"/>
        </w:rPr>
        <w:t>ignificant.</w:t>
      </w:r>
      <w:r w:rsidR="00D86726" w:rsidRPr="00AA346B">
        <w:rPr>
          <w:rFonts w:ascii="Times New Roman" w:hAnsi="Times New Roman" w:cs="Times New Roman"/>
          <w:color w:val="000000" w:themeColor="text1"/>
          <w:sz w:val="24"/>
          <w:szCs w:val="24"/>
        </w:rPr>
        <w:t xml:space="preserve"> Serial correlation violates the assumption that error terms are uncorrelated</w:t>
      </w:r>
      <w:r w:rsidR="00E94C0B" w:rsidRPr="00AA346B">
        <w:rPr>
          <w:rFonts w:ascii="Times New Roman" w:hAnsi="Times New Roman" w:cs="Times New Roman"/>
          <w:color w:val="000000" w:themeColor="text1"/>
          <w:sz w:val="24"/>
          <w:szCs w:val="24"/>
        </w:rPr>
        <w:t>, leading to biased standard errors</w:t>
      </w:r>
      <w:r w:rsidR="00041198" w:rsidRPr="00AA346B">
        <w:rPr>
          <w:rFonts w:ascii="Times New Roman" w:hAnsi="Times New Roman" w:cs="Times New Roman"/>
          <w:color w:val="000000" w:themeColor="text1"/>
          <w:sz w:val="24"/>
          <w:szCs w:val="24"/>
        </w:rPr>
        <w:t xml:space="preserve">. In some instances, coefficients may appear as significant when they are not or </w:t>
      </w:r>
      <w:r w:rsidR="00D91EE6" w:rsidRPr="00AA346B">
        <w:rPr>
          <w:rFonts w:ascii="Times New Roman" w:hAnsi="Times New Roman" w:cs="Times New Roman"/>
          <w:color w:val="000000" w:themeColor="text1"/>
          <w:sz w:val="24"/>
          <w:szCs w:val="24"/>
        </w:rPr>
        <w:t>conversely, significant relationships are disregarded</w:t>
      </w:r>
      <w:r w:rsidR="005E773E" w:rsidRPr="00AA346B">
        <w:rPr>
          <w:rFonts w:ascii="Times New Roman" w:hAnsi="Times New Roman" w:cs="Times New Roman"/>
          <w:color w:val="000000" w:themeColor="text1"/>
          <w:sz w:val="24"/>
          <w:szCs w:val="24"/>
        </w:rPr>
        <w:t xml:space="preserve"> as not valid Brooks, 2008).</w:t>
      </w:r>
    </w:p>
    <w:p w14:paraId="02049809" w14:textId="45AD1530" w:rsidR="00DC53C0" w:rsidRPr="00E61753" w:rsidRDefault="007C1309" w:rsidP="00E61753">
      <w:pPr>
        <w:spacing w:line="240" w:lineRule="auto"/>
        <w:jc w:val="both"/>
        <w:rPr>
          <w:rFonts w:ascii="Times New Roman" w:hAnsi="Times New Roman" w:cs="Times New Roman"/>
          <w:color w:val="000000" w:themeColor="text1"/>
          <w:sz w:val="24"/>
          <w:szCs w:val="24"/>
        </w:rPr>
      </w:pPr>
      <w:r w:rsidRPr="00AA346B">
        <w:rPr>
          <w:rFonts w:ascii="Times New Roman" w:hAnsi="Times New Roman" w:cs="Times New Roman"/>
          <w:color w:val="000000" w:themeColor="text1"/>
          <w:sz w:val="24"/>
          <w:szCs w:val="24"/>
        </w:rPr>
        <w:t xml:space="preserve">The </w:t>
      </w:r>
      <w:r w:rsidR="000C6731" w:rsidRPr="00AA346B">
        <w:rPr>
          <w:rFonts w:ascii="Times New Roman" w:hAnsi="Times New Roman" w:cs="Times New Roman"/>
          <w:color w:val="000000" w:themeColor="text1"/>
          <w:sz w:val="24"/>
          <w:szCs w:val="24"/>
        </w:rPr>
        <w:t>model</w:t>
      </w:r>
      <w:r w:rsidRPr="00AA346B">
        <w:rPr>
          <w:rFonts w:ascii="Times New Roman" w:hAnsi="Times New Roman" w:cs="Times New Roman"/>
          <w:color w:val="000000" w:themeColor="text1"/>
          <w:sz w:val="24"/>
          <w:szCs w:val="24"/>
        </w:rPr>
        <w:t xml:space="preserve"> of the study is estimated </w:t>
      </w:r>
      <w:r w:rsidR="001E02CE" w:rsidRPr="00AA346B">
        <w:rPr>
          <w:rFonts w:ascii="Times New Roman" w:hAnsi="Times New Roman" w:cs="Times New Roman"/>
          <w:color w:val="000000" w:themeColor="text1"/>
          <w:sz w:val="24"/>
          <w:szCs w:val="24"/>
        </w:rPr>
        <w:t>considering</w:t>
      </w:r>
      <w:r w:rsidRPr="00AA346B">
        <w:rPr>
          <w:rFonts w:ascii="Times New Roman" w:hAnsi="Times New Roman" w:cs="Times New Roman"/>
          <w:color w:val="000000" w:themeColor="text1"/>
          <w:sz w:val="24"/>
          <w:szCs w:val="24"/>
        </w:rPr>
        <w:t xml:space="preserve"> the results</w:t>
      </w:r>
      <w:r w:rsidR="004A5480" w:rsidRPr="00AA346B">
        <w:rPr>
          <w:rFonts w:ascii="Times New Roman" w:hAnsi="Times New Roman" w:cs="Times New Roman"/>
          <w:color w:val="000000" w:themeColor="text1"/>
          <w:sz w:val="24"/>
          <w:szCs w:val="24"/>
        </w:rPr>
        <w:t xml:space="preserve"> of the diagnostic tests.</w:t>
      </w:r>
      <w:r w:rsidR="0006510E" w:rsidRPr="00AA346B">
        <w:rPr>
          <w:rFonts w:ascii="Times New Roman" w:hAnsi="Times New Roman" w:cs="Times New Roman"/>
          <w:color w:val="000000" w:themeColor="text1"/>
          <w:sz w:val="24"/>
          <w:szCs w:val="24"/>
        </w:rPr>
        <w:t xml:space="preserve"> Where the negative outcome from the Ramsey RESET will require </w:t>
      </w:r>
      <w:r w:rsidR="004E25DC" w:rsidRPr="00AA346B">
        <w:rPr>
          <w:rFonts w:ascii="Times New Roman" w:hAnsi="Times New Roman" w:cs="Times New Roman"/>
          <w:color w:val="000000" w:themeColor="text1"/>
          <w:sz w:val="24"/>
          <w:szCs w:val="24"/>
        </w:rPr>
        <w:t xml:space="preserve">the modification of the proposed model, which might include change of functional form or addition of </w:t>
      </w:r>
      <w:r w:rsidR="007619AC" w:rsidRPr="00AA346B">
        <w:rPr>
          <w:rFonts w:ascii="Times New Roman" w:hAnsi="Times New Roman" w:cs="Times New Roman"/>
          <w:color w:val="000000" w:themeColor="text1"/>
          <w:sz w:val="24"/>
          <w:szCs w:val="24"/>
        </w:rPr>
        <w:t>omitted variables. While non-stationarity will require testing for cointegration and</w:t>
      </w:r>
      <w:r w:rsidR="000C6731" w:rsidRPr="00AA346B">
        <w:rPr>
          <w:rFonts w:ascii="Times New Roman" w:hAnsi="Times New Roman" w:cs="Times New Roman"/>
          <w:color w:val="000000" w:themeColor="text1"/>
          <w:sz w:val="24"/>
          <w:szCs w:val="24"/>
        </w:rPr>
        <w:t xml:space="preserve"> estimation of the short run and longrun relationships. Meanwhile the presence of hete</w:t>
      </w:r>
      <w:r w:rsidR="0010164F" w:rsidRPr="00AA346B">
        <w:rPr>
          <w:rFonts w:ascii="Times New Roman" w:hAnsi="Times New Roman" w:cs="Times New Roman"/>
          <w:color w:val="000000" w:themeColor="text1"/>
          <w:sz w:val="24"/>
          <w:szCs w:val="24"/>
        </w:rPr>
        <w:t xml:space="preserve">roscedasticity calls </w:t>
      </w:r>
      <w:r w:rsidR="001E02CE" w:rsidRPr="00AA346B">
        <w:rPr>
          <w:rFonts w:ascii="Times New Roman" w:hAnsi="Times New Roman" w:cs="Times New Roman"/>
          <w:color w:val="000000" w:themeColor="text1"/>
          <w:sz w:val="24"/>
          <w:szCs w:val="24"/>
        </w:rPr>
        <w:t>for adoption</w:t>
      </w:r>
      <w:r w:rsidR="0010164F" w:rsidRPr="00AA346B">
        <w:rPr>
          <w:rFonts w:ascii="Times New Roman" w:hAnsi="Times New Roman" w:cs="Times New Roman"/>
          <w:color w:val="000000" w:themeColor="text1"/>
          <w:sz w:val="24"/>
          <w:szCs w:val="24"/>
        </w:rPr>
        <w:t xml:space="preserve"> of robust standard errors or the generalised least squares estimation technique.</w:t>
      </w:r>
      <w:r w:rsidR="001E02CE" w:rsidRPr="00AA346B">
        <w:rPr>
          <w:rFonts w:ascii="Times New Roman" w:hAnsi="Times New Roman" w:cs="Times New Roman"/>
          <w:color w:val="000000" w:themeColor="text1"/>
          <w:sz w:val="24"/>
          <w:szCs w:val="24"/>
        </w:rPr>
        <w:t xml:space="preserve"> </w:t>
      </w:r>
      <w:r w:rsidR="001275A0" w:rsidRPr="00AA346B">
        <w:rPr>
          <w:rFonts w:ascii="Times New Roman" w:hAnsi="Times New Roman" w:cs="Times New Roman"/>
          <w:color w:val="000000" w:themeColor="text1"/>
          <w:sz w:val="24"/>
          <w:szCs w:val="24"/>
        </w:rPr>
        <w:t>Furthermore</w:t>
      </w:r>
      <w:r w:rsidR="001E02CE" w:rsidRPr="00AA346B">
        <w:rPr>
          <w:rFonts w:ascii="Times New Roman" w:hAnsi="Times New Roman" w:cs="Times New Roman"/>
          <w:color w:val="000000" w:themeColor="text1"/>
          <w:sz w:val="24"/>
          <w:szCs w:val="24"/>
        </w:rPr>
        <w:t xml:space="preserve">, </w:t>
      </w:r>
      <w:r w:rsidR="007A0BB2" w:rsidRPr="00AA346B">
        <w:rPr>
          <w:rFonts w:ascii="Times New Roman" w:hAnsi="Times New Roman" w:cs="Times New Roman"/>
          <w:color w:val="000000" w:themeColor="text1"/>
          <w:sz w:val="24"/>
          <w:szCs w:val="24"/>
        </w:rPr>
        <w:t xml:space="preserve">if a </w:t>
      </w:r>
      <w:r w:rsidR="00074A7E" w:rsidRPr="00AA346B">
        <w:rPr>
          <w:rFonts w:ascii="Times New Roman" w:hAnsi="Times New Roman" w:cs="Times New Roman"/>
          <w:color w:val="000000" w:themeColor="text1"/>
          <w:sz w:val="24"/>
          <w:szCs w:val="24"/>
        </w:rPr>
        <w:t>relationship is</w:t>
      </w:r>
      <w:r w:rsidR="007A0BB2" w:rsidRPr="00AA346B">
        <w:rPr>
          <w:rFonts w:ascii="Times New Roman" w:hAnsi="Times New Roman" w:cs="Times New Roman"/>
          <w:color w:val="000000" w:themeColor="text1"/>
          <w:sz w:val="24"/>
          <w:szCs w:val="24"/>
        </w:rPr>
        <w:t xml:space="preserve"> detected </w:t>
      </w:r>
      <w:r w:rsidR="0006463D" w:rsidRPr="00AA346B">
        <w:rPr>
          <w:rFonts w:ascii="Times New Roman" w:hAnsi="Times New Roman" w:cs="Times New Roman"/>
          <w:color w:val="000000" w:themeColor="text1"/>
          <w:sz w:val="24"/>
          <w:szCs w:val="24"/>
        </w:rPr>
        <w:t>between successive error terms</w:t>
      </w:r>
      <w:r w:rsidR="007A0BB2" w:rsidRPr="00AA346B">
        <w:rPr>
          <w:rFonts w:ascii="Times New Roman" w:hAnsi="Times New Roman" w:cs="Times New Roman"/>
          <w:color w:val="000000" w:themeColor="text1"/>
          <w:sz w:val="24"/>
          <w:szCs w:val="24"/>
        </w:rPr>
        <w:t>, this</w:t>
      </w:r>
      <w:r w:rsidR="0006463D" w:rsidRPr="00AA346B">
        <w:rPr>
          <w:rFonts w:ascii="Times New Roman" w:hAnsi="Times New Roman" w:cs="Times New Roman"/>
          <w:color w:val="000000" w:themeColor="text1"/>
          <w:sz w:val="24"/>
          <w:szCs w:val="24"/>
        </w:rPr>
        <w:t xml:space="preserve"> calls for the declaration of an AR</w:t>
      </w:r>
      <w:r w:rsidR="00E57F15" w:rsidRPr="00AA346B">
        <w:rPr>
          <w:rFonts w:ascii="Times New Roman" w:hAnsi="Times New Roman" w:cs="Times New Roman"/>
          <w:color w:val="000000" w:themeColor="text1"/>
          <w:sz w:val="24"/>
          <w:szCs w:val="24"/>
        </w:rPr>
        <w:t xml:space="preserve"> </w:t>
      </w:r>
      <w:r w:rsidR="0006463D" w:rsidRPr="00AA346B">
        <w:rPr>
          <w:rFonts w:ascii="Times New Roman" w:hAnsi="Times New Roman" w:cs="Times New Roman"/>
          <w:color w:val="000000" w:themeColor="text1"/>
          <w:sz w:val="24"/>
          <w:szCs w:val="24"/>
        </w:rPr>
        <w:t>(1)</w:t>
      </w:r>
      <w:r w:rsidR="007A0BB2" w:rsidRPr="00AA346B">
        <w:rPr>
          <w:rFonts w:ascii="Times New Roman" w:hAnsi="Times New Roman" w:cs="Times New Roman"/>
          <w:color w:val="000000" w:themeColor="text1"/>
          <w:sz w:val="24"/>
          <w:szCs w:val="24"/>
        </w:rPr>
        <w:t xml:space="preserve"> term</w:t>
      </w:r>
      <w:r w:rsidR="0006463D" w:rsidRPr="00AA346B">
        <w:rPr>
          <w:rFonts w:ascii="Times New Roman" w:hAnsi="Times New Roman" w:cs="Times New Roman"/>
          <w:color w:val="000000" w:themeColor="text1"/>
          <w:sz w:val="24"/>
          <w:szCs w:val="24"/>
        </w:rPr>
        <w:t xml:space="preserve"> in the model, so that</w:t>
      </w:r>
      <w:r w:rsidR="00A34657" w:rsidRPr="00AA346B">
        <w:rPr>
          <w:rFonts w:ascii="Times New Roman" w:hAnsi="Times New Roman" w:cs="Times New Roman"/>
          <w:color w:val="000000" w:themeColor="text1"/>
          <w:sz w:val="24"/>
          <w:szCs w:val="24"/>
        </w:rPr>
        <w:t xml:space="preserve"> the </w:t>
      </w:r>
      <w:r w:rsidR="000A77C0" w:rsidRPr="00AA346B">
        <w:rPr>
          <w:rFonts w:ascii="Times New Roman" w:hAnsi="Times New Roman" w:cs="Times New Roman"/>
          <w:color w:val="000000" w:themeColor="text1"/>
          <w:sz w:val="24"/>
          <w:szCs w:val="24"/>
        </w:rPr>
        <w:t>model accounts for this</w:t>
      </w:r>
      <w:r w:rsidR="00074A7E" w:rsidRPr="00AA346B">
        <w:rPr>
          <w:rFonts w:ascii="Times New Roman" w:hAnsi="Times New Roman" w:cs="Times New Roman"/>
          <w:color w:val="000000" w:themeColor="text1"/>
          <w:sz w:val="24"/>
          <w:szCs w:val="24"/>
        </w:rPr>
        <w:t xml:space="preserve"> correlation.</w:t>
      </w:r>
    </w:p>
    <w:p w14:paraId="63BD2924" w14:textId="16807A41" w:rsidR="00DC53C0" w:rsidRDefault="00DC53C0" w:rsidP="006E6DBF">
      <w:pPr>
        <w:pStyle w:val="ListParagraph"/>
        <w:numPr>
          <w:ilvl w:val="0"/>
          <w:numId w:val="5"/>
        </w:numPr>
        <w:spacing w:after="0" w:line="240" w:lineRule="auto"/>
        <w:ind w:left="284" w:hanging="295"/>
        <w:rPr>
          <w:rFonts w:ascii="Times New Roman" w:hAnsi="Times New Roman" w:cs="Times New Roman"/>
          <w:b/>
          <w:bCs/>
          <w:sz w:val="28"/>
          <w:szCs w:val="28"/>
        </w:rPr>
      </w:pPr>
      <w:r w:rsidRPr="00DC53C0">
        <w:rPr>
          <w:rFonts w:ascii="Times New Roman" w:hAnsi="Times New Roman" w:cs="Times New Roman"/>
          <w:b/>
          <w:bCs/>
          <w:sz w:val="28"/>
          <w:szCs w:val="28"/>
        </w:rPr>
        <w:t>Results</w:t>
      </w:r>
    </w:p>
    <w:p w14:paraId="3D71BE60" w14:textId="422DEA47" w:rsidR="00607E18" w:rsidRPr="003231CE" w:rsidRDefault="00607E18" w:rsidP="006E6DBF">
      <w:pPr>
        <w:spacing w:after="0" w:line="240" w:lineRule="auto"/>
        <w:ind w:left="-11"/>
        <w:rPr>
          <w:rFonts w:ascii="Times New Roman" w:hAnsi="Times New Roman" w:cs="Times New Roman"/>
          <w:b/>
          <w:bCs/>
          <w:sz w:val="24"/>
          <w:szCs w:val="24"/>
        </w:rPr>
      </w:pPr>
      <w:r w:rsidRPr="003231CE">
        <w:rPr>
          <w:rFonts w:ascii="Times New Roman" w:hAnsi="Times New Roman" w:cs="Times New Roman"/>
          <w:b/>
          <w:bCs/>
          <w:color w:val="000000" w:themeColor="text1"/>
          <w:sz w:val="24"/>
          <w:szCs w:val="24"/>
        </w:rPr>
        <w:t>4.1</w:t>
      </w:r>
      <w:r w:rsidR="00541064">
        <w:rPr>
          <w:rFonts w:ascii="Times New Roman" w:hAnsi="Times New Roman" w:cs="Times New Roman"/>
          <w:b/>
          <w:bCs/>
          <w:color w:val="000000" w:themeColor="text1"/>
          <w:sz w:val="24"/>
          <w:szCs w:val="24"/>
        </w:rPr>
        <w:t xml:space="preserve"> </w:t>
      </w:r>
      <w:r w:rsidRPr="003231CE">
        <w:rPr>
          <w:rFonts w:ascii="Times New Roman" w:hAnsi="Times New Roman" w:cs="Times New Roman"/>
          <w:b/>
          <w:bCs/>
          <w:color w:val="000000" w:themeColor="text1"/>
          <w:sz w:val="24"/>
          <w:szCs w:val="24"/>
        </w:rPr>
        <w:t>Descriptive Sta</w:t>
      </w:r>
      <w:r w:rsidR="003231CE" w:rsidRPr="003231CE">
        <w:rPr>
          <w:rFonts w:ascii="Times New Roman" w:hAnsi="Times New Roman" w:cs="Times New Roman"/>
          <w:b/>
          <w:bCs/>
          <w:color w:val="000000" w:themeColor="text1"/>
          <w:sz w:val="24"/>
          <w:szCs w:val="24"/>
        </w:rPr>
        <w:t>tistics</w:t>
      </w:r>
    </w:p>
    <w:p w14:paraId="2D7D4CAF" w14:textId="54E96AC9" w:rsidR="00C52AAB" w:rsidRDefault="006D5681" w:rsidP="00E61753">
      <w:pPr>
        <w:spacing w:after="0" w:line="240" w:lineRule="auto"/>
        <w:jc w:val="both"/>
        <w:rPr>
          <w:rFonts w:ascii="Times New Roman" w:hAnsi="Times New Roman" w:cs="Times New Roman"/>
          <w:color w:val="000000" w:themeColor="text1"/>
          <w:sz w:val="24"/>
          <w:szCs w:val="24"/>
        </w:rPr>
      </w:pPr>
      <w:r w:rsidRPr="00E61753">
        <w:rPr>
          <w:rFonts w:ascii="Times New Roman" w:hAnsi="Times New Roman" w:cs="Times New Roman"/>
          <w:color w:val="000000" w:themeColor="text1"/>
          <w:sz w:val="24"/>
          <w:szCs w:val="24"/>
        </w:rPr>
        <w:t xml:space="preserve">The study initiated </w:t>
      </w:r>
      <w:r w:rsidR="00BF146B" w:rsidRPr="00E61753">
        <w:rPr>
          <w:rFonts w:ascii="Times New Roman" w:hAnsi="Times New Roman" w:cs="Times New Roman"/>
          <w:color w:val="000000" w:themeColor="text1"/>
          <w:sz w:val="24"/>
          <w:szCs w:val="24"/>
        </w:rPr>
        <w:t xml:space="preserve">the analysis </w:t>
      </w:r>
      <w:r w:rsidR="00FD58EF" w:rsidRPr="00E61753">
        <w:rPr>
          <w:rFonts w:ascii="Times New Roman" w:hAnsi="Times New Roman" w:cs="Times New Roman"/>
          <w:color w:val="000000" w:themeColor="text1"/>
          <w:sz w:val="24"/>
          <w:szCs w:val="24"/>
        </w:rPr>
        <w:t>by computing</w:t>
      </w:r>
      <w:r w:rsidR="00BF146B" w:rsidRPr="00E61753">
        <w:rPr>
          <w:rFonts w:ascii="Times New Roman" w:hAnsi="Times New Roman" w:cs="Times New Roman"/>
          <w:color w:val="000000" w:themeColor="text1"/>
          <w:sz w:val="24"/>
          <w:szCs w:val="24"/>
        </w:rPr>
        <w:t xml:space="preserve"> </w:t>
      </w:r>
      <w:r w:rsidR="008E37A3">
        <w:rPr>
          <w:rFonts w:ascii="Times New Roman" w:hAnsi="Times New Roman" w:cs="Times New Roman"/>
          <w:color w:val="000000" w:themeColor="text1"/>
          <w:sz w:val="24"/>
          <w:szCs w:val="24"/>
        </w:rPr>
        <w:t xml:space="preserve">descriptive statistics, followed by diagnostic </w:t>
      </w:r>
      <w:r w:rsidR="00342E53">
        <w:rPr>
          <w:rFonts w:ascii="Times New Roman" w:hAnsi="Times New Roman" w:cs="Times New Roman"/>
          <w:color w:val="000000" w:themeColor="text1"/>
          <w:sz w:val="24"/>
          <w:szCs w:val="24"/>
        </w:rPr>
        <w:t>tests and</w:t>
      </w:r>
      <w:r w:rsidR="00C10EA4">
        <w:rPr>
          <w:rFonts w:ascii="Times New Roman" w:hAnsi="Times New Roman" w:cs="Times New Roman"/>
          <w:color w:val="000000" w:themeColor="text1"/>
          <w:sz w:val="24"/>
          <w:szCs w:val="24"/>
        </w:rPr>
        <w:t xml:space="preserve"> the</w:t>
      </w:r>
      <w:r w:rsidR="00342E53">
        <w:rPr>
          <w:rFonts w:ascii="Times New Roman" w:hAnsi="Times New Roman" w:cs="Times New Roman"/>
          <w:color w:val="000000" w:themeColor="text1"/>
          <w:sz w:val="24"/>
          <w:szCs w:val="24"/>
        </w:rPr>
        <w:t>n the</w:t>
      </w:r>
      <w:r w:rsidR="00C10EA4">
        <w:rPr>
          <w:rFonts w:ascii="Times New Roman" w:hAnsi="Times New Roman" w:cs="Times New Roman"/>
          <w:color w:val="000000" w:themeColor="text1"/>
          <w:sz w:val="24"/>
          <w:szCs w:val="24"/>
        </w:rPr>
        <w:t xml:space="preserve"> estimation of the results. </w:t>
      </w:r>
      <w:r w:rsidR="00BF146B" w:rsidRPr="00E61753">
        <w:rPr>
          <w:rFonts w:ascii="Times New Roman" w:hAnsi="Times New Roman" w:cs="Times New Roman"/>
          <w:color w:val="000000" w:themeColor="text1"/>
          <w:sz w:val="24"/>
          <w:szCs w:val="24"/>
        </w:rPr>
        <w:t xml:space="preserve">Figure </w:t>
      </w:r>
      <w:r w:rsidR="00711558" w:rsidRPr="00E61753">
        <w:rPr>
          <w:rFonts w:ascii="Times New Roman" w:hAnsi="Times New Roman" w:cs="Times New Roman"/>
          <w:color w:val="000000" w:themeColor="text1"/>
          <w:sz w:val="24"/>
          <w:szCs w:val="24"/>
        </w:rPr>
        <w:t>2</w:t>
      </w:r>
      <w:r w:rsidR="00BF146B" w:rsidRPr="00E61753">
        <w:rPr>
          <w:rFonts w:ascii="Times New Roman" w:hAnsi="Times New Roman" w:cs="Times New Roman"/>
          <w:color w:val="000000" w:themeColor="text1"/>
          <w:sz w:val="24"/>
          <w:szCs w:val="24"/>
        </w:rPr>
        <w:t xml:space="preserve"> and Figure </w:t>
      </w:r>
      <w:r w:rsidR="00711558" w:rsidRPr="00E61753">
        <w:rPr>
          <w:rFonts w:ascii="Times New Roman" w:hAnsi="Times New Roman" w:cs="Times New Roman"/>
          <w:color w:val="000000" w:themeColor="text1"/>
          <w:sz w:val="24"/>
          <w:szCs w:val="24"/>
        </w:rPr>
        <w:t>3</w:t>
      </w:r>
      <w:r w:rsidR="00342E53">
        <w:rPr>
          <w:rFonts w:ascii="Times New Roman" w:hAnsi="Times New Roman" w:cs="Times New Roman"/>
          <w:color w:val="000000" w:themeColor="text1"/>
          <w:sz w:val="24"/>
          <w:szCs w:val="24"/>
        </w:rPr>
        <w:t xml:space="preserve"> display a graphical plot of the data</w:t>
      </w:r>
      <w:r w:rsidR="0009752B">
        <w:rPr>
          <w:rFonts w:ascii="Times New Roman" w:hAnsi="Times New Roman" w:cs="Times New Roman"/>
          <w:color w:val="000000" w:themeColor="text1"/>
          <w:sz w:val="24"/>
          <w:szCs w:val="24"/>
        </w:rPr>
        <w:t>.</w:t>
      </w:r>
    </w:p>
    <w:p w14:paraId="40DF2E1A" w14:textId="77777777" w:rsidR="00C170DE" w:rsidRDefault="00C170DE" w:rsidP="002025FC">
      <w:pPr>
        <w:spacing w:after="0"/>
        <w:jc w:val="both"/>
        <w:rPr>
          <w:rFonts w:ascii="Times New Roman" w:eastAsia="Times New Roman" w:hAnsi="Times New Roman" w:cs="Times New Roman"/>
          <w:i/>
          <w:iCs/>
          <w:color w:val="000000" w:themeColor="text1"/>
          <w:kern w:val="0"/>
          <w:sz w:val="20"/>
          <w:szCs w:val="20"/>
          <w:lang w:eastAsia="zh-CN"/>
          <w14:ligatures w14:val="none"/>
        </w:rPr>
      </w:pPr>
    </w:p>
    <w:p w14:paraId="2E0FB6F0" w14:textId="0F72C43E" w:rsidR="00F93522" w:rsidRPr="00F93522" w:rsidRDefault="00F93522" w:rsidP="002025FC">
      <w:pPr>
        <w:spacing w:after="0"/>
        <w:jc w:val="both"/>
        <w:rPr>
          <w:rFonts w:ascii="Times New Roman" w:eastAsia="Times New Roman" w:hAnsi="Times New Roman" w:cs="Times New Roman"/>
          <w:i/>
          <w:iCs/>
          <w:color w:val="000000"/>
          <w:kern w:val="0"/>
          <w:sz w:val="20"/>
          <w:szCs w:val="20"/>
          <w:lang w:eastAsia="zh-CN"/>
          <w14:ligatures w14:val="none"/>
        </w:rPr>
      </w:pPr>
      <w:r w:rsidRPr="00F93522">
        <w:rPr>
          <w:rFonts w:ascii="Times New Roman" w:eastAsia="Times New Roman" w:hAnsi="Times New Roman" w:cs="Times New Roman"/>
          <w:i/>
          <w:iCs/>
          <w:color w:val="000000" w:themeColor="text1"/>
          <w:kern w:val="0"/>
          <w:sz w:val="20"/>
          <w:szCs w:val="20"/>
          <w:lang w:eastAsia="zh-CN"/>
          <w14:ligatures w14:val="none"/>
        </w:rPr>
        <w:t>Figure 2: Distribution of the Original Data</w:t>
      </w:r>
      <w:r>
        <w:rPr>
          <w:rFonts w:ascii="Times New Roman" w:eastAsia="Times New Roman" w:hAnsi="Times New Roman" w:cs="Times New Roman"/>
          <w:i/>
          <w:iCs/>
          <w:color w:val="000000"/>
          <w:kern w:val="0"/>
          <w:sz w:val="20"/>
          <w:szCs w:val="20"/>
          <w:lang w:eastAsia="zh-CN"/>
          <w14:ligatures w14:val="none"/>
        </w:rPr>
        <w:t xml:space="preserve">                </w:t>
      </w:r>
      <w:r w:rsidR="002025FC" w:rsidRPr="002025FC">
        <w:rPr>
          <w:rFonts w:ascii="Times New Roman" w:eastAsia="Times New Roman" w:hAnsi="Times New Roman" w:cs="Times New Roman"/>
          <w:i/>
          <w:iCs/>
          <w:color w:val="000000" w:themeColor="text1"/>
          <w:kern w:val="0"/>
          <w:sz w:val="20"/>
          <w:szCs w:val="20"/>
          <w:lang w:eastAsia="zh-CN"/>
          <w14:ligatures w14:val="none"/>
        </w:rPr>
        <w:t>Figure 3: Distribution of Data After Normalization</w:t>
      </w:r>
    </w:p>
    <w:p w14:paraId="3DCD0A3A" w14:textId="6BB9A4D1" w:rsidR="00E61753" w:rsidRPr="00E61753" w:rsidRDefault="00A04C94" w:rsidP="00E61753">
      <w:pPr>
        <w:spacing w:after="0" w:line="240" w:lineRule="auto"/>
        <w:jc w:val="both"/>
        <w:rPr>
          <w:rFonts w:ascii="Times New Roman" w:hAnsi="Times New Roman" w:cs="Times New Roman"/>
          <w:color w:val="000000" w:themeColor="text1"/>
          <w:sz w:val="24"/>
          <w:szCs w:val="24"/>
        </w:rPr>
      </w:pPr>
      <w:r>
        <w:rPr>
          <w:noProof/>
        </w:rPr>
        <w:drawing>
          <wp:inline distT="0" distB="0" distL="0" distR="0" wp14:anchorId="2BD3E02A" wp14:editId="7A4B68C5">
            <wp:extent cx="2667000" cy="2537460"/>
            <wp:effectExtent l="0" t="0" r="0" b="15240"/>
            <wp:docPr id="1811146091" name="Chart 1">
              <a:extLst xmlns:a="http://schemas.openxmlformats.org/drawingml/2006/main">
                <a:ext uri="{FF2B5EF4-FFF2-40B4-BE49-F238E27FC236}">
                  <a16:creationId xmlns:a16="http://schemas.microsoft.com/office/drawing/2014/main" id="{2285541B-192D-52EE-60F3-5FD28259F9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B37CA7" w:rsidRPr="00B37CA7">
        <w:rPr>
          <w:noProof/>
        </w:rPr>
        <w:t xml:space="preserve"> </w:t>
      </w:r>
      <w:r w:rsidR="00B37CA7">
        <w:rPr>
          <w:noProof/>
        </w:rPr>
        <w:drawing>
          <wp:inline distT="0" distB="0" distL="0" distR="0" wp14:anchorId="52A92299" wp14:editId="22FF4325">
            <wp:extent cx="2766060" cy="2545080"/>
            <wp:effectExtent l="0" t="0" r="15240" b="7620"/>
            <wp:docPr id="857177038" name="Chart 1">
              <a:extLst xmlns:a="http://schemas.openxmlformats.org/drawingml/2006/main">
                <a:ext uri="{FF2B5EF4-FFF2-40B4-BE49-F238E27FC236}">
                  <a16:creationId xmlns:a16="http://schemas.microsoft.com/office/drawing/2014/main" id="{A95EA567-43A5-BCEF-E00D-9F338433C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564F56" w14:textId="0418EB0F" w:rsidR="002E0221" w:rsidRPr="00C170DE" w:rsidRDefault="002025FC" w:rsidP="00710F17">
      <w:pPr>
        <w:spacing w:after="0" w:line="360" w:lineRule="auto"/>
        <w:jc w:val="both"/>
        <w:rPr>
          <w:rFonts w:ascii="Times New Roman" w:hAnsi="Times New Roman" w:cs="Times New Roman"/>
          <w:i/>
          <w:iCs/>
          <w:color w:val="000000" w:themeColor="text1"/>
          <w:sz w:val="20"/>
          <w:szCs w:val="20"/>
        </w:rPr>
      </w:pPr>
      <w:r w:rsidRPr="0052050B">
        <w:rPr>
          <w:rFonts w:ascii="Times New Roman" w:hAnsi="Times New Roman" w:cs="Times New Roman"/>
          <w:i/>
          <w:iCs/>
          <w:color w:val="000000" w:themeColor="text1"/>
          <w:sz w:val="20"/>
          <w:szCs w:val="20"/>
        </w:rPr>
        <w:t xml:space="preserve">Source: Dataset                                                            </w:t>
      </w:r>
      <w:r w:rsidR="0052050B" w:rsidRPr="0052050B">
        <w:rPr>
          <w:rFonts w:ascii="Times New Roman" w:hAnsi="Times New Roman" w:cs="Times New Roman"/>
          <w:i/>
          <w:iCs/>
          <w:color w:val="000000" w:themeColor="text1"/>
          <w:sz w:val="20"/>
          <w:szCs w:val="20"/>
        </w:rPr>
        <w:t>Source</w:t>
      </w:r>
      <w:r w:rsidR="0052050B">
        <w:rPr>
          <w:rFonts w:ascii="Times New Roman" w:hAnsi="Times New Roman" w:cs="Times New Roman"/>
          <w:i/>
          <w:iCs/>
          <w:color w:val="000000" w:themeColor="text1"/>
          <w:sz w:val="20"/>
          <w:szCs w:val="20"/>
        </w:rPr>
        <w:t>: Dataset</w:t>
      </w:r>
    </w:p>
    <w:p w14:paraId="389C5D30" w14:textId="45F6B795" w:rsidR="00056CC2" w:rsidRPr="0009752B" w:rsidRDefault="00E17B44" w:rsidP="0009752B">
      <w:pPr>
        <w:spacing w:after="0" w:line="240" w:lineRule="auto"/>
        <w:jc w:val="both"/>
        <w:rPr>
          <w:rFonts w:ascii="Times New Roman" w:hAnsi="Times New Roman" w:cs="Times New Roman"/>
          <w:color w:val="000000" w:themeColor="text1"/>
          <w:sz w:val="24"/>
          <w:szCs w:val="24"/>
        </w:rPr>
      </w:pPr>
      <w:r w:rsidRPr="0009752B">
        <w:rPr>
          <w:rFonts w:ascii="Times New Roman" w:hAnsi="Times New Roman" w:cs="Times New Roman"/>
          <w:color w:val="000000" w:themeColor="text1"/>
          <w:sz w:val="24"/>
          <w:szCs w:val="24"/>
        </w:rPr>
        <w:lastRenderedPageBreak/>
        <w:t>The distribution of the original data</w:t>
      </w:r>
      <w:r w:rsidR="00F16771" w:rsidRPr="0009752B">
        <w:rPr>
          <w:rFonts w:ascii="Times New Roman" w:hAnsi="Times New Roman" w:cs="Times New Roman"/>
          <w:color w:val="000000" w:themeColor="text1"/>
          <w:sz w:val="24"/>
          <w:szCs w:val="24"/>
        </w:rPr>
        <w:t xml:space="preserve"> as shown in Figure </w:t>
      </w:r>
      <w:r w:rsidR="00711558" w:rsidRPr="0009752B">
        <w:rPr>
          <w:rFonts w:ascii="Times New Roman" w:hAnsi="Times New Roman" w:cs="Times New Roman"/>
          <w:color w:val="000000" w:themeColor="text1"/>
          <w:sz w:val="24"/>
          <w:szCs w:val="24"/>
        </w:rPr>
        <w:t>2</w:t>
      </w:r>
      <w:r w:rsidR="00F16771" w:rsidRPr="0009752B">
        <w:rPr>
          <w:rFonts w:ascii="Times New Roman" w:hAnsi="Times New Roman" w:cs="Times New Roman"/>
          <w:color w:val="000000" w:themeColor="text1"/>
          <w:sz w:val="24"/>
          <w:szCs w:val="24"/>
        </w:rPr>
        <w:t xml:space="preserve"> </w:t>
      </w:r>
      <w:r w:rsidR="00FE516B">
        <w:rPr>
          <w:rFonts w:ascii="Times New Roman" w:hAnsi="Times New Roman" w:cs="Times New Roman"/>
          <w:color w:val="000000" w:themeColor="text1"/>
          <w:sz w:val="24"/>
          <w:szCs w:val="24"/>
        </w:rPr>
        <w:t xml:space="preserve">shows </w:t>
      </w:r>
      <w:r w:rsidRPr="0009752B">
        <w:rPr>
          <w:rFonts w:ascii="Times New Roman" w:hAnsi="Times New Roman" w:cs="Times New Roman"/>
          <w:color w:val="000000" w:themeColor="text1"/>
          <w:sz w:val="24"/>
          <w:szCs w:val="24"/>
        </w:rPr>
        <w:t xml:space="preserve">that Chinese loans is an extreme outlier, as such, </w:t>
      </w:r>
      <w:r w:rsidR="00E10ECF" w:rsidRPr="0009752B">
        <w:rPr>
          <w:rFonts w:ascii="Times New Roman" w:hAnsi="Times New Roman" w:cs="Times New Roman"/>
          <w:color w:val="000000" w:themeColor="text1"/>
          <w:sz w:val="24"/>
          <w:szCs w:val="24"/>
        </w:rPr>
        <w:t xml:space="preserve">the log function is used to normalise the data, as shown in Figure </w:t>
      </w:r>
      <w:r w:rsidR="00711558" w:rsidRPr="0009752B">
        <w:rPr>
          <w:rFonts w:ascii="Times New Roman" w:hAnsi="Times New Roman" w:cs="Times New Roman"/>
          <w:color w:val="000000" w:themeColor="text1"/>
          <w:sz w:val="24"/>
          <w:szCs w:val="24"/>
        </w:rPr>
        <w:t>3</w:t>
      </w:r>
      <w:r w:rsidR="00E10ECF" w:rsidRPr="0009752B">
        <w:rPr>
          <w:rFonts w:ascii="Times New Roman" w:hAnsi="Times New Roman" w:cs="Times New Roman"/>
          <w:color w:val="000000" w:themeColor="text1"/>
          <w:sz w:val="24"/>
          <w:szCs w:val="24"/>
        </w:rPr>
        <w:t>.</w:t>
      </w:r>
      <w:r w:rsidR="00D9053F" w:rsidRPr="0009752B">
        <w:rPr>
          <w:rFonts w:ascii="Times New Roman" w:hAnsi="Times New Roman" w:cs="Times New Roman"/>
          <w:color w:val="000000" w:themeColor="text1"/>
          <w:sz w:val="24"/>
          <w:szCs w:val="24"/>
        </w:rPr>
        <w:t xml:space="preserve"> Furthermore, t</w:t>
      </w:r>
      <w:r w:rsidR="00F975C7" w:rsidRPr="0009752B">
        <w:rPr>
          <w:rFonts w:ascii="Times New Roman" w:hAnsi="Times New Roman" w:cs="Times New Roman"/>
          <w:color w:val="000000" w:themeColor="text1"/>
          <w:sz w:val="24"/>
          <w:szCs w:val="24"/>
        </w:rPr>
        <w:t xml:space="preserve">he </w:t>
      </w:r>
      <w:r w:rsidR="00D72EEB" w:rsidRPr="0009752B">
        <w:rPr>
          <w:rFonts w:ascii="Times New Roman" w:hAnsi="Times New Roman" w:cs="Times New Roman"/>
          <w:color w:val="000000" w:themeColor="text1"/>
          <w:sz w:val="24"/>
          <w:szCs w:val="24"/>
        </w:rPr>
        <w:t>stud</w:t>
      </w:r>
      <w:r w:rsidR="00A97670" w:rsidRPr="0009752B">
        <w:rPr>
          <w:rFonts w:ascii="Times New Roman" w:hAnsi="Times New Roman" w:cs="Times New Roman"/>
          <w:color w:val="000000" w:themeColor="text1"/>
          <w:sz w:val="24"/>
          <w:szCs w:val="24"/>
        </w:rPr>
        <w:t xml:space="preserve">y </w:t>
      </w:r>
      <w:r w:rsidR="00785B5B" w:rsidRPr="0009752B">
        <w:rPr>
          <w:rFonts w:ascii="Times New Roman" w:hAnsi="Times New Roman" w:cs="Times New Roman"/>
          <w:color w:val="000000" w:themeColor="text1"/>
          <w:sz w:val="24"/>
          <w:szCs w:val="24"/>
        </w:rPr>
        <w:t xml:space="preserve">then </w:t>
      </w:r>
      <w:r w:rsidR="00B61AA1" w:rsidRPr="0009752B">
        <w:rPr>
          <w:rFonts w:ascii="Times New Roman" w:hAnsi="Times New Roman" w:cs="Times New Roman"/>
          <w:color w:val="000000" w:themeColor="text1"/>
          <w:sz w:val="24"/>
          <w:szCs w:val="24"/>
        </w:rPr>
        <w:t>summarised</w:t>
      </w:r>
      <w:r w:rsidR="00D72EEB" w:rsidRPr="0009752B">
        <w:rPr>
          <w:rFonts w:ascii="Times New Roman" w:hAnsi="Times New Roman" w:cs="Times New Roman"/>
          <w:color w:val="000000" w:themeColor="text1"/>
          <w:sz w:val="24"/>
          <w:szCs w:val="24"/>
        </w:rPr>
        <w:t xml:space="preserve"> the </w:t>
      </w:r>
      <w:r w:rsidR="00785B5B" w:rsidRPr="0009752B">
        <w:rPr>
          <w:rFonts w:ascii="Times New Roman" w:hAnsi="Times New Roman" w:cs="Times New Roman"/>
          <w:color w:val="000000" w:themeColor="text1"/>
          <w:sz w:val="24"/>
          <w:szCs w:val="24"/>
        </w:rPr>
        <w:t xml:space="preserve">normalised </w:t>
      </w:r>
      <w:r w:rsidR="00D72EEB" w:rsidRPr="0009752B">
        <w:rPr>
          <w:rFonts w:ascii="Times New Roman" w:hAnsi="Times New Roman" w:cs="Times New Roman"/>
          <w:color w:val="000000" w:themeColor="text1"/>
          <w:sz w:val="24"/>
          <w:szCs w:val="24"/>
        </w:rPr>
        <w:t>data, to iden</w:t>
      </w:r>
      <w:r w:rsidR="00A64E9B" w:rsidRPr="0009752B">
        <w:rPr>
          <w:rFonts w:ascii="Times New Roman" w:hAnsi="Times New Roman" w:cs="Times New Roman"/>
          <w:color w:val="000000" w:themeColor="text1"/>
          <w:sz w:val="24"/>
          <w:szCs w:val="24"/>
        </w:rPr>
        <w:t>tify missing values, identify patterns</w:t>
      </w:r>
      <w:r w:rsidR="00B61AA1" w:rsidRPr="0009752B">
        <w:rPr>
          <w:rFonts w:ascii="Times New Roman" w:hAnsi="Times New Roman" w:cs="Times New Roman"/>
          <w:color w:val="000000" w:themeColor="text1"/>
          <w:sz w:val="24"/>
          <w:szCs w:val="24"/>
        </w:rPr>
        <w:t xml:space="preserve"> and to detect outliers,</w:t>
      </w:r>
      <w:r w:rsidR="002C7818">
        <w:rPr>
          <w:rFonts w:ascii="Times New Roman" w:hAnsi="Times New Roman" w:cs="Times New Roman"/>
          <w:color w:val="000000" w:themeColor="text1"/>
          <w:sz w:val="24"/>
          <w:szCs w:val="24"/>
        </w:rPr>
        <w:t xml:space="preserve"> </w:t>
      </w:r>
      <w:r w:rsidR="00D5499B">
        <w:rPr>
          <w:rFonts w:ascii="Times New Roman" w:hAnsi="Times New Roman" w:cs="Times New Roman"/>
          <w:color w:val="000000" w:themeColor="text1"/>
          <w:sz w:val="24"/>
          <w:szCs w:val="24"/>
        </w:rPr>
        <w:t xml:space="preserve">to guide the study </w:t>
      </w:r>
      <w:r w:rsidR="00B61AA1" w:rsidRPr="0009752B">
        <w:rPr>
          <w:rFonts w:ascii="Times New Roman" w:hAnsi="Times New Roman" w:cs="Times New Roman"/>
          <w:color w:val="000000" w:themeColor="text1"/>
          <w:sz w:val="24"/>
          <w:szCs w:val="24"/>
        </w:rPr>
        <w:t>on the diagnostic tests to conduct.</w:t>
      </w:r>
      <w:r w:rsidR="00A97670" w:rsidRPr="0009752B">
        <w:rPr>
          <w:rFonts w:ascii="Times New Roman" w:hAnsi="Times New Roman" w:cs="Times New Roman"/>
          <w:color w:val="000000" w:themeColor="text1"/>
          <w:sz w:val="24"/>
          <w:szCs w:val="24"/>
        </w:rPr>
        <w:t xml:space="preserve"> Table 1 </w:t>
      </w:r>
      <w:r w:rsidR="00077F81">
        <w:rPr>
          <w:rFonts w:ascii="Times New Roman" w:hAnsi="Times New Roman" w:cs="Times New Roman"/>
          <w:color w:val="000000" w:themeColor="text1"/>
          <w:sz w:val="24"/>
          <w:szCs w:val="24"/>
        </w:rPr>
        <w:t>displays the</w:t>
      </w:r>
      <w:r w:rsidR="00C43469">
        <w:rPr>
          <w:rFonts w:ascii="Times New Roman" w:hAnsi="Times New Roman" w:cs="Times New Roman"/>
          <w:color w:val="000000" w:themeColor="text1"/>
          <w:sz w:val="24"/>
          <w:szCs w:val="24"/>
        </w:rPr>
        <w:t xml:space="preserve"> descriptives statistics generated from the normalised dataset.</w:t>
      </w:r>
    </w:p>
    <w:p w14:paraId="24CF03A0" w14:textId="77777777" w:rsidR="00056CC2" w:rsidRPr="0056476E" w:rsidRDefault="00056CC2" w:rsidP="00F24E95">
      <w:pPr>
        <w:spacing w:after="0" w:line="240" w:lineRule="auto"/>
        <w:jc w:val="both"/>
        <w:rPr>
          <w:rFonts w:ascii="Arial" w:hAnsi="Arial" w:cs="Arial"/>
          <w:b/>
          <w:bCs/>
          <w:color w:val="000000" w:themeColor="text1"/>
          <w:sz w:val="24"/>
          <w:szCs w:val="24"/>
        </w:rPr>
      </w:pPr>
    </w:p>
    <w:p w14:paraId="13A9BE36" w14:textId="7CB7734B" w:rsidR="00492BD4" w:rsidRPr="00D5499B" w:rsidRDefault="00A97670" w:rsidP="00F24E95">
      <w:pPr>
        <w:spacing w:after="0" w:line="240" w:lineRule="auto"/>
        <w:jc w:val="both"/>
        <w:rPr>
          <w:rFonts w:ascii="Times New Roman" w:hAnsi="Times New Roman" w:cs="Times New Roman"/>
          <w:i/>
          <w:iCs/>
          <w:color w:val="000000" w:themeColor="text1"/>
          <w:sz w:val="20"/>
          <w:szCs w:val="20"/>
        </w:rPr>
      </w:pPr>
      <w:r w:rsidRPr="00D5499B">
        <w:rPr>
          <w:rFonts w:ascii="Times New Roman" w:hAnsi="Times New Roman" w:cs="Times New Roman"/>
          <w:i/>
          <w:iCs/>
          <w:color w:val="000000" w:themeColor="text1"/>
          <w:sz w:val="20"/>
          <w:szCs w:val="20"/>
        </w:rPr>
        <w:t>Table 1: Descriptive statistics</w:t>
      </w:r>
    </w:p>
    <w:tbl>
      <w:tblPr>
        <w:tblW w:w="9067" w:type="dxa"/>
        <w:tblLook w:val="04A0" w:firstRow="1" w:lastRow="0" w:firstColumn="1" w:lastColumn="0" w:noHBand="0" w:noVBand="1"/>
      </w:tblPr>
      <w:tblGrid>
        <w:gridCol w:w="1980"/>
        <w:gridCol w:w="1417"/>
        <w:gridCol w:w="1276"/>
        <w:gridCol w:w="1418"/>
        <w:gridCol w:w="1417"/>
        <w:gridCol w:w="1559"/>
      </w:tblGrid>
      <w:tr w:rsidR="0084333B" w:rsidRPr="0056476E" w14:paraId="32FF9DD1" w14:textId="77777777" w:rsidTr="002E0221">
        <w:trPr>
          <w:trHeight w:val="288"/>
          <w:tblHeader/>
        </w:trPr>
        <w:tc>
          <w:tcPr>
            <w:tcW w:w="198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0CF401AD" w14:textId="77777777" w:rsidR="0084333B" w:rsidRPr="00D5499B" w:rsidRDefault="0084333B" w:rsidP="0084333B">
            <w:pPr>
              <w:spacing w:after="0" w:line="240" w:lineRule="auto"/>
              <w:rPr>
                <w:rFonts w:ascii="Times New Roman" w:eastAsia="Times New Roman" w:hAnsi="Times New Roman" w:cs="Times New Roman"/>
                <w:b/>
                <w:bCs/>
                <w:color w:val="000000" w:themeColor="text1"/>
                <w:kern w:val="0"/>
                <w:sz w:val="24"/>
                <w:szCs w:val="24"/>
                <w:lang w:eastAsia="zh-CN"/>
                <w14:ligatures w14:val="none"/>
              </w:rPr>
            </w:pPr>
            <w:r w:rsidRPr="00D5499B">
              <w:rPr>
                <w:rFonts w:ascii="Times New Roman" w:eastAsia="Times New Roman" w:hAnsi="Times New Roman" w:cs="Times New Roman"/>
                <w:b/>
                <w:bCs/>
                <w:color w:val="000000" w:themeColor="text1"/>
                <w:kern w:val="0"/>
                <w:sz w:val="24"/>
                <w:szCs w:val="24"/>
                <w:lang w:eastAsia="zh-CN"/>
                <w14:ligatures w14:val="none"/>
              </w:rPr>
              <w:t>Variable</w:t>
            </w:r>
          </w:p>
        </w:tc>
        <w:tc>
          <w:tcPr>
            <w:tcW w:w="1417"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07F0F157" w14:textId="77777777" w:rsidR="0084333B" w:rsidRPr="00D5499B" w:rsidRDefault="0084333B" w:rsidP="0084333B">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D5499B">
              <w:rPr>
                <w:rFonts w:ascii="Times New Roman" w:eastAsia="Times New Roman" w:hAnsi="Times New Roman" w:cs="Times New Roman"/>
                <w:b/>
                <w:bCs/>
                <w:color w:val="000000" w:themeColor="text1"/>
                <w:kern w:val="0"/>
                <w:sz w:val="24"/>
                <w:szCs w:val="24"/>
                <w:lang w:eastAsia="zh-CN"/>
                <w14:ligatures w14:val="none"/>
              </w:rPr>
              <w:t>Obs</w:t>
            </w:r>
          </w:p>
        </w:tc>
        <w:tc>
          <w:tcPr>
            <w:tcW w:w="1276"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41673F84" w14:textId="77777777" w:rsidR="0084333B" w:rsidRPr="00D5499B" w:rsidRDefault="0084333B" w:rsidP="0084333B">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D5499B">
              <w:rPr>
                <w:rFonts w:ascii="Times New Roman" w:eastAsia="Times New Roman" w:hAnsi="Times New Roman" w:cs="Times New Roman"/>
                <w:b/>
                <w:bCs/>
                <w:color w:val="000000" w:themeColor="text1"/>
                <w:kern w:val="0"/>
                <w:sz w:val="24"/>
                <w:szCs w:val="24"/>
                <w:lang w:eastAsia="zh-CN"/>
                <w14:ligatures w14:val="none"/>
              </w:rPr>
              <w:t>Mean</w:t>
            </w:r>
          </w:p>
        </w:tc>
        <w:tc>
          <w:tcPr>
            <w:tcW w:w="1418"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30FC8B89" w14:textId="77777777" w:rsidR="0084333B" w:rsidRPr="00D5499B" w:rsidRDefault="0084333B" w:rsidP="0084333B">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D5499B">
              <w:rPr>
                <w:rFonts w:ascii="Times New Roman" w:eastAsia="Times New Roman" w:hAnsi="Times New Roman" w:cs="Times New Roman"/>
                <w:b/>
                <w:bCs/>
                <w:color w:val="000000" w:themeColor="text1"/>
                <w:kern w:val="0"/>
                <w:sz w:val="24"/>
                <w:szCs w:val="24"/>
                <w:lang w:eastAsia="zh-CN"/>
                <w14:ligatures w14:val="none"/>
              </w:rPr>
              <w:t>Std. dev.</w:t>
            </w:r>
          </w:p>
        </w:tc>
        <w:tc>
          <w:tcPr>
            <w:tcW w:w="1417"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6381E5C7" w14:textId="77777777" w:rsidR="0084333B" w:rsidRPr="00D5499B" w:rsidRDefault="0084333B" w:rsidP="0084333B">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D5499B">
              <w:rPr>
                <w:rFonts w:ascii="Times New Roman" w:eastAsia="Times New Roman" w:hAnsi="Times New Roman" w:cs="Times New Roman"/>
                <w:b/>
                <w:bCs/>
                <w:color w:val="000000" w:themeColor="text1"/>
                <w:kern w:val="0"/>
                <w:sz w:val="24"/>
                <w:szCs w:val="24"/>
                <w:lang w:eastAsia="zh-CN"/>
                <w14:ligatures w14:val="none"/>
              </w:rPr>
              <w:t>Min</w:t>
            </w:r>
          </w:p>
        </w:tc>
        <w:tc>
          <w:tcPr>
            <w:tcW w:w="1559"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0958E96D" w14:textId="77777777" w:rsidR="0084333B" w:rsidRPr="00D5499B" w:rsidRDefault="0084333B" w:rsidP="0084333B">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D5499B">
              <w:rPr>
                <w:rFonts w:ascii="Times New Roman" w:eastAsia="Times New Roman" w:hAnsi="Times New Roman" w:cs="Times New Roman"/>
                <w:b/>
                <w:bCs/>
                <w:color w:val="000000" w:themeColor="text1"/>
                <w:kern w:val="0"/>
                <w:sz w:val="24"/>
                <w:szCs w:val="24"/>
                <w:lang w:eastAsia="zh-CN"/>
                <w14:ligatures w14:val="none"/>
              </w:rPr>
              <w:t>Max</w:t>
            </w:r>
          </w:p>
        </w:tc>
      </w:tr>
      <w:tr w:rsidR="0084333B" w:rsidRPr="0056476E" w14:paraId="7F263A99" w14:textId="77777777" w:rsidTr="007A2733">
        <w:trPr>
          <w:trHeight w:val="288"/>
        </w:trPr>
        <w:tc>
          <w:tcPr>
            <w:tcW w:w="1980" w:type="dxa"/>
            <w:tcBorders>
              <w:top w:val="nil"/>
              <w:left w:val="single" w:sz="4" w:space="0" w:color="auto"/>
              <w:bottom w:val="single" w:sz="4" w:space="0" w:color="auto"/>
              <w:right w:val="single" w:sz="4" w:space="0" w:color="auto"/>
            </w:tcBorders>
            <w:noWrap/>
            <w:vAlign w:val="bottom"/>
            <w:hideMark/>
          </w:tcPr>
          <w:p w14:paraId="66937C3E" w14:textId="77777777" w:rsidR="0084333B" w:rsidRPr="00D5499B" w:rsidRDefault="0084333B" w:rsidP="0084333B">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LogGDP</w:t>
            </w:r>
          </w:p>
        </w:tc>
        <w:tc>
          <w:tcPr>
            <w:tcW w:w="1417" w:type="dxa"/>
            <w:tcBorders>
              <w:top w:val="nil"/>
              <w:left w:val="nil"/>
              <w:bottom w:val="single" w:sz="4" w:space="0" w:color="auto"/>
              <w:right w:val="single" w:sz="4" w:space="0" w:color="auto"/>
            </w:tcBorders>
            <w:noWrap/>
            <w:vAlign w:val="bottom"/>
            <w:hideMark/>
          </w:tcPr>
          <w:p w14:paraId="431248CA" w14:textId="4960E823"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210.00</w:t>
            </w:r>
          </w:p>
        </w:tc>
        <w:tc>
          <w:tcPr>
            <w:tcW w:w="1276" w:type="dxa"/>
            <w:tcBorders>
              <w:top w:val="nil"/>
              <w:left w:val="nil"/>
              <w:bottom w:val="single" w:sz="4" w:space="0" w:color="auto"/>
              <w:right w:val="single" w:sz="4" w:space="0" w:color="auto"/>
            </w:tcBorders>
            <w:noWrap/>
            <w:vAlign w:val="bottom"/>
            <w:hideMark/>
          </w:tcPr>
          <w:p w14:paraId="2F7F474C" w14:textId="5EA35047"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1.15</w:t>
            </w:r>
          </w:p>
        </w:tc>
        <w:tc>
          <w:tcPr>
            <w:tcW w:w="1418" w:type="dxa"/>
            <w:tcBorders>
              <w:top w:val="nil"/>
              <w:left w:val="nil"/>
              <w:bottom w:val="single" w:sz="4" w:space="0" w:color="auto"/>
              <w:right w:val="single" w:sz="4" w:space="0" w:color="auto"/>
            </w:tcBorders>
            <w:noWrap/>
            <w:vAlign w:val="bottom"/>
            <w:hideMark/>
          </w:tcPr>
          <w:p w14:paraId="40DF0740" w14:textId="00264A49"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0.12</w:t>
            </w:r>
          </w:p>
        </w:tc>
        <w:tc>
          <w:tcPr>
            <w:tcW w:w="1417" w:type="dxa"/>
            <w:tcBorders>
              <w:top w:val="nil"/>
              <w:left w:val="nil"/>
              <w:bottom w:val="single" w:sz="4" w:space="0" w:color="auto"/>
              <w:right w:val="single" w:sz="4" w:space="0" w:color="auto"/>
            </w:tcBorders>
            <w:noWrap/>
            <w:vAlign w:val="bottom"/>
            <w:hideMark/>
          </w:tcPr>
          <w:p w14:paraId="4725F785" w14:textId="0D851B20"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0.45</w:t>
            </w:r>
          </w:p>
        </w:tc>
        <w:tc>
          <w:tcPr>
            <w:tcW w:w="1559" w:type="dxa"/>
            <w:tcBorders>
              <w:top w:val="nil"/>
              <w:left w:val="nil"/>
              <w:bottom w:val="single" w:sz="4" w:space="0" w:color="auto"/>
              <w:right w:val="single" w:sz="4" w:space="0" w:color="auto"/>
            </w:tcBorders>
            <w:noWrap/>
            <w:vAlign w:val="bottom"/>
            <w:hideMark/>
          </w:tcPr>
          <w:p w14:paraId="169577EB" w14:textId="0FF395EA"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1.40</w:t>
            </w:r>
          </w:p>
        </w:tc>
      </w:tr>
      <w:tr w:rsidR="0084333B" w:rsidRPr="0056476E" w14:paraId="423C752F" w14:textId="77777777" w:rsidTr="007A2733">
        <w:trPr>
          <w:trHeight w:val="288"/>
        </w:trPr>
        <w:tc>
          <w:tcPr>
            <w:tcW w:w="1980" w:type="dxa"/>
            <w:tcBorders>
              <w:top w:val="nil"/>
              <w:left w:val="single" w:sz="4" w:space="0" w:color="auto"/>
              <w:bottom w:val="single" w:sz="4" w:space="0" w:color="auto"/>
              <w:right w:val="single" w:sz="4" w:space="0" w:color="auto"/>
            </w:tcBorders>
            <w:noWrap/>
            <w:vAlign w:val="bottom"/>
            <w:hideMark/>
          </w:tcPr>
          <w:p w14:paraId="78A303AD" w14:textId="77777777" w:rsidR="0084333B" w:rsidRPr="00D5499B" w:rsidRDefault="0084333B" w:rsidP="0084333B">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LogCloans</w:t>
            </w:r>
          </w:p>
        </w:tc>
        <w:tc>
          <w:tcPr>
            <w:tcW w:w="1417" w:type="dxa"/>
            <w:tcBorders>
              <w:top w:val="nil"/>
              <w:left w:val="nil"/>
              <w:bottom w:val="single" w:sz="4" w:space="0" w:color="auto"/>
              <w:right w:val="single" w:sz="4" w:space="0" w:color="auto"/>
            </w:tcBorders>
            <w:noWrap/>
            <w:vAlign w:val="bottom"/>
            <w:hideMark/>
          </w:tcPr>
          <w:p w14:paraId="20D10D0B" w14:textId="1A81C453"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210.00</w:t>
            </w:r>
          </w:p>
        </w:tc>
        <w:tc>
          <w:tcPr>
            <w:tcW w:w="1276" w:type="dxa"/>
            <w:tcBorders>
              <w:top w:val="nil"/>
              <w:left w:val="nil"/>
              <w:bottom w:val="single" w:sz="4" w:space="0" w:color="auto"/>
              <w:right w:val="single" w:sz="4" w:space="0" w:color="auto"/>
            </w:tcBorders>
            <w:noWrap/>
            <w:vAlign w:val="bottom"/>
            <w:hideMark/>
          </w:tcPr>
          <w:p w14:paraId="0EEE28F4" w14:textId="07579571"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1.26</w:t>
            </w:r>
          </w:p>
        </w:tc>
        <w:tc>
          <w:tcPr>
            <w:tcW w:w="1418" w:type="dxa"/>
            <w:tcBorders>
              <w:top w:val="nil"/>
              <w:left w:val="nil"/>
              <w:bottom w:val="single" w:sz="4" w:space="0" w:color="auto"/>
              <w:right w:val="single" w:sz="4" w:space="0" w:color="auto"/>
            </w:tcBorders>
            <w:noWrap/>
            <w:vAlign w:val="bottom"/>
            <w:hideMark/>
          </w:tcPr>
          <w:p w14:paraId="61A5D6D4" w14:textId="71F26C82"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1.37</w:t>
            </w:r>
          </w:p>
        </w:tc>
        <w:tc>
          <w:tcPr>
            <w:tcW w:w="1417" w:type="dxa"/>
            <w:tcBorders>
              <w:top w:val="nil"/>
              <w:left w:val="nil"/>
              <w:bottom w:val="single" w:sz="4" w:space="0" w:color="auto"/>
              <w:right w:val="single" w:sz="4" w:space="0" w:color="auto"/>
            </w:tcBorders>
            <w:noWrap/>
            <w:vAlign w:val="bottom"/>
            <w:hideMark/>
          </w:tcPr>
          <w:p w14:paraId="322F7A14" w14:textId="7C399C4D"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0.00</w:t>
            </w:r>
          </w:p>
        </w:tc>
        <w:tc>
          <w:tcPr>
            <w:tcW w:w="1559" w:type="dxa"/>
            <w:tcBorders>
              <w:top w:val="nil"/>
              <w:left w:val="nil"/>
              <w:bottom w:val="single" w:sz="4" w:space="0" w:color="auto"/>
              <w:right w:val="single" w:sz="4" w:space="0" w:color="auto"/>
            </w:tcBorders>
            <w:noWrap/>
            <w:vAlign w:val="bottom"/>
            <w:hideMark/>
          </w:tcPr>
          <w:p w14:paraId="626B1CCB" w14:textId="0D14EBC5"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4.28</w:t>
            </w:r>
          </w:p>
        </w:tc>
      </w:tr>
      <w:tr w:rsidR="0084333B" w:rsidRPr="0056476E" w14:paraId="53E33518" w14:textId="77777777" w:rsidTr="007A2733">
        <w:trPr>
          <w:trHeight w:val="288"/>
        </w:trPr>
        <w:tc>
          <w:tcPr>
            <w:tcW w:w="1980" w:type="dxa"/>
            <w:tcBorders>
              <w:top w:val="nil"/>
              <w:left w:val="single" w:sz="4" w:space="0" w:color="auto"/>
              <w:bottom w:val="single" w:sz="4" w:space="0" w:color="auto"/>
              <w:right w:val="single" w:sz="4" w:space="0" w:color="auto"/>
            </w:tcBorders>
            <w:noWrap/>
            <w:vAlign w:val="bottom"/>
            <w:hideMark/>
          </w:tcPr>
          <w:p w14:paraId="246852F5" w14:textId="77777777" w:rsidR="0084333B" w:rsidRPr="00D5499B" w:rsidRDefault="0084333B" w:rsidP="0084333B">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LogFDI</w:t>
            </w:r>
          </w:p>
        </w:tc>
        <w:tc>
          <w:tcPr>
            <w:tcW w:w="1417" w:type="dxa"/>
            <w:tcBorders>
              <w:top w:val="nil"/>
              <w:left w:val="nil"/>
              <w:bottom w:val="single" w:sz="4" w:space="0" w:color="auto"/>
              <w:right w:val="single" w:sz="4" w:space="0" w:color="auto"/>
            </w:tcBorders>
            <w:noWrap/>
            <w:vAlign w:val="bottom"/>
            <w:hideMark/>
          </w:tcPr>
          <w:p w14:paraId="51435466" w14:textId="4B228005"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210.00</w:t>
            </w:r>
          </w:p>
        </w:tc>
        <w:tc>
          <w:tcPr>
            <w:tcW w:w="1276" w:type="dxa"/>
            <w:tcBorders>
              <w:top w:val="nil"/>
              <w:left w:val="nil"/>
              <w:bottom w:val="single" w:sz="4" w:space="0" w:color="auto"/>
              <w:right w:val="single" w:sz="4" w:space="0" w:color="auto"/>
            </w:tcBorders>
            <w:noWrap/>
            <w:vAlign w:val="bottom"/>
            <w:hideMark/>
          </w:tcPr>
          <w:p w14:paraId="1F09AD44" w14:textId="6A579438"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1.06</w:t>
            </w:r>
          </w:p>
        </w:tc>
        <w:tc>
          <w:tcPr>
            <w:tcW w:w="1418" w:type="dxa"/>
            <w:tcBorders>
              <w:top w:val="nil"/>
              <w:left w:val="nil"/>
              <w:bottom w:val="single" w:sz="4" w:space="0" w:color="auto"/>
              <w:right w:val="single" w:sz="4" w:space="0" w:color="auto"/>
            </w:tcBorders>
            <w:noWrap/>
            <w:vAlign w:val="bottom"/>
            <w:hideMark/>
          </w:tcPr>
          <w:p w14:paraId="5148C5DF" w14:textId="2E6DBB12"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0.14</w:t>
            </w:r>
          </w:p>
        </w:tc>
        <w:tc>
          <w:tcPr>
            <w:tcW w:w="1417" w:type="dxa"/>
            <w:tcBorders>
              <w:top w:val="nil"/>
              <w:left w:val="nil"/>
              <w:bottom w:val="single" w:sz="4" w:space="0" w:color="auto"/>
              <w:right w:val="single" w:sz="4" w:space="0" w:color="auto"/>
            </w:tcBorders>
            <w:noWrap/>
            <w:vAlign w:val="bottom"/>
            <w:hideMark/>
          </w:tcPr>
          <w:p w14:paraId="6FDBD061" w14:textId="42AE7B61"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0.00</w:t>
            </w:r>
          </w:p>
        </w:tc>
        <w:tc>
          <w:tcPr>
            <w:tcW w:w="1559" w:type="dxa"/>
            <w:tcBorders>
              <w:top w:val="nil"/>
              <w:left w:val="nil"/>
              <w:bottom w:val="single" w:sz="4" w:space="0" w:color="auto"/>
              <w:right w:val="single" w:sz="4" w:space="0" w:color="auto"/>
            </w:tcBorders>
            <w:noWrap/>
            <w:vAlign w:val="bottom"/>
            <w:hideMark/>
          </w:tcPr>
          <w:p w14:paraId="5ED6074E" w14:textId="74490908"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1.48</w:t>
            </w:r>
          </w:p>
        </w:tc>
      </w:tr>
      <w:tr w:rsidR="0084333B" w:rsidRPr="0056476E" w14:paraId="70F8D819" w14:textId="77777777" w:rsidTr="007A2733">
        <w:trPr>
          <w:trHeight w:val="288"/>
        </w:trPr>
        <w:tc>
          <w:tcPr>
            <w:tcW w:w="1980" w:type="dxa"/>
            <w:tcBorders>
              <w:top w:val="nil"/>
              <w:left w:val="single" w:sz="4" w:space="0" w:color="auto"/>
              <w:bottom w:val="single" w:sz="4" w:space="0" w:color="auto"/>
              <w:right w:val="single" w:sz="4" w:space="0" w:color="auto"/>
            </w:tcBorders>
            <w:noWrap/>
            <w:vAlign w:val="bottom"/>
            <w:hideMark/>
          </w:tcPr>
          <w:p w14:paraId="4E78B9ED" w14:textId="77777777" w:rsidR="0084333B" w:rsidRPr="00D5499B" w:rsidRDefault="0084333B" w:rsidP="0084333B">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LogExDebt</w:t>
            </w:r>
          </w:p>
        </w:tc>
        <w:tc>
          <w:tcPr>
            <w:tcW w:w="1417" w:type="dxa"/>
            <w:tcBorders>
              <w:top w:val="nil"/>
              <w:left w:val="nil"/>
              <w:bottom w:val="single" w:sz="4" w:space="0" w:color="auto"/>
              <w:right w:val="single" w:sz="4" w:space="0" w:color="auto"/>
            </w:tcBorders>
            <w:noWrap/>
            <w:vAlign w:val="bottom"/>
            <w:hideMark/>
          </w:tcPr>
          <w:p w14:paraId="08819BA2" w14:textId="790B0FE3"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210.00</w:t>
            </w:r>
          </w:p>
        </w:tc>
        <w:tc>
          <w:tcPr>
            <w:tcW w:w="1276" w:type="dxa"/>
            <w:tcBorders>
              <w:top w:val="nil"/>
              <w:left w:val="nil"/>
              <w:bottom w:val="single" w:sz="4" w:space="0" w:color="auto"/>
              <w:right w:val="single" w:sz="4" w:space="0" w:color="auto"/>
            </w:tcBorders>
            <w:noWrap/>
            <w:vAlign w:val="bottom"/>
            <w:hideMark/>
          </w:tcPr>
          <w:p w14:paraId="6F3C43DB" w14:textId="5880E4DE"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1.41</w:t>
            </w:r>
          </w:p>
        </w:tc>
        <w:tc>
          <w:tcPr>
            <w:tcW w:w="1418" w:type="dxa"/>
            <w:tcBorders>
              <w:top w:val="nil"/>
              <w:left w:val="nil"/>
              <w:bottom w:val="single" w:sz="4" w:space="0" w:color="auto"/>
              <w:right w:val="single" w:sz="4" w:space="0" w:color="auto"/>
            </w:tcBorders>
            <w:noWrap/>
            <w:vAlign w:val="bottom"/>
            <w:hideMark/>
          </w:tcPr>
          <w:p w14:paraId="760416A0" w14:textId="16260836"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0.36</w:t>
            </w:r>
          </w:p>
        </w:tc>
        <w:tc>
          <w:tcPr>
            <w:tcW w:w="1417" w:type="dxa"/>
            <w:tcBorders>
              <w:top w:val="nil"/>
              <w:left w:val="nil"/>
              <w:bottom w:val="single" w:sz="4" w:space="0" w:color="auto"/>
              <w:right w:val="single" w:sz="4" w:space="0" w:color="auto"/>
            </w:tcBorders>
            <w:noWrap/>
            <w:vAlign w:val="bottom"/>
            <w:hideMark/>
          </w:tcPr>
          <w:p w14:paraId="15E4F1E3" w14:textId="7B2AA75B"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0.37</w:t>
            </w:r>
          </w:p>
        </w:tc>
        <w:tc>
          <w:tcPr>
            <w:tcW w:w="1559" w:type="dxa"/>
            <w:tcBorders>
              <w:top w:val="nil"/>
              <w:left w:val="nil"/>
              <w:bottom w:val="single" w:sz="4" w:space="0" w:color="auto"/>
              <w:right w:val="single" w:sz="4" w:space="0" w:color="auto"/>
            </w:tcBorders>
            <w:noWrap/>
            <w:vAlign w:val="bottom"/>
            <w:hideMark/>
          </w:tcPr>
          <w:p w14:paraId="0B204B63" w14:textId="332E4D1E"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2.17</w:t>
            </w:r>
          </w:p>
        </w:tc>
      </w:tr>
      <w:tr w:rsidR="0084333B" w:rsidRPr="0056476E" w14:paraId="4C7E8DEA" w14:textId="77777777" w:rsidTr="007A2733">
        <w:trPr>
          <w:trHeight w:val="288"/>
        </w:trPr>
        <w:tc>
          <w:tcPr>
            <w:tcW w:w="1980" w:type="dxa"/>
            <w:tcBorders>
              <w:top w:val="nil"/>
              <w:left w:val="single" w:sz="4" w:space="0" w:color="auto"/>
              <w:bottom w:val="single" w:sz="4" w:space="0" w:color="auto"/>
              <w:right w:val="single" w:sz="4" w:space="0" w:color="auto"/>
            </w:tcBorders>
            <w:noWrap/>
            <w:vAlign w:val="bottom"/>
            <w:hideMark/>
          </w:tcPr>
          <w:p w14:paraId="15872DB2" w14:textId="77777777" w:rsidR="0084333B" w:rsidRPr="00D5499B" w:rsidRDefault="0084333B" w:rsidP="0084333B">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LogOil</w:t>
            </w:r>
          </w:p>
        </w:tc>
        <w:tc>
          <w:tcPr>
            <w:tcW w:w="1417" w:type="dxa"/>
            <w:tcBorders>
              <w:top w:val="nil"/>
              <w:left w:val="nil"/>
              <w:bottom w:val="single" w:sz="4" w:space="0" w:color="auto"/>
              <w:right w:val="single" w:sz="4" w:space="0" w:color="auto"/>
            </w:tcBorders>
            <w:noWrap/>
            <w:vAlign w:val="bottom"/>
            <w:hideMark/>
          </w:tcPr>
          <w:p w14:paraId="7DF0CDD1" w14:textId="55A82699"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210.00</w:t>
            </w:r>
          </w:p>
        </w:tc>
        <w:tc>
          <w:tcPr>
            <w:tcW w:w="1276" w:type="dxa"/>
            <w:tcBorders>
              <w:top w:val="nil"/>
              <w:left w:val="nil"/>
              <w:bottom w:val="single" w:sz="4" w:space="0" w:color="auto"/>
              <w:right w:val="single" w:sz="4" w:space="0" w:color="auto"/>
            </w:tcBorders>
            <w:noWrap/>
            <w:vAlign w:val="bottom"/>
            <w:hideMark/>
          </w:tcPr>
          <w:p w14:paraId="1A14C80F" w14:textId="06247D20"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1.83</w:t>
            </w:r>
          </w:p>
        </w:tc>
        <w:tc>
          <w:tcPr>
            <w:tcW w:w="1418" w:type="dxa"/>
            <w:tcBorders>
              <w:top w:val="nil"/>
              <w:left w:val="nil"/>
              <w:bottom w:val="single" w:sz="4" w:space="0" w:color="auto"/>
              <w:right w:val="single" w:sz="4" w:space="0" w:color="auto"/>
            </w:tcBorders>
            <w:noWrap/>
            <w:vAlign w:val="bottom"/>
            <w:hideMark/>
          </w:tcPr>
          <w:p w14:paraId="2A4BA81D" w14:textId="0F491E37"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0.16</w:t>
            </w:r>
          </w:p>
        </w:tc>
        <w:tc>
          <w:tcPr>
            <w:tcW w:w="1417" w:type="dxa"/>
            <w:tcBorders>
              <w:top w:val="nil"/>
              <w:left w:val="nil"/>
              <w:bottom w:val="single" w:sz="4" w:space="0" w:color="auto"/>
              <w:right w:val="single" w:sz="4" w:space="0" w:color="auto"/>
            </w:tcBorders>
            <w:noWrap/>
            <w:vAlign w:val="bottom"/>
            <w:hideMark/>
          </w:tcPr>
          <w:p w14:paraId="337D3102" w14:textId="6C6A4586"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1.46</w:t>
            </w:r>
          </w:p>
        </w:tc>
        <w:tc>
          <w:tcPr>
            <w:tcW w:w="1559" w:type="dxa"/>
            <w:tcBorders>
              <w:top w:val="nil"/>
              <w:left w:val="nil"/>
              <w:bottom w:val="single" w:sz="4" w:space="0" w:color="auto"/>
              <w:right w:val="single" w:sz="4" w:space="0" w:color="auto"/>
            </w:tcBorders>
            <w:noWrap/>
            <w:vAlign w:val="bottom"/>
            <w:hideMark/>
          </w:tcPr>
          <w:p w14:paraId="64CDF6B6" w14:textId="6E7DD87F"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2.05</w:t>
            </w:r>
          </w:p>
        </w:tc>
      </w:tr>
      <w:tr w:rsidR="0084333B" w:rsidRPr="0056476E" w14:paraId="54B9FE20" w14:textId="77777777" w:rsidTr="007A2733">
        <w:trPr>
          <w:trHeight w:val="288"/>
        </w:trPr>
        <w:tc>
          <w:tcPr>
            <w:tcW w:w="1980" w:type="dxa"/>
            <w:tcBorders>
              <w:top w:val="nil"/>
              <w:left w:val="single" w:sz="4" w:space="0" w:color="auto"/>
              <w:bottom w:val="single" w:sz="4" w:space="0" w:color="auto"/>
              <w:right w:val="single" w:sz="4" w:space="0" w:color="auto"/>
            </w:tcBorders>
            <w:noWrap/>
            <w:vAlign w:val="bottom"/>
            <w:hideMark/>
          </w:tcPr>
          <w:p w14:paraId="2E173621" w14:textId="77777777" w:rsidR="0084333B" w:rsidRPr="00D5499B" w:rsidRDefault="0084333B" w:rsidP="0084333B">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LogCPI</w:t>
            </w:r>
          </w:p>
        </w:tc>
        <w:tc>
          <w:tcPr>
            <w:tcW w:w="1417" w:type="dxa"/>
            <w:tcBorders>
              <w:top w:val="nil"/>
              <w:left w:val="nil"/>
              <w:bottom w:val="single" w:sz="4" w:space="0" w:color="auto"/>
              <w:right w:val="single" w:sz="4" w:space="0" w:color="auto"/>
            </w:tcBorders>
            <w:noWrap/>
            <w:vAlign w:val="bottom"/>
            <w:hideMark/>
          </w:tcPr>
          <w:p w14:paraId="4B846DF3" w14:textId="05285E54"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210.00</w:t>
            </w:r>
          </w:p>
        </w:tc>
        <w:tc>
          <w:tcPr>
            <w:tcW w:w="1276" w:type="dxa"/>
            <w:tcBorders>
              <w:top w:val="nil"/>
              <w:left w:val="nil"/>
              <w:bottom w:val="single" w:sz="4" w:space="0" w:color="auto"/>
              <w:right w:val="single" w:sz="4" w:space="0" w:color="auto"/>
            </w:tcBorders>
            <w:noWrap/>
            <w:vAlign w:val="bottom"/>
            <w:hideMark/>
          </w:tcPr>
          <w:p w14:paraId="327AD493" w14:textId="30E5AE39"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0.88</w:t>
            </w:r>
          </w:p>
        </w:tc>
        <w:tc>
          <w:tcPr>
            <w:tcW w:w="1418" w:type="dxa"/>
            <w:tcBorders>
              <w:top w:val="nil"/>
              <w:left w:val="nil"/>
              <w:bottom w:val="single" w:sz="4" w:space="0" w:color="auto"/>
              <w:right w:val="single" w:sz="4" w:space="0" w:color="auto"/>
            </w:tcBorders>
            <w:noWrap/>
            <w:vAlign w:val="bottom"/>
            <w:hideMark/>
          </w:tcPr>
          <w:p w14:paraId="2D39E851" w14:textId="6320E5D8"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0.39</w:t>
            </w:r>
          </w:p>
        </w:tc>
        <w:tc>
          <w:tcPr>
            <w:tcW w:w="1417" w:type="dxa"/>
            <w:tcBorders>
              <w:top w:val="nil"/>
              <w:left w:val="nil"/>
              <w:bottom w:val="single" w:sz="4" w:space="0" w:color="auto"/>
              <w:right w:val="single" w:sz="4" w:space="0" w:color="auto"/>
            </w:tcBorders>
            <w:noWrap/>
            <w:vAlign w:val="bottom"/>
            <w:hideMark/>
          </w:tcPr>
          <w:p w14:paraId="219227E5" w14:textId="5A682C14"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-0.52</w:t>
            </w:r>
          </w:p>
        </w:tc>
        <w:tc>
          <w:tcPr>
            <w:tcW w:w="1559" w:type="dxa"/>
            <w:tcBorders>
              <w:top w:val="nil"/>
              <w:left w:val="nil"/>
              <w:bottom w:val="single" w:sz="4" w:space="0" w:color="auto"/>
              <w:right w:val="single" w:sz="4" w:space="0" w:color="auto"/>
            </w:tcBorders>
            <w:noWrap/>
            <w:vAlign w:val="bottom"/>
            <w:hideMark/>
          </w:tcPr>
          <w:p w14:paraId="7F114611" w14:textId="01B6E29B"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1.99</w:t>
            </w:r>
          </w:p>
        </w:tc>
      </w:tr>
      <w:tr w:rsidR="0084333B" w:rsidRPr="0056476E" w14:paraId="0F1A43AE" w14:textId="77777777" w:rsidTr="007A2733">
        <w:trPr>
          <w:trHeight w:val="288"/>
        </w:trPr>
        <w:tc>
          <w:tcPr>
            <w:tcW w:w="1980" w:type="dxa"/>
            <w:tcBorders>
              <w:top w:val="nil"/>
              <w:left w:val="single" w:sz="4" w:space="0" w:color="auto"/>
              <w:bottom w:val="single" w:sz="4" w:space="0" w:color="auto"/>
              <w:right w:val="single" w:sz="4" w:space="0" w:color="auto"/>
            </w:tcBorders>
            <w:noWrap/>
            <w:vAlign w:val="bottom"/>
            <w:hideMark/>
          </w:tcPr>
          <w:p w14:paraId="7E56E684" w14:textId="77777777" w:rsidR="0084333B" w:rsidRPr="00D5499B" w:rsidRDefault="0084333B" w:rsidP="0084333B">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LogGCapAc</w:t>
            </w:r>
          </w:p>
        </w:tc>
        <w:tc>
          <w:tcPr>
            <w:tcW w:w="1417" w:type="dxa"/>
            <w:tcBorders>
              <w:top w:val="nil"/>
              <w:left w:val="nil"/>
              <w:bottom w:val="single" w:sz="4" w:space="0" w:color="auto"/>
              <w:right w:val="single" w:sz="4" w:space="0" w:color="auto"/>
            </w:tcBorders>
            <w:noWrap/>
            <w:vAlign w:val="bottom"/>
            <w:hideMark/>
          </w:tcPr>
          <w:p w14:paraId="66D64E70" w14:textId="49A646DF"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210.00</w:t>
            </w:r>
          </w:p>
        </w:tc>
        <w:tc>
          <w:tcPr>
            <w:tcW w:w="1276" w:type="dxa"/>
            <w:tcBorders>
              <w:top w:val="nil"/>
              <w:left w:val="nil"/>
              <w:bottom w:val="single" w:sz="4" w:space="0" w:color="auto"/>
              <w:right w:val="single" w:sz="4" w:space="0" w:color="auto"/>
            </w:tcBorders>
            <w:noWrap/>
            <w:vAlign w:val="bottom"/>
            <w:hideMark/>
          </w:tcPr>
          <w:p w14:paraId="468BFB86" w14:textId="29FE5378"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1.52</w:t>
            </w:r>
          </w:p>
        </w:tc>
        <w:tc>
          <w:tcPr>
            <w:tcW w:w="1418" w:type="dxa"/>
            <w:tcBorders>
              <w:top w:val="nil"/>
              <w:left w:val="nil"/>
              <w:bottom w:val="single" w:sz="4" w:space="0" w:color="auto"/>
              <w:right w:val="single" w:sz="4" w:space="0" w:color="auto"/>
            </w:tcBorders>
            <w:noWrap/>
            <w:vAlign w:val="bottom"/>
            <w:hideMark/>
          </w:tcPr>
          <w:p w14:paraId="033D1F8C" w14:textId="312D0846"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0.21</w:t>
            </w:r>
          </w:p>
        </w:tc>
        <w:tc>
          <w:tcPr>
            <w:tcW w:w="1417" w:type="dxa"/>
            <w:tcBorders>
              <w:top w:val="nil"/>
              <w:left w:val="nil"/>
              <w:bottom w:val="single" w:sz="4" w:space="0" w:color="auto"/>
              <w:right w:val="single" w:sz="4" w:space="0" w:color="auto"/>
            </w:tcBorders>
            <w:noWrap/>
            <w:vAlign w:val="bottom"/>
            <w:hideMark/>
          </w:tcPr>
          <w:p w14:paraId="5AEFE57F" w14:textId="3BF5D4CB"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0.35</w:t>
            </w:r>
          </w:p>
        </w:tc>
        <w:tc>
          <w:tcPr>
            <w:tcW w:w="1559" w:type="dxa"/>
            <w:tcBorders>
              <w:top w:val="nil"/>
              <w:left w:val="nil"/>
              <w:bottom w:val="single" w:sz="4" w:space="0" w:color="auto"/>
              <w:right w:val="single" w:sz="4" w:space="0" w:color="auto"/>
            </w:tcBorders>
            <w:noWrap/>
            <w:vAlign w:val="bottom"/>
            <w:hideMark/>
          </w:tcPr>
          <w:p w14:paraId="4044165A" w14:textId="20CC71C2" w:rsidR="0084333B" w:rsidRPr="00D5499B" w:rsidRDefault="0084333B" w:rsidP="0084333B">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D5499B">
              <w:rPr>
                <w:rFonts w:ascii="Times New Roman" w:eastAsia="Times New Roman" w:hAnsi="Times New Roman" w:cs="Times New Roman"/>
                <w:color w:val="000000" w:themeColor="text1"/>
                <w:kern w:val="0"/>
                <w:sz w:val="24"/>
                <w:szCs w:val="24"/>
                <w:lang w:eastAsia="zh-CN"/>
                <w14:ligatures w14:val="none"/>
              </w:rPr>
              <w:t>1.92</w:t>
            </w:r>
          </w:p>
        </w:tc>
      </w:tr>
    </w:tbl>
    <w:p w14:paraId="305BB7D8" w14:textId="6484091A" w:rsidR="00172FDA" w:rsidRPr="00D5499B" w:rsidRDefault="00072E37" w:rsidP="00472B77">
      <w:pPr>
        <w:spacing w:after="0" w:line="240" w:lineRule="auto"/>
        <w:jc w:val="both"/>
        <w:rPr>
          <w:rFonts w:ascii="Times New Roman" w:hAnsi="Times New Roman" w:cs="Times New Roman"/>
          <w:i/>
          <w:iCs/>
          <w:color w:val="000000" w:themeColor="text1"/>
          <w:sz w:val="20"/>
          <w:szCs w:val="20"/>
        </w:rPr>
      </w:pPr>
      <w:r w:rsidRPr="00D5499B">
        <w:rPr>
          <w:rFonts w:ascii="Times New Roman" w:hAnsi="Times New Roman" w:cs="Times New Roman"/>
          <w:i/>
          <w:iCs/>
          <w:color w:val="000000" w:themeColor="text1"/>
          <w:sz w:val="20"/>
          <w:szCs w:val="20"/>
        </w:rPr>
        <w:t xml:space="preserve">Source: </w:t>
      </w:r>
      <w:r w:rsidR="001239AE">
        <w:rPr>
          <w:rFonts w:ascii="Times New Roman" w:hAnsi="Times New Roman" w:cs="Times New Roman"/>
          <w:i/>
          <w:iCs/>
          <w:color w:val="000000" w:themeColor="text1"/>
          <w:sz w:val="20"/>
          <w:szCs w:val="20"/>
        </w:rPr>
        <w:t>STATA Results Output at 5% Level of Significance</w:t>
      </w:r>
    </w:p>
    <w:p w14:paraId="0DEDE435" w14:textId="77777777" w:rsidR="00593561" w:rsidRPr="0056476E" w:rsidRDefault="00593561" w:rsidP="00472B77">
      <w:pPr>
        <w:spacing w:after="0" w:line="240" w:lineRule="auto"/>
        <w:jc w:val="both"/>
        <w:rPr>
          <w:rFonts w:ascii="Arial" w:hAnsi="Arial" w:cs="Arial"/>
          <w:b/>
          <w:bCs/>
          <w:color w:val="000000" w:themeColor="text1"/>
          <w:sz w:val="24"/>
          <w:szCs w:val="24"/>
        </w:rPr>
      </w:pPr>
    </w:p>
    <w:p w14:paraId="2DDF08B7" w14:textId="77777777" w:rsidR="009459C3" w:rsidRPr="000E2B11" w:rsidRDefault="008874CB" w:rsidP="000E2B11">
      <w:pPr>
        <w:spacing w:after="0" w:line="240" w:lineRule="auto"/>
        <w:jc w:val="both"/>
        <w:rPr>
          <w:rFonts w:ascii="Times New Roman" w:hAnsi="Times New Roman" w:cs="Times New Roman"/>
          <w:color w:val="000000" w:themeColor="text1"/>
          <w:sz w:val="24"/>
          <w:szCs w:val="24"/>
        </w:rPr>
      </w:pPr>
      <w:r w:rsidRPr="000E2B11">
        <w:rPr>
          <w:rFonts w:ascii="Times New Roman" w:hAnsi="Times New Roman" w:cs="Times New Roman"/>
          <w:color w:val="000000" w:themeColor="text1"/>
          <w:sz w:val="24"/>
          <w:szCs w:val="24"/>
        </w:rPr>
        <w:t>The statistics show that the panel data is balanced</w:t>
      </w:r>
      <w:r w:rsidR="008A42F8" w:rsidRPr="000E2B11">
        <w:rPr>
          <w:rFonts w:ascii="Times New Roman" w:hAnsi="Times New Roman" w:cs="Times New Roman"/>
          <w:color w:val="000000" w:themeColor="text1"/>
          <w:sz w:val="24"/>
          <w:szCs w:val="24"/>
        </w:rPr>
        <w:t xml:space="preserve"> as shown by </w:t>
      </w:r>
      <w:r w:rsidR="00A24658" w:rsidRPr="000E2B11">
        <w:rPr>
          <w:rFonts w:ascii="Times New Roman" w:hAnsi="Times New Roman" w:cs="Times New Roman"/>
          <w:color w:val="000000" w:themeColor="text1"/>
          <w:sz w:val="24"/>
          <w:szCs w:val="24"/>
        </w:rPr>
        <w:t>the uniform</w:t>
      </w:r>
      <w:r w:rsidR="009655FE" w:rsidRPr="000E2B11">
        <w:rPr>
          <w:rFonts w:ascii="Times New Roman" w:hAnsi="Times New Roman" w:cs="Times New Roman"/>
          <w:color w:val="000000" w:themeColor="text1"/>
          <w:sz w:val="24"/>
          <w:szCs w:val="24"/>
        </w:rPr>
        <w:t xml:space="preserve"> number of </w:t>
      </w:r>
      <w:r w:rsidR="008A42F8" w:rsidRPr="000E2B11">
        <w:rPr>
          <w:rFonts w:ascii="Times New Roman" w:hAnsi="Times New Roman" w:cs="Times New Roman"/>
          <w:color w:val="000000" w:themeColor="text1"/>
          <w:sz w:val="24"/>
          <w:szCs w:val="24"/>
        </w:rPr>
        <w:t>observations.</w:t>
      </w:r>
      <w:r w:rsidR="00F33523" w:rsidRPr="000E2B11">
        <w:rPr>
          <w:rFonts w:ascii="Times New Roman" w:hAnsi="Times New Roman" w:cs="Times New Roman"/>
          <w:color w:val="000000" w:themeColor="text1"/>
          <w:sz w:val="24"/>
          <w:szCs w:val="24"/>
        </w:rPr>
        <w:t xml:space="preserve"> </w:t>
      </w:r>
      <w:r w:rsidR="001D749C" w:rsidRPr="000E2B11">
        <w:rPr>
          <w:rFonts w:ascii="Times New Roman" w:hAnsi="Times New Roman" w:cs="Times New Roman"/>
          <w:color w:val="000000" w:themeColor="text1"/>
          <w:sz w:val="24"/>
          <w:szCs w:val="24"/>
        </w:rPr>
        <w:t xml:space="preserve"> However, </w:t>
      </w:r>
      <w:r w:rsidR="00A95CC9" w:rsidRPr="000E2B11">
        <w:rPr>
          <w:rFonts w:ascii="Times New Roman" w:hAnsi="Times New Roman" w:cs="Times New Roman"/>
          <w:color w:val="000000" w:themeColor="text1"/>
          <w:sz w:val="24"/>
          <w:szCs w:val="24"/>
        </w:rPr>
        <w:t>Log</w:t>
      </w:r>
      <w:r w:rsidR="00F33523" w:rsidRPr="000E2B11">
        <w:rPr>
          <w:rFonts w:ascii="Times New Roman" w:hAnsi="Times New Roman" w:cs="Times New Roman"/>
          <w:color w:val="000000" w:themeColor="text1"/>
          <w:sz w:val="24"/>
          <w:szCs w:val="24"/>
        </w:rPr>
        <w:t>C</w:t>
      </w:r>
      <w:r w:rsidR="00A95CC9" w:rsidRPr="000E2B11">
        <w:rPr>
          <w:rFonts w:ascii="Times New Roman" w:hAnsi="Times New Roman" w:cs="Times New Roman"/>
          <w:color w:val="000000" w:themeColor="text1"/>
          <w:sz w:val="24"/>
          <w:szCs w:val="24"/>
        </w:rPr>
        <w:t>loans</w:t>
      </w:r>
      <w:r w:rsidR="00F33523" w:rsidRPr="000E2B11">
        <w:rPr>
          <w:rFonts w:ascii="Times New Roman" w:hAnsi="Times New Roman" w:cs="Times New Roman"/>
          <w:color w:val="000000" w:themeColor="text1"/>
          <w:sz w:val="24"/>
          <w:szCs w:val="24"/>
        </w:rPr>
        <w:t xml:space="preserve"> </w:t>
      </w:r>
      <w:r w:rsidR="00A95CC9" w:rsidRPr="000E2B11">
        <w:rPr>
          <w:rFonts w:ascii="Times New Roman" w:hAnsi="Times New Roman" w:cs="Times New Roman"/>
          <w:color w:val="000000" w:themeColor="text1"/>
          <w:sz w:val="24"/>
          <w:szCs w:val="24"/>
        </w:rPr>
        <w:t xml:space="preserve">continues to </w:t>
      </w:r>
      <w:r w:rsidR="002F4C6C" w:rsidRPr="000E2B11">
        <w:rPr>
          <w:rFonts w:ascii="Times New Roman" w:hAnsi="Times New Roman" w:cs="Times New Roman"/>
          <w:color w:val="000000" w:themeColor="text1"/>
          <w:sz w:val="24"/>
          <w:szCs w:val="24"/>
        </w:rPr>
        <w:t>be of</w:t>
      </w:r>
      <w:r w:rsidR="00B52DC0" w:rsidRPr="000E2B11">
        <w:rPr>
          <w:rFonts w:ascii="Times New Roman" w:hAnsi="Times New Roman" w:cs="Times New Roman"/>
          <w:color w:val="000000" w:themeColor="text1"/>
          <w:sz w:val="24"/>
          <w:szCs w:val="24"/>
        </w:rPr>
        <w:t xml:space="preserve"> concern</w:t>
      </w:r>
      <w:r w:rsidR="00F33523" w:rsidRPr="000E2B11">
        <w:rPr>
          <w:rFonts w:ascii="Times New Roman" w:hAnsi="Times New Roman" w:cs="Times New Roman"/>
          <w:color w:val="000000" w:themeColor="text1"/>
          <w:sz w:val="24"/>
          <w:szCs w:val="24"/>
        </w:rPr>
        <w:t>,</w:t>
      </w:r>
      <w:r w:rsidR="00641EBD" w:rsidRPr="000E2B11">
        <w:rPr>
          <w:rFonts w:ascii="Times New Roman" w:hAnsi="Times New Roman" w:cs="Times New Roman"/>
          <w:color w:val="000000" w:themeColor="text1"/>
          <w:sz w:val="24"/>
          <w:szCs w:val="24"/>
        </w:rPr>
        <w:t xml:space="preserve"> w</w:t>
      </w:r>
      <w:r w:rsidR="00F33523" w:rsidRPr="000E2B11">
        <w:rPr>
          <w:rFonts w:ascii="Times New Roman" w:hAnsi="Times New Roman" w:cs="Times New Roman"/>
          <w:color w:val="000000" w:themeColor="text1"/>
          <w:sz w:val="24"/>
          <w:szCs w:val="24"/>
        </w:rPr>
        <w:t xml:space="preserve">ith </w:t>
      </w:r>
      <w:r w:rsidR="00641EBD" w:rsidRPr="000E2B11">
        <w:rPr>
          <w:rFonts w:ascii="Times New Roman" w:hAnsi="Times New Roman" w:cs="Times New Roman"/>
          <w:color w:val="000000" w:themeColor="text1"/>
          <w:sz w:val="24"/>
          <w:szCs w:val="24"/>
        </w:rPr>
        <w:t>a minimum of zero, implying that there are no loans received in that particular year</w:t>
      </w:r>
      <w:r w:rsidR="00F44118" w:rsidRPr="000E2B11">
        <w:rPr>
          <w:rFonts w:ascii="Times New Roman" w:hAnsi="Times New Roman" w:cs="Times New Roman"/>
          <w:color w:val="000000" w:themeColor="text1"/>
          <w:sz w:val="24"/>
          <w:szCs w:val="24"/>
        </w:rPr>
        <w:t xml:space="preserve"> and a maximum of </w:t>
      </w:r>
      <w:r w:rsidR="00FF2741" w:rsidRPr="000E2B11">
        <w:rPr>
          <w:rFonts w:ascii="Times New Roman" w:hAnsi="Times New Roman" w:cs="Times New Roman"/>
          <w:color w:val="000000" w:themeColor="text1"/>
          <w:sz w:val="24"/>
          <w:szCs w:val="24"/>
        </w:rPr>
        <w:t>4.28</w:t>
      </w:r>
      <w:r w:rsidR="00AD6B69" w:rsidRPr="000E2B11">
        <w:rPr>
          <w:rFonts w:ascii="Times New Roman" w:hAnsi="Times New Roman" w:cs="Times New Roman"/>
          <w:color w:val="000000" w:themeColor="text1"/>
          <w:sz w:val="24"/>
          <w:szCs w:val="24"/>
        </w:rPr>
        <w:t xml:space="preserve">. This hints on the potential of </w:t>
      </w:r>
      <w:r w:rsidR="00A24658" w:rsidRPr="000E2B11">
        <w:rPr>
          <w:rFonts w:ascii="Times New Roman" w:hAnsi="Times New Roman" w:cs="Times New Roman"/>
          <w:color w:val="000000" w:themeColor="text1"/>
          <w:sz w:val="24"/>
          <w:szCs w:val="24"/>
        </w:rPr>
        <w:t>h</w:t>
      </w:r>
      <w:r w:rsidR="00AD6B69" w:rsidRPr="000E2B11">
        <w:rPr>
          <w:rFonts w:ascii="Times New Roman" w:hAnsi="Times New Roman" w:cs="Times New Roman"/>
          <w:color w:val="000000" w:themeColor="text1"/>
          <w:sz w:val="24"/>
          <w:szCs w:val="24"/>
        </w:rPr>
        <w:t xml:space="preserve">eteroscedasticity </w:t>
      </w:r>
      <w:r w:rsidR="0026454E" w:rsidRPr="000E2B11">
        <w:rPr>
          <w:rFonts w:ascii="Times New Roman" w:hAnsi="Times New Roman" w:cs="Times New Roman"/>
          <w:color w:val="000000" w:themeColor="text1"/>
          <w:sz w:val="24"/>
          <w:szCs w:val="24"/>
        </w:rPr>
        <w:t>emanating from</w:t>
      </w:r>
      <w:r w:rsidR="00FB0E78" w:rsidRPr="000E2B11">
        <w:rPr>
          <w:rFonts w:ascii="Times New Roman" w:hAnsi="Times New Roman" w:cs="Times New Roman"/>
          <w:color w:val="000000" w:themeColor="text1"/>
          <w:sz w:val="24"/>
          <w:szCs w:val="24"/>
        </w:rPr>
        <w:t xml:space="preserve"> </w:t>
      </w:r>
      <w:r w:rsidR="0026454E" w:rsidRPr="000E2B11">
        <w:rPr>
          <w:rFonts w:ascii="Times New Roman" w:hAnsi="Times New Roman" w:cs="Times New Roman"/>
          <w:color w:val="000000" w:themeColor="text1"/>
          <w:sz w:val="24"/>
          <w:szCs w:val="24"/>
        </w:rPr>
        <w:t>outliers.</w:t>
      </w:r>
    </w:p>
    <w:p w14:paraId="106CE039" w14:textId="77777777" w:rsidR="009459C3" w:rsidRPr="0056476E" w:rsidRDefault="009459C3" w:rsidP="00710F17">
      <w:pPr>
        <w:spacing w:after="0" w:line="360" w:lineRule="auto"/>
        <w:jc w:val="both"/>
        <w:rPr>
          <w:rFonts w:ascii="Arial" w:hAnsi="Arial" w:cs="Arial"/>
          <w:color w:val="000000" w:themeColor="text1"/>
          <w:sz w:val="24"/>
          <w:szCs w:val="24"/>
        </w:rPr>
      </w:pPr>
    </w:p>
    <w:p w14:paraId="08D263ED" w14:textId="1B0EEDF1" w:rsidR="00172FDA" w:rsidRPr="003231CE" w:rsidRDefault="003231CE" w:rsidP="006E6DBF">
      <w:pPr>
        <w:spacing w:after="0" w:line="240" w:lineRule="auto"/>
        <w:jc w:val="both"/>
        <w:rPr>
          <w:rFonts w:ascii="Times New Roman" w:eastAsiaTheme="majorEastAsia" w:hAnsi="Times New Roman" w:cs="Times New Roman"/>
          <w:b/>
          <w:color w:val="000000" w:themeColor="text1"/>
          <w:sz w:val="24"/>
          <w:szCs w:val="24"/>
        </w:rPr>
      </w:pPr>
      <w:r w:rsidRPr="003231CE">
        <w:rPr>
          <w:rFonts w:ascii="Times New Roman" w:eastAsiaTheme="majorEastAsia" w:hAnsi="Times New Roman" w:cs="Times New Roman"/>
          <w:b/>
          <w:color w:val="000000" w:themeColor="text1"/>
          <w:sz w:val="24"/>
          <w:szCs w:val="24"/>
        </w:rPr>
        <w:t xml:space="preserve">4.2 </w:t>
      </w:r>
      <w:r w:rsidR="009459C3" w:rsidRPr="003231CE">
        <w:rPr>
          <w:rFonts w:ascii="Times New Roman" w:eastAsiaTheme="majorEastAsia" w:hAnsi="Times New Roman" w:cs="Times New Roman"/>
          <w:b/>
          <w:color w:val="000000" w:themeColor="text1"/>
          <w:sz w:val="24"/>
          <w:szCs w:val="24"/>
        </w:rPr>
        <w:t>Diagnostic Tests</w:t>
      </w:r>
      <w:r w:rsidR="00E01D61" w:rsidRPr="003231CE">
        <w:rPr>
          <w:rFonts w:ascii="Times New Roman" w:eastAsiaTheme="majorEastAsia" w:hAnsi="Times New Roman" w:cs="Times New Roman"/>
          <w:b/>
          <w:color w:val="000000" w:themeColor="text1"/>
          <w:sz w:val="24"/>
          <w:szCs w:val="24"/>
        </w:rPr>
        <w:t xml:space="preserve"> </w:t>
      </w:r>
    </w:p>
    <w:p w14:paraId="1DF6950F" w14:textId="1C1C4007" w:rsidR="002978CF" w:rsidRPr="003231CE" w:rsidRDefault="00541064" w:rsidP="008D5EFD">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4.2.1 </w:t>
      </w:r>
      <w:r w:rsidR="002978CF" w:rsidRPr="003231CE">
        <w:rPr>
          <w:rFonts w:ascii="Times New Roman" w:hAnsi="Times New Roman" w:cs="Times New Roman"/>
          <w:b/>
          <w:bCs/>
          <w:color w:val="000000" w:themeColor="text1"/>
          <w:sz w:val="24"/>
          <w:szCs w:val="24"/>
        </w:rPr>
        <w:t>Multicollinearity Test</w:t>
      </w:r>
    </w:p>
    <w:p w14:paraId="6EA3D5B3" w14:textId="2D045ACC" w:rsidR="00C170DE" w:rsidRPr="00117044" w:rsidRDefault="00231B80" w:rsidP="00117044">
      <w:pPr>
        <w:spacing w:line="240" w:lineRule="auto"/>
        <w:jc w:val="both"/>
        <w:rPr>
          <w:rFonts w:ascii="Times New Roman" w:hAnsi="Times New Roman" w:cs="Times New Roman"/>
          <w:color w:val="000000" w:themeColor="text1"/>
          <w:sz w:val="24"/>
          <w:szCs w:val="24"/>
        </w:rPr>
      </w:pPr>
      <w:r w:rsidRPr="003231CE">
        <w:rPr>
          <w:rFonts w:ascii="Times New Roman" w:hAnsi="Times New Roman" w:cs="Times New Roman"/>
          <w:color w:val="000000" w:themeColor="text1"/>
          <w:sz w:val="24"/>
          <w:szCs w:val="24"/>
        </w:rPr>
        <w:t>The independent</w:t>
      </w:r>
      <w:r w:rsidR="00C75FB1" w:rsidRPr="003231CE">
        <w:rPr>
          <w:rFonts w:ascii="Times New Roman" w:hAnsi="Times New Roman" w:cs="Times New Roman"/>
          <w:color w:val="000000" w:themeColor="text1"/>
          <w:sz w:val="24"/>
          <w:szCs w:val="24"/>
        </w:rPr>
        <w:t xml:space="preserve"> </w:t>
      </w:r>
      <w:r w:rsidR="007A7370" w:rsidRPr="003231CE">
        <w:rPr>
          <w:rFonts w:ascii="Times New Roman" w:hAnsi="Times New Roman" w:cs="Times New Roman"/>
          <w:color w:val="000000" w:themeColor="text1"/>
          <w:sz w:val="24"/>
          <w:szCs w:val="24"/>
        </w:rPr>
        <w:t>variables were tested for multicollinearity, as this problem can lead to unstable</w:t>
      </w:r>
      <w:r w:rsidR="00B32067" w:rsidRPr="003231CE">
        <w:rPr>
          <w:rFonts w:ascii="Times New Roman" w:hAnsi="Times New Roman" w:cs="Times New Roman"/>
          <w:color w:val="000000" w:themeColor="text1"/>
          <w:sz w:val="24"/>
          <w:szCs w:val="24"/>
        </w:rPr>
        <w:t xml:space="preserve"> regression coefficients and reduced reliability of model</w:t>
      </w:r>
      <w:r w:rsidR="005205C4" w:rsidRPr="003231CE">
        <w:rPr>
          <w:rFonts w:ascii="Times New Roman" w:hAnsi="Times New Roman" w:cs="Times New Roman"/>
          <w:color w:val="000000" w:themeColor="text1"/>
          <w:sz w:val="24"/>
          <w:szCs w:val="24"/>
        </w:rPr>
        <w:t xml:space="preserve">. </w:t>
      </w:r>
      <w:r w:rsidR="00DC4DA7" w:rsidRPr="003231CE">
        <w:rPr>
          <w:rFonts w:ascii="Times New Roman" w:hAnsi="Times New Roman" w:cs="Times New Roman"/>
          <w:color w:val="000000" w:themeColor="text1"/>
          <w:sz w:val="24"/>
          <w:szCs w:val="24"/>
        </w:rPr>
        <w:t xml:space="preserve">Similarly, </w:t>
      </w:r>
      <w:r w:rsidRPr="003231CE">
        <w:rPr>
          <w:rFonts w:ascii="Times New Roman" w:hAnsi="Times New Roman" w:cs="Times New Roman"/>
          <w:color w:val="000000" w:themeColor="text1"/>
          <w:sz w:val="24"/>
          <w:szCs w:val="24"/>
        </w:rPr>
        <w:t xml:space="preserve">multicollinearity, </w:t>
      </w:r>
      <w:r w:rsidR="005205C4" w:rsidRPr="003231CE">
        <w:rPr>
          <w:rFonts w:ascii="Times New Roman" w:hAnsi="Times New Roman" w:cs="Times New Roman"/>
          <w:color w:val="000000" w:themeColor="text1"/>
          <w:sz w:val="24"/>
          <w:szCs w:val="24"/>
        </w:rPr>
        <w:t>can lead</w:t>
      </w:r>
      <w:r w:rsidR="00B34261" w:rsidRPr="003231CE">
        <w:rPr>
          <w:rFonts w:ascii="Times New Roman" w:hAnsi="Times New Roman" w:cs="Times New Roman"/>
          <w:color w:val="000000" w:themeColor="text1"/>
          <w:sz w:val="24"/>
          <w:szCs w:val="24"/>
        </w:rPr>
        <w:t xml:space="preserve"> to inaccurate conclusions</w:t>
      </w:r>
      <w:r w:rsidR="005E6321" w:rsidRPr="003231CE">
        <w:rPr>
          <w:rFonts w:ascii="Times New Roman" w:hAnsi="Times New Roman" w:cs="Times New Roman"/>
          <w:color w:val="000000" w:themeColor="text1"/>
          <w:sz w:val="24"/>
          <w:szCs w:val="24"/>
        </w:rPr>
        <w:t xml:space="preserve"> about the statistical significance </w:t>
      </w:r>
      <w:r w:rsidR="00AD1F5A" w:rsidRPr="003231CE">
        <w:rPr>
          <w:rFonts w:ascii="Times New Roman" w:hAnsi="Times New Roman" w:cs="Times New Roman"/>
          <w:color w:val="000000" w:themeColor="text1"/>
          <w:sz w:val="24"/>
          <w:szCs w:val="24"/>
        </w:rPr>
        <w:t xml:space="preserve">of variables (Tsay, 2010). </w:t>
      </w:r>
      <w:r w:rsidR="00D763BE" w:rsidRPr="003231CE">
        <w:rPr>
          <w:rFonts w:ascii="Times New Roman" w:hAnsi="Times New Roman" w:cs="Times New Roman"/>
          <w:color w:val="000000" w:themeColor="text1"/>
          <w:sz w:val="24"/>
          <w:szCs w:val="24"/>
        </w:rPr>
        <w:t xml:space="preserve"> </w:t>
      </w:r>
      <w:r w:rsidR="00283F35" w:rsidRPr="003231CE">
        <w:rPr>
          <w:rFonts w:ascii="Times New Roman" w:hAnsi="Times New Roman" w:cs="Times New Roman"/>
          <w:color w:val="000000" w:themeColor="text1"/>
          <w:sz w:val="24"/>
          <w:szCs w:val="24"/>
        </w:rPr>
        <w:t>The Variance Inflation Factor (VIF) was utilised by the study</w:t>
      </w:r>
      <w:r w:rsidR="00056CC2" w:rsidRPr="003231CE">
        <w:rPr>
          <w:rFonts w:ascii="Times New Roman" w:hAnsi="Times New Roman" w:cs="Times New Roman"/>
          <w:color w:val="000000" w:themeColor="text1"/>
          <w:sz w:val="24"/>
          <w:szCs w:val="24"/>
        </w:rPr>
        <w:t xml:space="preserve"> to check for high correlation amongst the independent variables</w:t>
      </w:r>
      <w:r w:rsidR="003371AC" w:rsidRPr="003231CE">
        <w:rPr>
          <w:rFonts w:ascii="Times New Roman" w:hAnsi="Times New Roman" w:cs="Times New Roman"/>
          <w:color w:val="000000" w:themeColor="text1"/>
          <w:sz w:val="24"/>
          <w:szCs w:val="24"/>
        </w:rPr>
        <w:t>.</w:t>
      </w:r>
    </w:p>
    <w:p w14:paraId="5175AE93" w14:textId="33A8D298" w:rsidR="003371AC" w:rsidRPr="003231CE" w:rsidRDefault="003371AC" w:rsidP="006B676B">
      <w:pPr>
        <w:spacing w:after="0" w:line="240" w:lineRule="auto"/>
        <w:jc w:val="both"/>
        <w:rPr>
          <w:rFonts w:ascii="Times New Roman" w:hAnsi="Times New Roman" w:cs="Times New Roman"/>
          <w:i/>
          <w:iCs/>
          <w:color w:val="000000" w:themeColor="text1"/>
          <w:sz w:val="20"/>
          <w:szCs w:val="20"/>
        </w:rPr>
      </w:pPr>
      <w:r w:rsidRPr="003231CE">
        <w:rPr>
          <w:rFonts w:ascii="Times New Roman" w:hAnsi="Times New Roman" w:cs="Times New Roman"/>
          <w:i/>
          <w:iCs/>
          <w:color w:val="000000" w:themeColor="text1"/>
          <w:sz w:val="20"/>
          <w:szCs w:val="20"/>
        </w:rPr>
        <w:t xml:space="preserve">Table 2: </w:t>
      </w:r>
      <w:r w:rsidR="00056CC2" w:rsidRPr="003231CE">
        <w:rPr>
          <w:rFonts w:ascii="Times New Roman" w:hAnsi="Times New Roman" w:cs="Times New Roman"/>
          <w:i/>
          <w:iCs/>
          <w:color w:val="000000" w:themeColor="text1"/>
          <w:sz w:val="20"/>
          <w:szCs w:val="20"/>
        </w:rPr>
        <w:t xml:space="preserve">VIF </w:t>
      </w:r>
      <w:r w:rsidR="00E925F1" w:rsidRPr="003231CE">
        <w:rPr>
          <w:rFonts w:ascii="Times New Roman" w:hAnsi="Times New Roman" w:cs="Times New Roman"/>
          <w:i/>
          <w:iCs/>
          <w:color w:val="000000" w:themeColor="text1"/>
          <w:sz w:val="20"/>
          <w:szCs w:val="20"/>
        </w:rPr>
        <w:t>Multicollinearity</w:t>
      </w:r>
      <w:r w:rsidR="00056CC2" w:rsidRPr="003231CE">
        <w:rPr>
          <w:rFonts w:ascii="Times New Roman" w:hAnsi="Times New Roman" w:cs="Times New Roman"/>
          <w:i/>
          <w:iCs/>
          <w:color w:val="000000" w:themeColor="text1"/>
          <w:sz w:val="20"/>
          <w:szCs w:val="20"/>
        </w:rPr>
        <w:t xml:space="preserve"> Test </w:t>
      </w:r>
    </w:p>
    <w:tbl>
      <w:tblPr>
        <w:tblW w:w="5665" w:type="dxa"/>
        <w:tblLook w:val="04A0" w:firstRow="1" w:lastRow="0" w:firstColumn="1" w:lastColumn="0" w:noHBand="0" w:noVBand="1"/>
      </w:tblPr>
      <w:tblGrid>
        <w:gridCol w:w="1980"/>
        <w:gridCol w:w="1701"/>
        <w:gridCol w:w="1984"/>
      </w:tblGrid>
      <w:tr w:rsidR="0041146E" w:rsidRPr="003231CE" w14:paraId="7E70D13B" w14:textId="77777777" w:rsidTr="00C170DE">
        <w:trPr>
          <w:trHeight w:val="288"/>
          <w:tblHeader/>
        </w:trPr>
        <w:tc>
          <w:tcPr>
            <w:tcW w:w="1980"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C0FD646" w14:textId="77777777" w:rsidR="0041146E" w:rsidRPr="003231CE" w:rsidRDefault="0041146E" w:rsidP="0041146E">
            <w:pPr>
              <w:spacing w:after="0" w:line="240" w:lineRule="auto"/>
              <w:rPr>
                <w:rFonts w:ascii="Times New Roman" w:eastAsia="Times New Roman" w:hAnsi="Times New Roman" w:cs="Times New Roman"/>
                <w:b/>
                <w:bCs/>
                <w:color w:val="000000" w:themeColor="text1"/>
                <w:kern w:val="0"/>
                <w:sz w:val="24"/>
                <w:szCs w:val="24"/>
                <w:lang w:eastAsia="zh-CN"/>
                <w14:ligatures w14:val="none"/>
              </w:rPr>
            </w:pPr>
            <w:r w:rsidRPr="003231CE">
              <w:rPr>
                <w:rFonts w:ascii="Times New Roman" w:eastAsia="Times New Roman" w:hAnsi="Times New Roman" w:cs="Times New Roman"/>
                <w:b/>
                <w:bCs/>
                <w:color w:val="000000" w:themeColor="text1"/>
                <w:kern w:val="0"/>
                <w:sz w:val="24"/>
                <w:szCs w:val="24"/>
                <w:lang w:eastAsia="zh-CN"/>
                <w14:ligatures w14:val="none"/>
              </w:rPr>
              <w:t>Variable</w:t>
            </w:r>
          </w:p>
        </w:tc>
        <w:tc>
          <w:tcPr>
            <w:tcW w:w="1701"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069C3F75" w14:textId="77777777" w:rsidR="0041146E" w:rsidRPr="003231CE" w:rsidRDefault="0041146E" w:rsidP="0041146E">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3231CE">
              <w:rPr>
                <w:rFonts w:ascii="Times New Roman" w:eastAsia="Times New Roman" w:hAnsi="Times New Roman" w:cs="Times New Roman"/>
                <w:b/>
                <w:bCs/>
                <w:color w:val="000000" w:themeColor="text1"/>
                <w:kern w:val="0"/>
                <w:sz w:val="24"/>
                <w:szCs w:val="24"/>
                <w:lang w:eastAsia="zh-CN"/>
                <w14:ligatures w14:val="none"/>
              </w:rPr>
              <w:t>VIF</w:t>
            </w:r>
          </w:p>
        </w:tc>
        <w:tc>
          <w:tcPr>
            <w:tcW w:w="1984"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333B2114" w14:textId="77777777" w:rsidR="0041146E" w:rsidRPr="003231CE" w:rsidRDefault="0041146E" w:rsidP="0041146E">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3231CE">
              <w:rPr>
                <w:rFonts w:ascii="Times New Roman" w:eastAsia="Times New Roman" w:hAnsi="Times New Roman" w:cs="Times New Roman"/>
                <w:b/>
                <w:bCs/>
                <w:color w:val="000000" w:themeColor="text1"/>
                <w:kern w:val="0"/>
                <w:sz w:val="24"/>
                <w:szCs w:val="24"/>
                <w:lang w:eastAsia="zh-CN"/>
                <w14:ligatures w14:val="none"/>
              </w:rPr>
              <w:t>1/VIF</w:t>
            </w:r>
          </w:p>
        </w:tc>
      </w:tr>
      <w:tr w:rsidR="0041146E" w:rsidRPr="003231CE" w14:paraId="58E7B2A5" w14:textId="77777777" w:rsidTr="001239AE">
        <w:trPr>
          <w:trHeight w:val="288"/>
        </w:trPr>
        <w:tc>
          <w:tcPr>
            <w:tcW w:w="1980" w:type="dxa"/>
            <w:tcBorders>
              <w:top w:val="nil"/>
              <w:left w:val="single" w:sz="4" w:space="0" w:color="auto"/>
              <w:bottom w:val="single" w:sz="4" w:space="0" w:color="auto"/>
              <w:right w:val="single" w:sz="4" w:space="0" w:color="auto"/>
            </w:tcBorders>
            <w:noWrap/>
            <w:vAlign w:val="bottom"/>
            <w:hideMark/>
          </w:tcPr>
          <w:p w14:paraId="4917C3E3" w14:textId="77777777" w:rsidR="0041146E" w:rsidRPr="003231CE" w:rsidRDefault="0041146E" w:rsidP="0041146E">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LogCloans</w:t>
            </w:r>
          </w:p>
        </w:tc>
        <w:tc>
          <w:tcPr>
            <w:tcW w:w="1701" w:type="dxa"/>
            <w:tcBorders>
              <w:top w:val="nil"/>
              <w:left w:val="nil"/>
              <w:bottom w:val="single" w:sz="4" w:space="0" w:color="auto"/>
              <w:right w:val="single" w:sz="4" w:space="0" w:color="auto"/>
            </w:tcBorders>
            <w:noWrap/>
            <w:vAlign w:val="bottom"/>
            <w:hideMark/>
          </w:tcPr>
          <w:p w14:paraId="2FC2B442"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1.22</w:t>
            </w:r>
          </w:p>
        </w:tc>
        <w:tc>
          <w:tcPr>
            <w:tcW w:w="1984" w:type="dxa"/>
            <w:tcBorders>
              <w:top w:val="nil"/>
              <w:left w:val="nil"/>
              <w:bottom w:val="single" w:sz="4" w:space="0" w:color="auto"/>
              <w:right w:val="single" w:sz="4" w:space="0" w:color="auto"/>
            </w:tcBorders>
            <w:noWrap/>
            <w:vAlign w:val="bottom"/>
            <w:hideMark/>
          </w:tcPr>
          <w:p w14:paraId="5B8A04D1"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0.817838</w:t>
            </w:r>
          </w:p>
        </w:tc>
      </w:tr>
      <w:tr w:rsidR="0041146E" w:rsidRPr="003231CE" w14:paraId="27899AB4" w14:textId="77777777" w:rsidTr="001239AE">
        <w:trPr>
          <w:trHeight w:val="288"/>
        </w:trPr>
        <w:tc>
          <w:tcPr>
            <w:tcW w:w="1980" w:type="dxa"/>
            <w:tcBorders>
              <w:top w:val="nil"/>
              <w:left w:val="single" w:sz="4" w:space="0" w:color="auto"/>
              <w:bottom w:val="single" w:sz="4" w:space="0" w:color="auto"/>
              <w:right w:val="single" w:sz="4" w:space="0" w:color="auto"/>
            </w:tcBorders>
            <w:noWrap/>
            <w:vAlign w:val="bottom"/>
            <w:hideMark/>
          </w:tcPr>
          <w:p w14:paraId="4BBD5349" w14:textId="77777777" w:rsidR="0041146E" w:rsidRPr="003231CE" w:rsidRDefault="0041146E" w:rsidP="0041146E">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LogExDebt</w:t>
            </w:r>
          </w:p>
        </w:tc>
        <w:tc>
          <w:tcPr>
            <w:tcW w:w="1701" w:type="dxa"/>
            <w:tcBorders>
              <w:top w:val="nil"/>
              <w:left w:val="nil"/>
              <w:bottom w:val="single" w:sz="4" w:space="0" w:color="auto"/>
              <w:right w:val="single" w:sz="4" w:space="0" w:color="auto"/>
            </w:tcBorders>
            <w:noWrap/>
            <w:vAlign w:val="bottom"/>
            <w:hideMark/>
          </w:tcPr>
          <w:p w14:paraId="3930EE36"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1.16</w:t>
            </w:r>
          </w:p>
        </w:tc>
        <w:tc>
          <w:tcPr>
            <w:tcW w:w="1984" w:type="dxa"/>
            <w:tcBorders>
              <w:top w:val="nil"/>
              <w:left w:val="nil"/>
              <w:bottom w:val="single" w:sz="4" w:space="0" w:color="auto"/>
              <w:right w:val="single" w:sz="4" w:space="0" w:color="auto"/>
            </w:tcBorders>
            <w:noWrap/>
            <w:vAlign w:val="bottom"/>
            <w:hideMark/>
          </w:tcPr>
          <w:p w14:paraId="252F6D87"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0.859239</w:t>
            </w:r>
          </w:p>
        </w:tc>
      </w:tr>
      <w:tr w:rsidR="0041146E" w:rsidRPr="003231CE" w14:paraId="0919D3BF" w14:textId="77777777" w:rsidTr="001239AE">
        <w:trPr>
          <w:trHeight w:val="288"/>
        </w:trPr>
        <w:tc>
          <w:tcPr>
            <w:tcW w:w="1980" w:type="dxa"/>
            <w:tcBorders>
              <w:top w:val="nil"/>
              <w:left w:val="single" w:sz="4" w:space="0" w:color="auto"/>
              <w:bottom w:val="single" w:sz="4" w:space="0" w:color="auto"/>
              <w:right w:val="single" w:sz="4" w:space="0" w:color="auto"/>
            </w:tcBorders>
            <w:noWrap/>
            <w:vAlign w:val="bottom"/>
            <w:hideMark/>
          </w:tcPr>
          <w:p w14:paraId="6500A9E1" w14:textId="77777777" w:rsidR="0041146E" w:rsidRPr="003231CE" w:rsidRDefault="0041146E" w:rsidP="0041146E">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LogCPI</w:t>
            </w:r>
          </w:p>
        </w:tc>
        <w:tc>
          <w:tcPr>
            <w:tcW w:w="1701" w:type="dxa"/>
            <w:tcBorders>
              <w:top w:val="nil"/>
              <w:left w:val="nil"/>
              <w:bottom w:val="single" w:sz="4" w:space="0" w:color="auto"/>
              <w:right w:val="single" w:sz="4" w:space="0" w:color="auto"/>
            </w:tcBorders>
            <w:noWrap/>
            <w:vAlign w:val="bottom"/>
            <w:hideMark/>
          </w:tcPr>
          <w:p w14:paraId="6582094F"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1.15</w:t>
            </w:r>
          </w:p>
        </w:tc>
        <w:tc>
          <w:tcPr>
            <w:tcW w:w="1984" w:type="dxa"/>
            <w:tcBorders>
              <w:top w:val="nil"/>
              <w:left w:val="nil"/>
              <w:bottom w:val="single" w:sz="4" w:space="0" w:color="auto"/>
              <w:right w:val="single" w:sz="4" w:space="0" w:color="auto"/>
            </w:tcBorders>
            <w:noWrap/>
            <w:vAlign w:val="bottom"/>
            <w:hideMark/>
          </w:tcPr>
          <w:p w14:paraId="48ABFD1B"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0.873192</w:t>
            </w:r>
          </w:p>
        </w:tc>
      </w:tr>
      <w:tr w:rsidR="0041146E" w:rsidRPr="003231CE" w14:paraId="6B040350" w14:textId="77777777" w:rsidTr="001239AE">
        <w:trPr>
          <w:trHeight w:val="288"/>
        </w:trPr>
        <w:tc>
          <w:tcPr>
            <w:tcW w:w="1980" w:type="dxa"/>
            <w:tcBorders>
              <w:top w:val="nil"/>
              <w:left w:val="single" w:sz="4" w:space="0" w:color="auto"/>
              <w:bottom w:val="single" w:sz="4" w:space="0" w:color="auto"/>
              <w:right w:val="single" w:sz="4" w:space="0" w:color="auto"/>
            </w:tcBorders>
            <w:noWrap/>
            <w:vAlign w:val="bottom"/>
            <w:hideMark/>
          </w:tcPr>
          <w:p w14:paraId="3EDCFF2F" w14:textId="77777777" w:rsidR="0041146E" w:rsidRPr="003231CE" w:rsidRDefault="0041146E" w:rsidP="0041146E">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LogOil</w:t>
            </w:r>
          </w:p>
        </w:tc>
        <w:tc>
          <w:tcPr>
            <w:tcW w:w="1701" w:type="dxa"/>
            <w:tcBorders>
              <w:top w:val="nil"/>
              <w:left w:val="nil"/>
              <w:bottom w:val="single" w:sz="4" w:space="0" w:color="auto"/>
              <w:right w:val="single" w:sz="4" w:space="0" w:color="auto"/>
            </w:tcBorders>
            <w:noWrap/>
            <w:vAlign w:val="bottom"/>
            <w:hideMark/>
          </w:tcPr>
          <w:p w14:paraId="3F367BC6"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1.11</w:t>
            </w:r>
          </w:p>
        </w:tc>
        <w:tc>
          <w:tcPr>
            <w:tcW w:w="1984" w:type="dxa"/>
            <w:tcBorders>
              <w:top w:val="nil"/>
              <w:left w:val="nil"/>
              <w:bottom w:val="single" w:sz="4" w:space="0" w:color="auto"/>
              <w:right w:val="single" w:sz="4" w:space="0" w:color="auto"/>
            </w:tcBorders>
            <w:noWrap/>
            <w:vAlign w:val="bottom"/>
            <w:hideMark/>
          </w:tcPr>
          <w:p w14:paraId="283742A2"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0.903219</w:t>
            </w:r>
          </w:p>
        </w:tc>
      </w:tr>
      <w:tr w:rsidR="0041146E" w:rsidRPr="003231CE" w14:paraId="3491A8DC" w14:textId="77777777" w:rsidTr="001239AE">
        <w:trPr>
          <w:trHeight w:val="288"/>
        </w:trPr>
        <w:tc>
          <w:tcPr>
            <w:tcW w:w="1980" w:type="dxa"/>
            <w:tcBorders>
              <w:top w:val="nil"/>
              <w:left w:val="single" w:sz="4" w:space="0" w:color="auto"/>
              <w:bottom w:val="single" w:sz="4" w:space="0" w:color="auto"/>
              <w:right w:val="single" w:sz="4" w:space="0" w:color="auto"/>
            </w:tcBorders>
            <w:noWrap/>
            <w:vAlign w:val="bottom"/>
            <w:hideMark/>
          </w:tcPr>
          <w:p w14:paraId="13FFF253" w14:textId="77777777" w:rsidR="0041146E" w:rsidRPr="003231CE" w:rsidRDefault="0041146E" w:rsidP="0041146E">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LogGCapAc</w:t>
            </w:r>
          </w:p>
        </w:tc>
        <w:tc>
          <w:tcPr>
            <w:tcW w:w="1701" w:type="dxa"/>
            <w:tcBorders>
              <w:top w:val="nil"/>
              <w:left w:val="nil"/>
              <w:bottom w:val="single" w:sz="4" w:space="0" w:color="auto"/>
              <w:right w:val="single" w:sz="4" w:space="0" w:color="auto"/>
            </w:tcBorders>
            <w:noWrap/>
            <w:vAlign w:val="bottom"/>
            <w:hideMark/>
          </w:tcPr>
          <w:p w14:paraId="5D00211C"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1.08</w:t>
            </w:r>
          </w:p>
        </w:tc>
        <w:tc>
          <w:tcPr>
            <w:tcW w:w="1984" w:type="dxa"/>
            <w:tcBorders>
              <w:top w:val="nil"/>
              <w:left w:val="nil"/>
              <w:bottom w:val="single" w:sz="4" w:space="0" w:color="auto"/>
              <w:right w:val="single" w:sz="4" w:space="0" w:color="auto"/>
            </w:tcBorders>
            <w:noWrap/>
            <w:vAlign w:val="bottom"/>
            <w:hideMark/>
          </w:tcPr>
          <w:p w14:paraId="69030989"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0.926371</w:t>
            </w:r>
          </w:p>
        </w:tc>
      </w:tr>
      <w:tr w:rsidR="0041146E" w:rsidRPr="003231CE" w14:paraId="2D9F5547" w14:textId="77777777" w:rsidTr="001239AE">
        <w:trPr>
          <w:trHeight w:val="288"/>
        </w:trPr>
        <w:tc>
          <w:tcPr>
            <w:tcW w:w="1980" w:type="dxa"/>
            <w:tcBorders>
              <w:top w:val="nil"/>
              <w:left w:val="single" w:sz="4" w:space="0" w:color="auto"/>
              <w:bottom w:val="single" w:sz="4" w:space="0" w:color="auto"/>
              <w:right w:val="single" w:sz="4" w:space="0" w:color="auto"/>
            </w:tcBorders>
            <w:noWrap/>
            <w:vAlign w:val="bottom"/>
            <w:hideMark/>
          </w:tcPr>
          <w:p w14:paraId="5307BC77" w14:textId="77777777" w:rsidR="0041146E" w:rsidRPr="003231CE" w:rsidRDefault="0041146E" w:rsidP="0041146E">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LogFDI</w:t>
            </w:r>
          </w:p>
        </w:tc>
        <w:tc>
          <w:tcPr>
            <w:tcW w:w="1701" w:type="dxa"/>
            <w:tcBorders>
              <w:top w:val="nil"/>
              <w:left w:val="nil"/>
              <w:bottom w:val="single" w:sz="4" w:space="0" w:color="auto"/>
              <w:right w:val="single" w:sz="4" w:space="0" w:color="auto"/>
            </w:tcBorders>
            <w:noWrap/>
            <w:vAlign w:val="bottom"/>
            <w:hideMark/>
          </w:tcPr>
          <w:p w14:paraId="6AD5F213"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1.05</w:t>
            </w:r>
          </w:p>
        </w:tc>
        <w:tc>
          <w:tcPr>
            <w:tcW w:w="1984" w:type="dxa"/>
            <w:tcBorders>
              <w:top w:val="nil"/>
              <w:left w:val="nil"/>
              <w:bottom w:val="single" w:sz="4" w:space="0" w:color="auto"/>
              <w:right w:val="single" w:sz="4" w:space="0" w:color="auto"/>
            </w:tcBorders>
            <w:noWrap/>
            <w:vAlign w:val="bottom"/>
            <w:hideMark/>
          </w:tcPr>
          <w:p w14:paraId="2CB4C2BB" w14:textId="77777777"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3231CE">
              <w:rPr>
                <w:rFonts w:ascii="Times New Roman" w:eastAsia="Times New Roman" w:hAnsi="Times New Roman" w:cs="Times New Roman"/>
                <w:color w:val="000000" w:themeColor="text1"/>
                <w:kern w:val="0"/>
                <w:sz w:val="24"/>
                <w:szCs w:val="24"/>
                <w:lang w:eastAsia="zh-CN"/>
                <w14:ligatures w14:val="none"/>
              </w:rPr>
              <w:t>0.949935</w:t>
            </w:r>
          </w:p>
        </w:tc>
      </w:tr>
      <w:tr w:rsidR="0041146E" w:rsidRPr="003231CE" w14:paraId="1A98C936" w14:textId="77777777" w:rsidTr="001239AE">
        <w:trPr>
          <w:trHeight w:val="288"/>
        </w:trPr>
        <w:tc>
          <w:tcPr>
            <w:tcW w:w="1980" w:type="dxa"/>
            <w:tcBorders>
              <w:top w:val="nil"/>
              <w:left w:val="single" w:sz="4" w:space="0" w:color="auto"/>
              <w:bottom w:val="single" w:sz="4" w:space="0" w:color="auto"/>
              <w:right w:val="single" w:sz="4" w:space="0" w:color="auto"/>
            </w:tcBorders>
            <w:noWrap/>
            <w:vAlign w:val="bottom"/>
            <w:hideMark/>
          </w:tcPr>
          <w:p w14:paraId="54975A5C" w14:textId="77777777" w:rsidR="0041146E" w:rsidRPr="003231CE" w:rsidRDefault="0041146E" w:rsidP="0041146E">
            <w:pPr>
              <w:spacing w:after="0" w:line="240" w:lineRule="auto"/>
              <w:rPr>
                <w:rFonts w:ascii="Times New Roman" w:eastAsia="Times New Roman" w:hAnsi="Times New Roman" w:cs="Times New Roman"/>
                <w:b/>
                <w:bCs/>
                <w:color w:val="000000" w:themeColor="text1"/>
                <w:kern w:val="0"/>
                <w:sz w:val="24"/>
                <w:szCs w:val="24"/>
                <w:lang w:eastAsia="zh-CN"/>
                <w14:ligatures w14:val="none"/>
              </w:rPr>
            </w:pPr>
            <w:r w:rsidRPr="003231CE">
              <w:rPr>
                <w:rFonts w:ascii="Times New Roman" w:eastAsia="Times New Roman" w:hAnsi="Times New Roman" w:cs="Times New Roman"/>
                <w:b/>
                <w:bCs/>
                <w:color w:val="000000" w:themeColor="text1"/>
                <w:kern w:val="0"/>
                <w:sz w:val="24"/>
                <w:szCs w:val="24"/>
                <w:lang w:eastAsia="zh-CN"/>
                <w14:ligatures w14:val="none"/>
              </w:rPr>
              <w:t>Mean VIF</w:t>
            </w:r>
          </w:p>
        </w:tc>
        <w:tc>
          <w:tcPr>
            <w:tcW w:w="1701" w:type="dxa"/>
            <w:tcBorders>
              <w:top w:val="nil"/>
              <w:left w:val="nil"/>
              <w:bottom w:val="single" w:sz="4" w:space="0" w:color="auto"/>
              <w:right w:val="single" w:sz="4" w:space="0" w:color="auto"/>
            </w:tcBorders>
            <w:noWrap/>
            <w:vAlign w:val="bottom"/>
            <w:hideMark/>
          </w:tcPr>
          <w:p w14:paraId="4D7265E5" w14:textId="77777777" w:rsidR="0041146E" w:rsidRPr="003231CE" w:rsidRDefault="0041146E" w:rsidP="0041146E">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3231CE">
              <w:rPr>
                <w:rFonts w:ascii="Times New Roman" w:eastAsia="Times New Roman" w:hAnsi="Times New Roman" w:cs="Times New Roman"/>
                <w:b/>
                <w:bCs/>
                <w:color w:val="000000" w:themeColor="text1"/>
                <w:kern w:val="0"/>
                <w:sz w:val="24"/>
                <w:szCs w:val="24"/>
                <w:lang w:eastAsia="zh-CN"/>
                <w14:ligatures w14:val="none"/>
              </w:rPr>
              <w:t>1.13</w:t>
            </w:r>
          </w:p>
        </w:tc>
        <w:tc>
          <w:tcPr>
            <w:tcW w:w="1984" w:type="dxa"/>
            <w:tcBorders>
              <w:top w:val="nil"/>
              <w:left w:val="nil"/>
              <w:bottom w:val="single" w:sz="4" w:space="0" w:color="auto"/>
              <w:right w:val="single" w:sz="4" w:space="0" w:color="auto"/>
            </w:tcBorders>
            <w:noWrap/>
            <w:vAlign w:val="bottom"/>
            <w:hideMark/>
          </w:tcPr>
          <w:p w14:paraId="38BBE04D" w14:textId="25445655" w:rsidR="0041146E" w:rsidRPr="003231CE" w:rsidRDefault="0041146E" w:rsidP="0041146E">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p>
        </w:tc>
      </w:tr>
    </w:tbl>
    <w:p w14:paraId="15B23359" w14:textId="0BA041A2" w:rsidR="00AC482C" w:rsidRPr="003231CE" w:rsidRDefault="006B676B" w:rsidP="00AC482C">
      <w:pPr>
        <w:spacing w:line="240" w:lineRule="auto"/>
        <w:jc w:val="both"/>
        <w:rPr>
          <w:rFonts w:ascii="Times New Roman" w:hAnsi="Times New Roman" w:cs="Times New Roman"/>
          <w:i/>
          <w:iCs/>
          <w:color w:val="000000" w:themeColor="text1"/>
          <w:sz w:val="24"/>
          <w:szCs w:val="24"/>
        </w:rPr>
      </w:pPr>
      <w:r w:rsidRPr="003231CE">
        <w:rPr>
          <w:rFonts w:ascii="Times New Roman" w:hAnsi="Times New Roman" w:cs="Times New Roman"/>
          <w:i/>
          <w:iCs/>
          <w:color w:val="000000" w:themeColor="text1"/>
          <w:sz w:val="24"/>
          <w:szCs w:val="24"/>
        </w:rPr>
        <w:t xml:space="preserve">Source: </w:t>
      </w:r>
      <w:r w:rsidR="001239AE">
        <w:rPr>
          <w:rFonts w:ascii="Times New Roman" w:hAnsi="Times New Roman" w:cs="Times New Roman"/>
          <w:i/>
          <w:iCs/>
          <w:color w:val="000000" w:themeColor="text1"/>
          <w:sz w:val="24"/>
          <w:szCs w:val="24"/>
        </w:rPr>
        <w:t>STATA Results Output at 5% Level of Significance</w:t>
      </w:r>
    </w:p>
    <w:p w14:paraId="65BDDF45" w14:textId="295ED676" w:rsidR="00710F17" w:rsidRPr="00C170DE" w:rsidRDefault="006B676B" w:rsidP="00C170DE">
      <w:pPr>
        <w:spacing w:line="240" w:lineRule="auto"/>
        <w:jc w:val="both"/>
        <w:rPr>
          <w:rFonts w:ascii="Times New Roman" w:hAnsi="Times New Roman" w:cs="Times New Roman"/>
          <w:color w:val="000000" w:themeColor="text1"/>
          <w:sz w:val="24"/>
          <w:szCs w:val="24"/>
        </w:rPr>
      </w:pPr>
      <w:r w:rsidRPr="001239AE">
        <w:rPr>
          <w:rFonts w:ascii="Times New Roman" w:hAnsi="Times New Roman" w:cs="Times New Roman"/>
          <w:color w:val="000000" w:themeColor="text1"/>
          <w:sz w:val="24"/>
          <w:szCs w:val="24"/>
        </w:rPr>
        <w:t>All the variables have VIF</w:t>
      </w:r>
      <w:r w:rsidR="00B1788A" w:rsidRPr="001239AE">
        <w:rPr>
          <w:rFonts w:ascii="Times New Roman" w:hAnsi="Times New Roman" w:cs="Times New Roman"/>
          <w:color w:val="000000" w:themeColor="text1"/>
          <w:sz w:val="24"/>
          <w:szCs w:val="24"/>
        </w:rPr>
        <w:t xml:space="preserve"> statistics which are between 1 and 5, showing that there is moderate multicollinear</w:t>
      </w:r>
      <w:r w:rsidR="00E274A1" w:rsidRPr="001239AE">
        <w:rPr>
          <w:rFonts w:ascii="Times New Roman" w:hAnsi="Times New Roman" w:cs="Times New Roman"/>
          <w:color w:val="000000" w:themeColor="text1"/>
          <w:sz w:val="24"/>
          <w:szCs w:val="24"/>
        </w:rPr>
        <w:t>ity, which is within tolerable range, as such, all the variables are maintained, no data modification is required.</w:t>
      </w:r>
      <w:r w:rsidR="00751F8A" w:rsidRPr="001239AE">
        <w:rPr>
          <w:rFonts w:ascii="Times New Roman" w:hAnsi="Times New Roman" w:cs="Times New Roman"/>
          <w:color w:val="000000" w:themeColor="text1"/>
          <w:sz w:val="24"/>
          <w:szCs w:val="24"/>
        </w:rPr>
        <w:t xml:space="preserve"> The study applied the decision rule </w:t>
      </w:r>
      <w:r w:rsidR="00FC379A" w:rsidRPr="001239AE">
        <w:rPr>
          <w:rFonts w:ascii="Times New Roman" w:hAnsi="Times New Roman" w:cs="Times New Roman"/>
          <w:color w:val="000000" w:themeColor="text1"/>
          <w:sz w:val="24"/>
          <w:szCs w:val="24"/>
        </w:rPr>
        <w:t>a</w:t>
      </w:r>
      <w:r w:rsidR="00751F8A" w:rsidRPr="001239AE">
        <w:rPr>
          <w:rFonts w:ascii="Times New Roman" w:hAnsi="Times New Roman" w:cs="Times New Roman"/>
          <w:color w:val="000000" w:themeColor="text1"/>
          <w:sz w:val="24"/>
          <w:szCs w:val="24"/>
        </w:rPr>
        <w:t>s specified below:</w:t>
      </w:r>
    </w:p>
    <w:p w14:paraId="20FA9EBC" w14:textId="5A59F105" w:rsidR="003778DB" w:rsidRPr="00541064" w:rsidRDefault="00541064" w:rsidP="008D5EFD">
      <w:pPr>
        <w:spacing w:after="0" w:line="240" w:lineRule="auto"/>
        <w:jc w:val="both"/>
        <w:rPr>
          <w:rFonts w:ascii="Times New Roman" w:hAnsi="Times New Roman" w:cs="Times New Roman"/>
          <w:b/>
          <w:bCs/>
          <w:color w:val="000000" w:themeColor="text1"/>
          <w:sz w:val="24"/>
          <w:szCs w:val="24"/>
        </w:rPr>
      </w:pPr>
      <w:r w:rsidRPr="00541064">
        <w:rPr>
          <w:rFonts w:ascii="Times New Roman" w:hAnsi="Times New Roman" w:cs="Times New Roman"/>
          <w:b/>
          <w:bCs/>
          <w:color w:val="000000" w:themeColor="text1"/>
          <w:sz w:val="24"/>
          <w:szCs w:val="24"/>
        </w:rPr>
        <w:t xml:space="preserve">4.2.2 </w:t>
      </w:r>
      <w:r w:rsidR="003778DB" w:rsidRPr="00541064">
        <w:rPr>
          <w:rFonts w:ascii="Times New Roman" w:hAnsi="Times New Roman" w:cs="Times New Roman"/>
          <w:b/>
          <w:bCs/>
          <w:color w:val="000000" w:themeColor="text1"/>
          <w:sz w:val="24"/>
          <w:szCs w:val="24"/>
        </w:rPr>
        <w:t>Stationarity Test</w:t>
      </w:r>
    </w:p>
    <w:p w14:paraId="333D6F85" w14:textId="0C35C761" w:rsidR="00DD6928" w:rsidRPr="00541064" w:rsidRDefault="00373E45" w:rsidP="00541064">
      <w:pPr>
        <w:spacing w:line="240" w:lineRule="auto"/>
        <w:jc w:val="both"/>
        <w:rPr>
          <w:rFonts w:ascii="Times New Roman" w:hAnsi="Times New Roman" w:cs="Times New Roman"/>
          <w:color w:val="000000" w:themeColor="text1"/>
          <w:sz w:val="24"/>
          <w:szCs w:val="24"/>
        </w:rPr>
      </w:pPr>
      <w:r w:rsidRPr="00541064">
        <w:rPr>
          <w:rFonts w:ascii="Times New Roman" w:hAnsi="Times New Roman" w:cs="Times New Roman"/>
          <w:color w:val="000000" w:themeColor="text1"/>
          <w:sz w:val="24"/>
          <w:szCs w:val="24"/>
        </w:rPr>
        <w:t>The</w:t>
      </w:r>
      <w:r w:rsidR="004F64CC" w:rsidRPr="00541064">
        <w:rPr>
          <w:rFonts w:ascii="Times New Roman" w:hAnsi="Times New Roman" w:cs="Times New Roman"/>
          <w:color w:val="000000" w:themeColor="text1"/>
          <w:sz w:val="24"/>
          <w:szCs w:val="24"/>
        </w:rPr>
        <w:t xml:space="preserve"> </w:t>
      </w:r>
      <w:r w:rsidR="00491317" w:rsidRPr="00541064">
        <w:rPr>
          <w:rFonts w:ascii="Times New Roman" w:hAnsi="Times New Roman" w:cs="Times New Roman"/>
          <w:color w:val="000000" w:themeColor="text1"/>
          <w:sz w:val="24"/>
          <w:szCs w:val="24"/>
        </w:rPr>
        <w:t>Fis</w:t>
      </w:r>
      <w:r w:rsidR="00AA73B3" w:rsidRPr="00541064">
        <w:rPr>
          <w:rFonts w:ascii="Times New Roman" w:hAnsi="Times New Roman" w:cs="Times New Roman"/>
          <w:color w:val="000000" w:themeColor="text1"/>
          <w:sz w:val="24"/>
          <w:szCs w:val="24"/>
        </w:rPr>
        <w:t xml:space="preserve">her Unit </w:t>
      </w:r>
      <w:r w:rsidR="00AE3F19" w:rsidRPr="00541064">
        <w:rPr>
          <w:rFonts w:ascii="Times New Roman" w:hAnsi="Times New Roman" w:cs="Times New Roman"/>
          <w:color w:val="000000" w:themeColor="text1"/>
          <w:sz w:val="24"/>
          <w:szCs w:val="24"/>
        </w:rPr>
        <w:t>Root test</w:t>
      </w:r>
      <w:r w:rsidR="004F64CC" w:rsidRPr="00541064">
        <w:rPr>
          <w:rFonts w:ascii="Times New Roman" w:hAnsi="Times New Roman" w:cs="Times New Roman"/>
          <w:color w:val="000000" w:themeColor="text1"/>
          <w:sz w:val="24"/>
          <w:szCs w:val="24"/>
        </w:rPr>
        <w:t xml:space="preserve"> was </w:t>
      </w:r>
      <w:r w:rsidR="00AA73B3" w:rsidRPr="00541064">
        <w:rPr>
          <w:rFonts w:ascii="Times New Roman" w:hAnsi="Times New Roman" w:cs="Times New Roman"/>
          <w:color w:val="000000" w:themeColor="text1"/>
          <w:sz w:val="24"/>
          <w:szCs w:val="24"/>
        </w:rPr>
        <w:t>computed to determine the</w:t>
      </w:r>
      <w:r w:rsidR="00AE3F19" w:rsidRPr="00541064">
        <w:rPr>
          <w:rFonts w:ascii="Times New Roman" w:hAnsi="Times New Roman" w:cs="Times New Roman"/>
          <w:color w:val="000000" w:themeColor="text1"/>
          <w:sz w:val="24"/>
          <w:szCs w:val="24"/>
        </w:rPr>
        <w:t xml:space="preserve"> stationarity of all the model’s variables. </w:t>
      </w:r>
      <w:r w:rsidR="00A0777A" w:rsidRPr="00541064">
        <w:rPr>
          <w:rFonts w:ascii="Times New Roman" w:hAnsi="Times New Roman" w:cs="Times New Roman"/>
          <w:color w:val="000000" w:themeColor="text1"/>
          <w:sz w:val="24"/>
          <w:szCs w:val="24"/>
        </w:rPr>
        <w:t xml:space="preserve">Testing for </w:t>
      </w:r>
      <w:r w:rsidR="00F72CE3" w:rsidRPr="00541064">
        <w:rPr>
          <w:rFonts w:ascii="Times New Roman" w:hAnsi="Times New Roman" w:cs="Times New Roman"/>
          <w:color w:val="000000" w:themeColor="text1"/>
          <w:sz w:val="24"/>
          <w:szCs w:val="24"/>
        </w:rPr>
        <w:t>stationarity is important</w:t>
      </w:r>
      <w:r w:rsidR="009031F2" w:rsidRPr="00541064">
        <w:rPr>
          <w:rFonts w:ascii="Times New Roman" w:hAnsi="Times New Roman" w:cs="Times New Roman"/>
          <w:color w:val="000000" w:themeColor="text1"/>
          <w:sz w:val="24"/>
          <w:szCs w:val="24"/>
        </w:rPr>
        <w:t xml:space="preserve"> because non-stationarity leads to </w:t>
      </w:r>
      <w:r w:rsidR="002C306D" w:rsidRPr="00541064">
        <w:rPr>
          <w:rFonts w:ascii="Times New Roman" w:hAnsi="Times New Roman" w:cs="Times New Roman"/>
          <w:color w:val="000000" w:themeColor="text1"/>
          <w:sz w:val="24"/>
          <w:szCs w:val="24"/>
        </w:rPr>
        <w:t xml:space="preserve">spurious regressions, in which </w:t>
      </w:r>
      <w:r w:rsidR="00B80FC3" w:rsidRPr="00541064">
        <w:rPr>
          <w:rFonts w:ascii="Times New Roman" w:hAnsi="Times New Roman" w:cs="Times New Roman"/>
          <w:color w:val="000000" w:themeColor="text1"/>
          <w:sz w:val="24"/>
          <w:szCs w:val="24"/>
        </w:rPr>
        <w:t>relationships are driven by trends not by</w:t>
      </w:r>
      <w:r w:rsidR="00F849FD" w:rsidRPr="00541064">
        <w:rPr>
          <w:rFonts w:ascii="Times New Roman" w:hAnsi="Times New Roman" w:cs="Times New Roman"/>
          <w:color w:val="000000" w:themeColor="text1"/>
          <w:sz w:val="24"/>
          <w:szCs w:val="24"/>
        </w:rPr>
        <w:t xml:space="preserve"> any meaningful associations</w:t>
      </w:r>
      <w:r w:rsidR="00FA21A0" w:rsidRPr="00541064">
        <w:rPr>
          <w:rFonts w:ascii="Times New Roman" w:hAnsi="Times New Roman" w:cs="Times New Roman"/>
          <w:color w:val="000000" w:themeColor="text1"/>
          <w:sz w:val="24"/>
          <w:szCs w:val="24"/>
        </w:rPr>
        <w:t xml:space="preserve"> (Stock &amp; Watson, 2018).</w:t>
      </w:r>
      <w:r w:rsidR="004A53B6" w:rsidRPr="00541064">
        <w:rPr>
          <w:rFonts w:ascii="Times New Roman" w:hAnsi="Times New Roman" w:cs="Times New Roman"/>
          <w:color w:val="000000" w:themeColor="text1"/>
          <w:sz w:val="24"/>
          <w:szCs w:val="24"/>
        </w:rPr>
        <w:t xml:space="preserve"> Non-stationarity can be </w:t>
      </w:r>
      <w:r w:rsidR="00904E9C" w:rsidRPr="00541064">
        <w:rPr>
          <w:rFonts w:ascii="Times New Roman" w:hAnsi="Times New Roman" w:cs="Times New Roman"/>
          <w:color w:val="000000" w:themeColor="text1"/>
          <w:sz w:val="24"/>
          <w:szCs w:val="24"/>
        </w:rPr>
        <w:t xml:space="preserve">corrected through </w:t>
      </w:r>
      <w:r w:rsidR="00641108" w:rsidRPr="00541064">
        <w:rPr>
          <w:rFonts w:ascii="Times New Roman" w:hAnsi="Times New Roman" w:cs="Times New Roman"/>
          <w:color w:val="000000" w:themeColor="text1"/>
          <w:sz w:val="24"/>
          <w:szCs w:val="24"/>
        </w:rPr>
        <w:t>differencing,</w:t>
      </w:r>
      <w:r w:rsidR="00904E9C" w:rsidRPr="00541064">
        <w:rPr>
          <w:rFonts w:ascii="Times New Roman" w:hAnsi="Times New Roman" w:cs="Times New Roman"/>
          <w:color w:val="000000" w:themeColor="text1"/>
          <w:sz w:val="24"/>
          <w:szCs w:val="24"/>
        </w:rPr>
        <w:t xml:space="preserve"> detrending or </w:t>
      </w:r>
      <w:r w:rsidR="00904E9C" w:rsidRPr="00541064">
        <w:rPr>
          <w:rFonts w:ascii="Times New Roman" w:hAnsi="Times New Roman" w:cs="Times New Roman"/>
          <w:color w:val="000000" w:themeColor="text1"/>
          <w:sz w:val="24"/>
          <w:szCs w:val="24"/>
        </w:rPr>
        <w:lastRenderedPageBreak/>
        <w:t>transformation</w:t>
      </w:r>
      <w:r w:rsidR="004E455A" w:rsidRPr="00541064">
        <w:rPr>
          <w:rFonts w:ascii="Times New Roman" w:hAnsi="Times New Roman" w:cs="Times New Roman"/>
          <w:color w:val="000000" w:themeColor="text1"/>
          <w:sz w:val="24"/>
          <w:szCs w:val="24"/>
        </w:rPr>
        <w:t xml:space="preserve"> depending on the under</w:t>
      </w:r>
      <w:r w:rsidR="00836543" w:rsidRPr="00541064">
        <w:rPr>
          <w:rFonts w:ascii="Times New Roman" w:hAnsi="Times New Roman" w:cs="Times New Roman"/>
          <w:color w:val="000000" w:themeColor="text1"/>
          <w:sz w:val="24"/>
          <w:szCs w:val="24"/>
        </w:rPr>
        <w:t>lying cause (Greene, 2017).</w:t>
      </w:r>
      <w:r w:rsidR="00641108" w:rsidRPr="00541064">
        <w:rPr>
          <w:rFonts w:ascii="Times New Roman" w:hAnsi="Times New Roman" w:cs="Times New Roman"/>
          <w:color w:val="000000" w:themeColor="text1"/>
          <w:sz w:val="24"/>
          <w:szCs w:val="24"/>
        </w:rPr>
        <w:t xml:space="preserve"> Table 3 presents the </w:t>
      </w:r>
      <w:r w:rsidR="004130CA" w:rsidRPr="00541064">
        <w:rPr>
          <w:rFonts w:ascii="Times New Roman" w:hAnsi="Times New Roman" w:cs="Times New Roman"/>
          <w:color w:val="000000" w:themeColor="text1"/>
          <w:sz w:val="24"/>
          <w:szCs w:val="24"/>
        </w:rPr>
        <w:t>Fisher-Type Unit Root test</w:t>
      </w:r>
      <w:r w:rsidR="00641108" w:rsidRPr="00541064">
        <w:rPr>
          <w:rFonts w:ascii="Times New Roman" w:hAnsi="Times New Roman" w:cs="Times New Roman"/>
          <w:color w:val="000000" w:themeColor="text1"/>
          <w:sz w:val="24"/>
          <w:szCs w:val="24"/>
        </w:rPr>
        <w:t xml:space="preserve"> results.</w:t>
      </w:r>
    </w:p>
    <w:p w14:paraId="2453BC66" w14:textId="172C3E2C" w:rsidR="006B272B" w:rsidRPr="00B141D4" w:rsidRDefault="006B272B" w:rsidP="00C97E60">
      <w:pPr>
        <w:spacing w:after="0" w:line="240" w:lineRule="auto"/>
        <w:jc w:val="both"/>
        <w:rPr>
          <w:rFonts w:ascii="Times New Roman" w:hAnsi="Times New Roman" w:cs="Times New Roman"/>
          <w:i/>
          <w:iCs/>
          <w:color w:val="000000" w:themeColor="text1"/>
          <w:sz w:val="20"/>
          <w:szCs w:val="20"/>
        </w:rPr>
      </w:pPr>
      <w:r w:rsidRPr="00B141D4">
        <w:rPr>
          <w:rFonts w:ascii="Times New Roman" w:hAnsi="Times New Roman" w:cs="Times New Roman"/>
          <w:i/>
          <w:iCs/>
          <w:color w:val="000000" w:themeColor="text1"/>
          <w:sz w:val="20"/>
          <w:szCs w:val="20"/>
        </w:rPr>
        <w:t>Table 3:</w:t>
      </w:r>
      <w:r w:rsidR="00C97E60" w:rsidRPr="00B141D4">
        <w:rPr>
          <w:rFonts w:ascii="Times New Roman" w:hAnsi="Times New Roman" w:cs="Times New Roman"/>
          <w:i/>
          <w:iCs/>
          <w:color w:val="000000" w:themeColor="text1"/>
          <w:sz w:val="20"/>
          <w:szCs w:val="20"/>
        </w:rPr>
        <w:t xml:space="preserve"> Fisher-Type Unit Root</w:t>
      </w:r>
      <w:r w:rsidRPr="00B141D4">
        <w:rPr>
          <w:rFonts w:ascii="Times New Roman" w:hAnsi="Times New Roman" w:cs="Times New Roman"/>
          <w:i/>
          <w:iCs/>
          <w:color w:val="000000" w:themeColor="text1"/>
          <w:sz w:val="20"/>
          <w:szCs w:val="20"/>
        </w:rPr>
        <w:t xml:space="preserve"> </w:t>
      </w:r>
      <w:r w:rsidR="00C97E60" w:rsidRPr="00B141D4">
        <w:rPr>
          <w:rFonts w:ascii="Times New Roman" w:hAnsi="Times New Roman" w:cs="Times New Roman"/>
          <w:i/>
          <w:iCs/>
          <w:color w:val="000000" w:themeColor="text1"/>
          <w:sz w:val="20"/>
          <w:szCs w:val="20"/>
        </w:rPr>
        <w:t>Test</w:t>
      </w:r>
    </w:p>
    <w:tbl>
      <w:tblPr>
        <w:tblW w:w="9072" w:type="dxa"/>
        <w:tblInd w:w="-5" w:type="dxa"/>
        <w:tblLook w:val="04A0" w:firstRow="1" w:lastRow="0" w:firstColumn="1" w:lastColumn="0" w:noHBand="0" w:noVBand="1"/>
      </w:tblPr>
      <w:tblGrid>
        <w:gridCol w:w="1582"/>
        <w:gridCol w:w="2104"/>
        <w:gridCol w:w="1276"/>
        <w:gridCol w:w="1918"/>
        <w:gridCol w:w="2192"/>
      </w:tblGrid>
      <w:tr w:rsidR="004130CA" w:rsidRPr="00B141D4" w14:paraId="59C06009" w14:textId="77777777" w:rsidTr="002E0221">
        <w:trPr>
          <w:trHeight w:val="312"/>
        </w:trPr>
        <w:tc>
          <w:tcPr>
            <w:tcW w:w="1582" w:type="dxa"/>
            <w:tcBorders>
              <w:top w:val="single" w:sz="4" w:space="0" w:color="auto"/>
              <w:left w:val="single" w:sz="4" w:space="0" w:color="auto"/>
              <w:bottom w:val="single" w:sz="4" w:space="0" w:color="auto"/>
              <w:right w:val="single" w:sz="4" w:space="0" w:color="auto"/>
            </w:tcBorders>
            <w:shd w:val="clear" w:color="auto" w:fill="A5C9EB" w:themeFill="text2" w:themeFillTint="40"/>
            <w:noWrap/>
            <w:hideMark/>
          </w:tcPr>
          <w:p w14:paraId="53BF465C" w14:textId="790C6374" w:rsidR="009D141C" w:rsidRPr="00B141D4" w:rsidRDefault="009D141C" w:rsidP="009D141C">
            <w:pPr>
              <w:spacing w:after="0" w:line="240" w:lineRule="auto"/>
              <w:rPr>
                <w:rFonts w:ascii="Times New Roman" w:eastAsia="Times New Roman" w:hAnsi="Times New Roman" w:cs="Times New Roman"/>
                <w:b/>
                <w:bCs/>
                <w:color w:val="000000" w:themeColor="text1"/>
                <w:kern w:val="0"/>
                <w:sz w:val="24"/>
                <w:szCs w:val="24"/>
                <w:lang w:eastAsia="zh-CN"/>
                <w14:ligatures w14:val="none"/>
              </w:rPr>
            </w:pPr>
            <w:r w:rsidRPr="00B141D4">
              <w:rPr>
                <w:rFonts w:ascii="Times New Roman" w:hAnsi="Times New Roman" w:cs="Times New Roman"/>
                <w:b/>
                <w:bCs/>
                <w:color w:val="000000" w:themeColor="text1"/>
                <w:sz w:val="24"/>
                <w:szCs w:val="24"/>
              </w:rPr>
              <w:t>Variable</w:t>
            </w:r>
          </w:p>
        </w:tc>
        <w:tc>
          <w:tcPr>
            <w:tcW w:w="2104" w:type="dxa"/>
            <w:tcBorders>
              <w:top w:val="single" w:sz="4" w:space="0" w:color="auto"/>
              <w:left w:val="nil"/>
              <w:bottom w:val="single" w:sz="4" w:space="0" w:color="auto"/>
              <w:right w:val="single" w:sz="4" w:space="0" w:color="auto"/>
            </w:tcBorders>
            <w:shd w:val="clear" w:color="auto" w:fill="A5C9EB" w:themeFill="text2" w:themeFillTint="40"/>
            <w:noWrap/>
            <w:hideMark/>
          </w:tcPr>
          <w:p w14:paraId="6BFB130F" w14:textId="55A9A81F" w:rsidR="009D141C" w:rsidRPr="00B141D4" w:rsidRDefault="009D141C" w:rsidP="009D141C">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B141D4">
              <w:rPr>
                <w:rFonts w:ascii="Times New Roman" w:hAnsi="Times New Roman" w:cs="Times New Roman"/>
                <w:b/>
                <w:bCs/>
                <w:color w:val="000000" w:themeColor="text1"/>
                <w:sz w:val="24"/>
                <w:szCs w:val="24"/>
              </w:rPr>
              <w:t>Chi (2) Statistic</w:t>
            </w:r>
          </w:p>
        </w:tc>
        <w:tc>
          <w:tcPr>
            <w:tcW w:w="1276" w:type="dxa"/>
            <w:tcBorders>
              <w:top w:val="single" w:sz="4" w:space="0" w:color="auto"/>
              <w:left w:val="nil"/>
              <w:bottom w:val="single" w:sz="4" w:space="0" w:color="auto"/>
              <w:right w:val="single" w:sz="4" w:space="0" w:color="auto"/>
            </w:tcBorders>
            <w:shd w:val="clear" w:color="auto" w:fill="A5C9EB" w:themeFill="text2" w:themeFillTint="40"/>
            <w:noWrap/>
            <w:hideMark/>
          </w:tcPr>
          <w:p w14:paraId="1A1705E9" w14:textId="14B90A4E" w:rsidR="009D141C" w:rsidRPr="00B141D4" w:rsidRDefault="009D141C" w:rsidP="009D141C">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B141D4">
              <w:rPr>
                <w:rFonts w:ascii="Times New Roman" w:hAnsi="Times New Roman" w:cs="Times New Roman"/>
                <w:b/>
                <w:bCs/>
                <w:color w:val="000000" w:themeColor="text1"/>
                <w:sz w:val="24"/>
                <w:szCs w:val="24"/>
              </w:rPr>
              <w:t xml:space="preserve"> P-Value</w:t>
            </w:r>
          </w:p>
        </w:tc>
        <w:tc>
          <w:tcPr>
            <w:tcW w:w="1918" w:type="dxa"/>
            <w:tcBorders>
              <w:top w:val="single" w:sz="4" w:space="0" w:color="auto"/>
              <w:left w:val="nil"/>
              <w:bottom w:val="single" w:sz="4" w:space="0" w:color="auto"/>
              <w:right w:val="single" w:sz="4" w:space="0" w:color="auto"/>
            </w:tcBorders>
            <w:shd w:val="clear" w:color="auto" w:fill="A5C9EB" w:themeFill="text2" w:themeFillTint="40"/>
            <w:noWrap/>
            <w:hideMark/>
          </w:tcPr>
          <w:p w14:paraId="004A7F02" w14:textId="6BFA077D" w:rsidR="009D141C" w:rsidRPr="00B141D4" w:rsidRDefault="009D141C" w:rsidP="009D141C">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B141D4">
              <w:rPr>
                <w:rFonts w:ascii="Times New Roman" w:hAnsi="Times New Roman" w:cs="Times New Roman"/>
                <w:b/>
                <w:bCs/>
                <w:color w:val="000000" w:themeColor="text1"/>
                <w:sz w:val="24"/>
                <w:szCs w:val="24"/>
              </w:rPr>
              <w:t>Option</w:t>
            </w:r>
          </w:p>
        </w:tc>
        <w:tc>
          <w:tcPr>
            <w:tcW w:w="2192" w:type="dxa"/>
            <w:tcBorders>
              <w:top w:val="single" w:sz="4" w:space="0" w:color="auto"/>
              <w:left w:val="nil"/>
              <w:bottom w:val="single" w:sz="4" w:space="0" w:color="auto"/>
              <w:right w:val="single" w:sz="4" w:space="0" w:color="auto"/>
            </w:tcBorders>
            <w:shd w:val="clear" w:color="auto" w:fill="A5C9EB" w:themeFill="text2" w:themeFillTint="40"/>
            <w:noWrap/>
            <w:hideMark/>
          </w:tcPr>
          <w:p w14:paraId="44F72E84" w14:textId="4329E3E2" w:rsidR="009D141C" w:rsidRPr="00B141D4" w:rsidRDefault="009D141C" w:rsidP="009D141C">
            <w:pPr>
              <w:spacing w:after="0" w:line="240" w:lineRule="auto"/>
              <w:jc w:val="center"/>
              <w:rPr>
                <w:rFonts w:ascii="Times New Roman" w:eastAsia="Times New Roman" w:hAnsi="Times New Roman" w:cs="Times New Roman"/>
                <w:b/>
                <w:bCs/>
                <w:color w:val="000000" w:themeColor="text1"/>
                <w:kern w:val="0"/>
                <w:sz w:val="24"/>
                <w:szCs w:val="24"/>
                <w:lang w:eastAsia="zh-CN"/>
                <w14:ligatures w14:val="none"/>
              </w:rPr>
            </w:pPr>
            <w:r w:rsidRPr="00B141D4">
              <w:rPr>
                <w:rFonts w:ascii="Times New Roman" w:hAnsi="Times New Roman" w:cs="Times New Roman"/>
                <w:b/>
                <w:bCs/>
                <w:color w:val="000000" w:themeColor="text1"/>
                <w:sz w:val="24"/>
                <w:szCs w:val="24"/>
              </w:rPr>
              <w:t>Status</w:t>
            </w:r>
          </w:p>
        </w:tc>
      </w:tr>
      <w:tr w:rsidR="004130CA" w:rsidRPr="00B141D4" w14:paraId="47044A19" w14:textId="77777777" w:rsidTr="002E0221">
        <w:trPr>
          <w:trHeight w:val="288"/>
        </w:trPr>
        <w:tc>
          <w:tcPr>
            <w:tcW w:w="1582" w:type="dxa"/>
            <w:tcBorders>
              <w:top w:val="nil"/>
              <w:left w:val="single" w:sz="4" w:space="0" w:color="auto"/>
              <w:bottom w:val="single" w:sz="4" w:space="0" w:color="auto"/>
              <w:right w:val="single" w:sz="4" w:space="0" w:color="auto"/>
            </w:tcBorders>
            <w:noWrap/>
            <w:hideMark/>
          </w:tcPr>
          <w:p w14:paraId="44311894" w14:textId="3AB78677" w:rsidR="009D141C" w:rsidRPr="00B141D4" w:rsidRDefault="009D141C" w:rsidP="009D141C">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LogGDP</w:t>
            </w:r>
          </w:p>
        </w:tc>
        <w:tc>
          <w:tcPr>
            <w:tcW w:w="2104" w:type="dxa"/>
            <w:tcBorders>
              <w:top w:val="nil"/>
              <w:left w:val="nil"/>
              <w:bottom w:val="single" w:sz="4" w:space="0" w:color="auto"/>
              <w:right w:val="single" w:sz="4" w:space="0" w:color="auto"/>
            </w:tcBorders>
            <w:noWrap/>
            <w:hideMark/>
          </w:tcPr>
          <w:p w14:paraId="2A88C168" w14:textId="0F12A238"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48.0397</w:t>
            </w:r>
          </w:p>
        </w:tc>
        <w:tc>
          <w:tcPr>
            <w:tcW w:w="1276" w:type="dxa"/>
            <w:tcBorders>
              <w:top w:val="nil"/>
              <w:left w:val="nil"/>
              <w:bottom w:val="single" w:sz="4" w:space="0" w:color="auto"/>
              <w:right w:val="single" w:sz="4" w:space="0" w:color="auto"/>
            </w:tcBorders>
            <w:noWrap/>
            <w:hideMark/>
          </w:tcPr>
          <w:p w14:paraId="5B706BE0" w14:textId="0A5521A0"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0.0004</w:t>
            </w:r>
          </w:p>
        </w:tc>
        <w:tc>
          <w:tcPr>
            <w:tcW w:w="1918" w:type="dxa"/>
            <w:tcBorders>
              <w:top w:val="nil"/>
              <w:left w:val="nil"/>
              <w:bottom w:val="single" w:sz="4" w:space="0" w:color="auto"/>
              <w:right w:val="single" w:sz="4" w:space="0" w:color="auto"/>
            </w:tcBorders>
            <w:noWrap/>
            <w:hideMark/>
          </w:tcPr>
          <w:p w14:paraId="02E759F4" w14:textId="7FDCB628"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Level</w:t>
            </w:r>
          </w:p>
        </w:tc>
        <w:tc>
          <w:tcPr>
            <w:tcW w:w="2192" w:type="dxa"/>
            <w:tcBorders>
              <w:top w:val="nil"/>
              <w:left w:val="nil"/>
              <w:bottom w:val="single" w:sz="4" w:space="0" w:color="auto"/>
              <w:right w:val="single" w:sz="4" w:space="0" w:color="auto"/>
            </w:tcBorders>
            <w:noWrap/>
            <w:hideMark/>
          </w:tcPr>
          <w:p w14:paraId="00729680" w14:textId="607B0BED"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Stationary</w:t>
            </w:r>
          </w:p>
        </w:tc>
      </w:tr>
      <w:tr w:rsidR="004130CA" w:rsidRPr="00B141D4" w14:paraId="512F52D1" w14:textId="77777777" w:rsidTr="002E0221">
        <w:trPr>
          <w:trHeight w:val="288"/>
        </w:trPr>
        <w:tc>
          <w:tcPr>
            <w:tcW w:w="1582" w:type="dxa"/>
            <w:tcBorders>
              <w:top w:val="nil"/>
              <w:left w:val="single" w:sz="4" w:space="0" w:color="auto"/>
              <w:bottom w:val="single" w:sz="4" w:space="0" w:color="auto"/>
              <w:right w:val="single" w:sz="4" w:space="0" w:color="auto"/>
            </w:tcBorders>
            <w:noWrap/>
            <w:hideMark/>
          </w:tcPr>
          <w:p w14:paraId="0A9B8842" w14:textId="781A0009" w:rsidR="009D141C" w:rsidRPr="00B141D4" w:rsidRDefault="009D141C" w:rsidP="009D141C">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LogCloans</w:t>
            </w:r>
          </w:p>
        </w:tc>
        <w:tc>
          <w:tcPr>
            <w:tcW w:w="2104" w:type="dxa"/>
            <w:tcBorders>
              <w:top w:val="nil"/>
              <w:left w:val="nil"/>
              <w:bottom w:val="single" w:sz="4" w:space="0" w:color="auto"/>
              <w:right w:val="single" w:sz="4" w:space="0" w:color="auto"/>
            </w:tcBorders>
            <w:noWrap/>
            <w:hideMark/>
          </w:tcPr>
          <w:p w14:paraId="0BC6F0EB" w14:textId="0D34DCE2"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39.075</w:t>
            </w:r>
          </w:p>
        </w:tc>
        <w:tc>
          <w:tcPr>
            <w:tcW w:w="1276" w:type="dxa"/>
            <w:tcBorders>
              <w:top w:val="nil"/>
              <w:left w:val="nil"/>
              <w:bottom w:val="single" w:sz="4" w:space="0" w:color="auto"/>
              <w:right w:val="single" w:sz="4" w:space="0" w:color="auto"/>
            </w:tcBorders>
            <w:noWrap/>
            <w:hideMark/>
          </w:tcPr>
          <w:p w14:paraId="6A152FE6" w14:textId="6D160D38"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0.0065</w:t>
            </w:r>
          </w:p>
        </w:tc>
        <w:tc>
          <w:tcPr>
            <w:tcW w:w="1918" w:type="dxa"/>
            <w:tcBorders>
              <w:top w:val="nil"/>
              <w:left w:val="nil"/>
              <w:bottom w:val="single" w:sz="4" w:space="0" w:color="auto"/>
              <w:right w:val="single" w:sz="4" w:space="0" w:color="auto"/>
            </w:tcBorders>
            <w:noWrap/>
            <w:hideMark/>
          </w:tcPr>
          <w:p w14:paraId="49DB842A" w14:textId="3F71B7FD"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Level</w:t>
            </w:r>
          </w:p>
        </w:tc>
        <w:tc>
          <w:tcPr>
            <w:tcW w:w="2192" w:type="dxa"/>
            <w:tcBorders>
              <w:top w:val="nil"/>
              <w:left w:val="nil"/>
              <w:bottom w:val="single" w:sz="4" w:space="0" w:color="auto"/>
              <w:right w:val="single" w:sz="4" w:space="0" w:color="auto"/>
            </w:tcBorders>
            <w:noWrap/>
            <w:hideMark/>
          </w:tcPr>
          <w:p w14:paraId="056A1188" w14:textId="531B527C"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Stationary</w:t>
            </w:r>
          </w:p>
        </w:tc>
      </w:tr>
      <w:tr w:rsidR="004130CA" w:rsidRPr="00B141D4" w14:paraId="79B3BA38" w14:textId="77777777" w:rsidTr="002E0221">
        <w:trPr>
          <w:trHeight w:val="288"/>
        </w:trPr>
        <w:tc>
          <w:tcPr>
            <w:tcW w:w="1582" w:type="dxa"/>
            <w:tcBorders>
              <w:top w:val="nil"/>
              <w:left w:val="single" w:sz="4" w:space="0" w:color="auto"/>
              <w:bottom w:val="single" w:sz="4" w:space="0" w:color="auto"/>
              <w:right w:val="single" w:sz="4" w:space="0" w:color="auto"/>
            </w:tcBorders>
            <w:noWrap/>
            <w:hideMark/>
          </w:tcPr>
          <w:p w14:paraId="1F88EF8C" w14:textId="3ABA24D3" w:rsidR="009D141C" w:rsidRPr="00B141D4" w:rsidRDefault="009D141C" w:rsidP="009D141C">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LogFDI</w:t>
            </w:r>
          </w:p>
        </w:tc>
        <w:tc>
          <w:tcPr>
            <w:tcW w:w="2104" w:type="dxa"/>
            <w:tcBorders>
              <w:top w:val="nil"/>
              <w:left w:val="nil"/>
              <w:bottom w:val="single" w:sz="4" w:space="0" w:color="auto"/>
              <w:right w:val="single" w:sz="4" w:space="0" w:color="auto"/>
            </w:tcBorders>
            <w:noWrap/>
            <w:hideMark/>
          </w:tcPr>
          <w:p w14:paraId="635A9C9B" w14:textId="7A473EA1"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36.6213</w:t>
            </w:r>
          </w:p>
        </w:tc>
        <w:tc>
          <w:tcPr>
            <w:tcW w:w="1276" w:type="dxa"/>
            <w:tcBorders>
              <w:top w:val="nil"/>
              <w:left w:val="nil"/>
              <w:bottom w:val="single" w:sz="4" w:space="0" w:color="auto"/>
              <w:right w:val="single" w:sz="4" w:space="0" w:color="auto"/>
            </w:tcBorders>
            <w:noWrap/>
            <w:hideMark/>
          </w:tcPr>
          <w:p w14:paraId="2636E2D7" w14:textId="573C247F"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0.0130</w:t>
            </w:r>
          </w:p>
        </w:tc>
        <w:tc>
          <w:tcPr>
            <w:tcW w:w="1918" w:type="dxa"/>
            <w:tcBorders>
              <w:top w:val="nil"/>
              <w:left w:val="nil"/>
              <w:bottom w:val="single" w:sz="4" w:space="0" w:color="auto"/>
              <w:right w:val="single" w:sz="4" w:space="0" w:color="auto"/>
            </w:tcBorders>
            <w:noWrap/>
            <w:hideMark/>
          </w:tcPr>
          <w:p w14:paraId="22A9279A" w14:textId="7149F161"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Level</w:t>
            </w:r>
          </w:p>
        </w:tc>
        <w:tc>
          <w:tcPr>
            <w:tcW w:w="2192" w:type="dxa"/>
            <w:tcBorders>
              <w:top w:val="nil"/>
              <w:left w:val="nil"/>
              <w:bottom w:val="single" w:sz="4" w:space="0" w:color="auto"/>
              <w:right w:val="single" w:sz="4" w:space="0" w:color="auto"/>
            </w:tcBorders>
            <w:noWrap/>
            <w:hideMark/>
          </w:tcPr>
          <w:p w14:paraId="4E60FC16" w14:textId="60CC3D1D"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Stationary</w:t>
            </w:r>
          </w:p>
        </w:tc>
      </w:tr>
      <w:tr w:rsidR="004130CA" w:rsidRPr="00B141D4" w14:paraId="1827864A" w14:textId="77777777" w:rsidTr="002E0221">
        <w:trPr>
          <w:trHeight w:val="288"/>
        </w:trPr>
        <w:tc>
          <w:tcPr>
            <w:tcW w:w="1582" w:type="dxa"/>
            <w:tcBorders>
              <w:top w:val="nil"/>
              <w:left w:val="single" w:sz="4" w:space="0" w:color="auto"/>
              <w:bottom w:val="single" w:sz="4" w:space="0" w:color="auto"/>
              <w:right w:val="single" w:sz="4" w:space="0" w:color="auto"/>
            </w:tcBorders>
            <w:noWrap/>
            <w:hideMark/>
          </w:tcPr>
          <w:p w14:paraId="7EFBFB90" w14:textId="4B815428" w:rsidR="009D141C" w:rsidRPr="00B141D4" w:rsidRDefault="009D141C" w:rsidP="009D141C">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LogExDebt</w:t>
            </w:r>
          </w:p>
        </w:tc>
        <w:tc>
          <w:tcPr>
            <w:tcW w:w="2104" w:type="dxa"/>
            <w:tcBorders>
              <w:top w:val="nil"/>
              <w:left w:val="nil"/>
              <w:bottom w:val="single" w:sz="4" w:space="0" w:color="auto"/>
              <w:right w:val="single" w:sz="4" w:space="0" w:color="auto"/>
            </w:tcBorders>
            <w:noWrap/>
            <w:hideMark/>
          </w:tcPr>
          <w:p w14:paraId="23EEC205" w14:textId="2DC04C9B"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41.2964</w:t>
            </w:r>
          </w:p>
        </w:tc>
        <w:tc>
          <w:tcPr>
            <w:tcW w:w="1276" w:type="dxa"/>
            <w:tcBorders>
              <w:top w:val="nil"/>
              <w:left w:val="nil"/>
              <w:bottom w:val="single" w:sz="4" w:space="0" w:color="auto"/>
              <w:right w:val="single" w:sz="4" w:space="0" w:color="auto"/>
            </w:tcBorders>
            <w:noWrap/>
            <w:hideMark/>
          </w:tcPr>
          <w:p w14:paraId="1995F34A" w14:textId="689126BE"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0.0034</w:t>
            </w:r>
          </w:p>
        </w:tc>
        <w:tc>
          <w:tcPr>
            <w:tcW w:w="1918" w:type="dxa"/>
            <w:tcBorders>
              <w:top w:val="nil"/>
              <w:left w:val="nil"/>
              <w:bottom w:val="single" w:sz="4" w:space="0" w:color="auto"/>
              <w:right w:val="single" w:sz="4" w:space="0" w:color="auto"/>
            </w:tcBorders>
            <w:noWrap/>
            <w:hideMark/>
          </w:tcPr>
          <w:p w14:paraId="28A31D93" w14:textId="3E18AE21"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Level</w:t>
            </w:r>
          </w:p>
        </w:tc>
        <w:tc>
          <w:tcPr>
            <w:tcW w:w="2192" w:type="dxa"/>
            <w:tcBorders>
              <w:top w:val="nil"/>
              <w:left w:val="nil"/>
              <w:bottom w:val="single" w:sz="4" w:space="0" w:color="auto"/>
              <w:right w:val="single" w:sz="4" w:space="0" w:color="auto"/>
            </w:tcBorders>
            <w:noWrap/>
            <w:hideMark/>
          </w:tcPr>
          <w:p w14:paraId="14B25304" w14:textId="6264FF1F"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Stationary</w:t>
            </w:r>
          </w:p>
        </w:tc>
      </w:tr>
      <w:tr w:rsidR="004130CA" w:rsidRPr="00B141D4" w14:paraId="4360A054" w14:textId="77777777" w:rsidTr="002E0221">
        <w:trPr>
          <w:trHeight w:val="288"/>
        </w:trPr>
        <w:tc>
          <w:tcPr>
            <w:tcW w:w="1582" w:type="dxa"/>
            <w:tcBorders>
              <w:top w:val="nil"/>
              <w:left w:val="single" w:sz="4" w:space="0" w:color="auto"/>
              <w:bottom w:val="single" w:sz="4" w:space="0" w:color="auto"/>
              <w:right w:val="single" w:sz="4" w:space="0" w:color="auto"/>
            </w:tcBorders>
            <w:noWrap/>
            <w:hideMark/>
          </w:tcPr>
          <w:p w14:paraId="3F578373" w14:textId="210DB4FC" w:rsidR="009D141C" w:rsidRPr="00B141D4" w:rsidRDefault="009D141C" w:rsidP="009D141C">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LogOil</w:t>
            </w:r>
          </w:p>
        </w:tc>
        <w:tc>
          <w:tcPr>
            <w:tcW w:w="2104" w:type="dxa"/>
            <w:tcBorders>
              <w:top w:val="nil"/>
              <w:left w:val="nil"/>
              <w:bottom w:val="single" w:sz="4" w:space="0" w:color="auto"/>
              <w:right w:val="single" w:sz="4" w:space="0" w:color="auto"/>
            </w:tcBorders>
            <w:noWrap/>
            <w:hideMark/>
          </w:tcPr>
          <w:p w14:paraId="1B5A9FF5" w14:textId="57E9E465"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70.6678</w:t>
            </w:r>
          </w:p>
        </w:tc>
        <w:tc>
          <w:tcPr>
            <w:tcW w:w="1276" w:type="dxa"/>
            <w:tcBorders>
              <w:top w:val="nil"/>
              <w:left w:val="nil"/>
              <w:bottom w:val="single" w:sz="4" w:space="0" w:color="auto"/>
              <w:right w:val="single" w:sz="4" w:space="0" w:color="auto"/>
            </w:tcBorders>
            <w:noWrap/>
            <w:hideMark/>
          </w:tcPr>
          <w:p w14:paraId="7EB730EC" w14:textId="6B5E2691"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0.0000</w:t>
            </w:r>
          </w:p>
        </w:tc>
        <w:tc>
          <w:tcPr>
            <w:tcW w:w="1918" w:type="dxa"/>
            <w:tcBorders>
              <w:top w:val="nil"/>
              <w:left w:val="nil"/>
              <w:bottom w:val="single" w:sz="4" w:space="0" w:color="auto"/>
              <w:right w:val="single" w:sz="4" w:space="0" w:color="auto"/>
            </w:tcBorders>
            <w:noWrap/>
            <w:hideMark/>
          </w:tcPr>
          <w:p w14:paraId="54DCD368" w14:textId="46BE18EE"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Level</w:t>
            </w:r>
          </w:p>
        </w:tc>
        <w:tc>
          <w:tcPr>
            <w:tcW w:w="2192" w:type="dxa"/>
            <w:tcBorders>
              <w:top w:val="nil"/>
              <w:left w:val="nil"/>
              <w:bottom w:val="single" w:sz="4" w:space="0" w:color="auto"/>
              <w:right w:val="single" w:sz="4" w:space="0" w:color="auto"/>
            </w:tcBorders>
            <w:noWrap/>
            <w:hideMark/>
          </w:tcPr>
          <w:p w14:paraId="36A7186B" w14:textId="7D03A837"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Stationary</w:t>
            </w:r>
          </w:p>
        </w:tc>
      </w:tr>
      <w:tr w:rsidR="004130CA" w:rsidRPr="00B141D4" w14:paraId="35984F9B" w14:textId="77777777" w:rsidTr="002E0221">
        <w:trPr>
          <w:trHeight w:val="288"/>
        </w:trPr>
        <w:tc>
          <w:tcPr>
            <w:tcW w:w="1582" w:type="dxa"/>
            <w:tcBorders>
              <w:top w:val="nil"/>
              <w:left w:val="single" w:sz="4" w:space="0" w:color="auto"/>
              <w:bottom w:val="single" w:sz="4" w:space="0" w:color="auto"/>
              <w:right w:val="single" w:sz="4" w:space="0" w:color="auto"/>
            </w:tcBorders>
            <w:noWrap/>
            <w:hideMark/>
          </w:tcPr>
          <w:p w14:paraId="6CF3A016" w14:textId="4B3CB260" w:rsidR="009D141C" w:rsidRPr="00B141D4" w:rsidRDefault="009D141C" w:rsidP="009D141C">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LogCPI</w:t>
            </w:r>
          </w:p>
        </w:tc>
        <w:tc>
          <w:tcPr>
            <w:tcW w:w="2104" w:type="dxa"/>
            <w:tcBorders>
              <w:top w:val="nil"/>
              <w:left w:val="nil"/>
              <w:bottom w:val="single" w:sz="4" w:space="0" w:color="auto"/>
              <w:right w:val="single" w:sz="4" w:space="0" w:color="auto"/>
            </w:tcBorders>
            <w:noWrap/>
            <w:hideMark/>
          </w:tcPr>
          <w:p w14:paraId="59516992" w14:textId="30E6D68E"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62.9601</w:t>
            </w:r>
          </w:p>
        </w:tc>
        <w:tc>
          <w:tcPr>
            <w:tcW w:w="1276" w:type="dxa"/>
            <w:tcBorders>
              <w:top w:val="nil"/>
              <w:left w:val="nil"/>
              <w:bottom w:val="single" w:sz="4" w:space="0" w:color="auto"/>
              <w:right w:val="single" w:sz="4" w:space="0" w:color="auto"/>
            </w:tcBorders>
            <w:noWrap/>
            <w:hideMark/>
          </w:tcPr>
          <w:p w14:paraId="234BF05D" w14:textId="02EFE6E9"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0.0000</w:t>
            </w:r>
          </w:p>
        </w:tc>
        <w:tc>
          <w:tcPr>
            <w:tcW w:w="1918" w:type="dxa"/>
            <w:tcBorders>
              <w:top w:val="nil"/>
              <w:left w:val="nil"/>
              <w:bottom w:val="single" w:sz="4" w:space="0" w:color="auto"/>
              <w:right w:val="single" w:sz="4" w:space="0" w:color="auto"/>
            </w:tcBorders>
            <w:noWrap/>
            <w:hideMark/>
          </w:tcPr>
          <w:p w14:paraId="3350EFF6" w14:textId="131AE602"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Level</w:t>
            </w:r>
          </w:p>
        </w:tc>
        <w:tc>
          <w:tcPr>
            <w:tcW w:w="2192" w:type="dxa"/>
            <w:tcBorders>
              <w:top w:val="nil"/>
              <w:left w:val="nil"/>
              <w:bottom w:val="single" w:sz="4" w:space="0" w:color="auto"/>
              <w:right w:val="single" w:sz="4" w:space="0" w:color="auto"/>
            </w:tcBorders>
            <w:noWrap/>
            <w:hideMark/>
          </w:tcPr>
          <w:p w14:paraId="4312717B" w14:textId="51D71CC7"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Stationary</w:t>
            </w:r>
          </w:p>
        </w:tc>
      </w:tr>
      <w:tr w:rsidR="004130CA" w:rsidRPr="00B141D4" w14:paraId="6866F621" w14:textId="77777777" w:rsidTr="002E0221">
        <w:trPr>
          <w:trHeight w:val="288"/>
        </w:trPr>
        <w:tc>
          <w:tcPr>
            <w:tcW w:w="1582" w:type="dxa"/>
            <w:tcBorders>
              <w:top w:val="nil"/>
              <w:left w:val="single" w:sz="4" w:space="0" w:color="auto"/>
              <w:bottom w:val="single" w:sz="4" w:space="0" w:color="auto"/>
              <w:right w:val="single" w:sz="4" w:space="0" w:color="auto"/>
            </w:tcBorders>
            <w:noWrap/>
            <w:hideMark/>
          </w:tcPr>
          <w:p w14:paraId="2F32B192" w14:textId="4765E299" w:rsidR="009D141C" w:rsidRPr="00B141D4" w:rsidRDefault="009D141C" w:rsidP="009D141C">
            <w:pPr>
              <w:spacing w:after="0" w:line="240" w:lineRule="auto"/>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LogGCapAc</w:t>
            </w:r>
          </w:p>
        </w:tc>
        <w:tc>
          <w:tcPr>
            <w:tcW w:w="2104" w:type="dxa"/>
            <w:tcBorders>
              <w:top w:val="nil"/>
              <w:left w:val="nil"/>
              <w:bottom w:val="single" w:sz="4" w:space="0" w:color="auto"/>
              <w:right w:val="single" w:sz="4" w:space="0" w:color="auto"/>
            </w:tcBorders>
            <w:noWrap/>
            <w:hideMark/>
          </w:tcPr>
          <w:p w14:paraId="46D2F3B9" w14:textId="2AD5258A"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100.7915</w:t>
            </w:r>
          </w:p>
        </w:tc>
        <w:tc>
          <w:tcPr>
            <w:tcW w:w="1276" w:type="dxa"/>
            <w:tcBorders>
              <w:top w:val="nil"/>
              <w:left w:val="nil"/>
              <w:bottom w:val="single" w:sz="4" w:space="0" w:color="auto"/>
              <w:right w:val="single" w:sz="4" w:space="0" w:color="auto"/>
            </w:tcBorders>
            <w:noWrap/>
            <w:hideMark/>
          </w:tcPr>
          <w:p w14:paraId="25DCD733" w14:textId="053586C0"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0.0000</w:t>
            </w:r>
          </w:p>
        </w:tc>
        <w:tc>
          <w:tcPr>
            <w:tcW w:w="1918" w:type="dxa"/>
            <w:tcBorders>
              <w:top w:val="nil"/>
              <w:left w:val="nil"/>
              <w:bottom w:val="single" w:sz="4" w:space="0" w:color="auto"/>
              <w:right w:val="single" w:sz="4" w:space="0" w:color="auto"/>
            </w:tcBorders>
            <w:noWrap/>
            <w:hideMark/>
          </w:tcPr>
          <w:p w14:paraId="243894F3" w14:textId="36588A83"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Level</w:t>
            </w:r>
          </w:p>
        </w:tc>
        <w:tc>
          <w:tcPr>
            <w:tcW w:w="2192" w:type="dxa"/>
            <w:tcBorders>
              <w:top w:val="nil"/>
              <w:left w:val="nil"/>
              <w:bottom w:val="single" w:sz="4" w:space="0" w:color="auto"/>
              <w:right w:val="single" w:sz="4" w:space="0" w:color="auto"/>
            </w:tcBorders>
            <w:noWrap/>
            <w:hideMark/>
          </w:tcPr>
          <w:p w14:paraId="29B6E474" w14:textId="439304AC" w:rsidR="009D141C" w:rsidRPr="00B141D4" w:rsidRDefault="009D141C" w:rsidP="009D141C">
            <w:pPr>
              <w:spacing w:after="0" w:line="240" w:lineRule="auto"/>
              <w:jc w:val="center"/>
              <w:rPr>
                <w:rFonts w:ascii="Times New Roman" w:eastAsia="Times New Roman" w:hAnsi="Times New Roman" w:cs="Times New Roman"/>
                <w:color w:val="000000" w:themeColor="text1"/>
                <w:kern w:val="0"/>
                <w:sz w:val="24"/>
                <w:szCs w:val="24"/>
                <w:lang w:eastAsia="zh-CN"/>
                <w14:ligatures w14:val="none"/>
              </w:rPr>
            </w:pPr>
            <w:r w:rsidRPr="00B141D4">
              <w:rPr>
                <w:rFonts w:ascii="Times New Roman" w:hAnsi="Times New Roman" w:cs="Times New Roman"/>
                <w:color w:val="000000" w:themeColor="text1"/>
                <w:sz w:val="24"/>
                <w:szCs w:val="24"/>
              </w:rPr>
              <w:t>Stationary</w:t>
            </w:r>
          </w:p>
        </w:tc>
      </w:tr>
    </w:tbl>
    <w:p w14:paraId="7E29FDDC" w14:textId="4F3FCE49" w:rsidR="00C73A7F" w:rsidRPr="00B141D4" w:rsidRDefault="00483936" w:rsidP="0026454E">
      <w:pPr>
        <w:spacing w:line="360" w:lineRule="auto"/>
        <w:jc w:val="both"/>
        <w:rPr>
          <w:rFonts w:ascii="Times New Roman" w:hAnsi="Times New Roman" w:cs="Times New Roman"/>
          <w:i/>
          <w:iCs/>
          <w:color w:val="000000" w:themeColor="text1"/>
          <w:sz w:val="24"/>
          <w:szCs w:val="24"/>
        </w:rPr>
      </w:pPr>
      <w:r w:rsidRPr="00B141D4">
        <w:rPr>
          <w:rFonts w:ascii="Times New Roman" w:hAnsi="Times New Roman" w:cs="Times New Roman"/>
          <w:i/>
          <w:iCs/>
          <w:color w:val="000000" w:themeColor="text1"/>
          <w:sz w:val="24"/>
          <w:szCs w:val="24"/>
        </w:rPr>
        <w:t>S</w:t>
      </w:r>
      <w:r w:rsidR="001D7BCC" w:rsidRPr="00B141D4">
        <w:rPr>
          <w:rFonts w:ascii="Times New Roman" w:hAnsi="Times New Roman" w:cs="Times New Roman"/>
          <w:i/>
          <w:iCs/>
          <w:color w:val="000000" w:themeColor="text1"/>
          <w:sz w:val="24"/>
          <w:szCs w:val="24"/>
        </w:rPr>
        <w:t xml:space="preserve">ource: </w:t>
      </w:r>
      <w:r w:rsidR="001239AE" w:rsidRPr="00B141D4">
        <w:rPr>
          <w:rFonts w:ascii="Times New Roman" w:hAnsi="Times New Roman" w:cs="Times New Roman"/>
          <w:i/>
          <w:iCs/>
          <w:color w:val="000000" w:themeColor="text1"/>
          <w:sz w:val="24"/>
          <w:szCs w:val="24"/>
        </w:rPr>
        <w:t>STATA Results Output at 5% Level of Significance</w:t>
      </w:r>
    </w:p>
    <w:p w14:paraId="147F90D9" w14:textId="6975FDA1" w:rsidR="00EF4EF2" w:rsidRPr="00B141D4" w:rsidRDefault="00545DA8" w:rsidP="00B141D4">
      <w:pPr>
        <w:spacing w:line="240" w:lineRule="auto"/>
        <w:jc w:val="both"/>
        <w:rPr>
          <w:rFonts w:ascii="Times New Roman" w:hAnsi="Times New Roman" w:cs="Times New Roman"/>
          <w:color w:val="000000" w:themeColor="text1"/>
          <w:sz w:val="24"/>
          <w:szCs w:val="24"/>
        </w:rPr>
      </w:pPr>
      <w:r w:rsidRPr="00B141D4">
        <w:rPr>
          <w:rFonts w:ascii="Times New Roman" w:hAnsi="Times New Roman" w:cs="Times New Roman"/>
          <w:color w:val="000000" w:themeColor="text1"/>
          <w:sz w:val="24"/>
          <w:szCs w:val="24"/>
        </w:rPr>
        <w:t>The stationary test results show t</w:t>
      </w:r>
      <w:r w:rsidR="004130CA" w:rsidRPr="00B141D4">
        <w:rPr>
          <w:rFonts w:ascii="Times New Roman" w:hAnsi="Times New Roman" w:cs="Times New Roman"/>
          <w:color w:val="000000" w:themeColor="text1"/>
          <w:sz w:val="24"/>
          <w:szCs w:val="24"/>
        </w:rPr>
        <w:t>hat</w:t>
      </w:r>
      <w:r w:rsidR="006F3444" w:rsidRPr="00B141D4">
        <w:rPr>
          <w:rFonts w:ascii="Times New Roman" w:hAnsi="Times New Roman" w:cs="Times New Roman"/>
          <w:color w:val="000000" w:themeColor="text1"/>
          <w:sz w:val="24"/>
          <w:szCs w:val="24"/>
        </w:rPr>
        <w:t xml:space="preserve"> LogGDP, LogCloans, LogFDI, Log</w:t>
      </w:r>
      <w:r w:rsidR="00B33DCE" w:rsidRPr="00B141D4">
        <w:rPr>
          <w:rFonts w:ascii="Times New Roman" w:hAnsi="Times New Roman" w:cs="Times New Roman"/>
          <w:color w:val="000000" w:themeColor="text1"/>
          <w:sz w:val="24"/>
          <w:szCs w:val="24"/>
        </w:rPr>
        <w:t>ExDebt, Log Oil, LogCPI and LogGC</w:t>
      </w:r>
      <w:r w:rsidR="00762F2D" w:rsidRPr="00B141D4">
        <w:rPr>
          <w:rFonts w:ascii="Times New Roman" w:hAnsi="Times New Roman" w:cs="Times New Roman"/>
          <w:color w:val="000000" w:themeColor="text1"/>
          <w:sz w:val="24"/>
          <w:szCs w:val="24"/>
        </w:rPr>
        <w:t>apAc are stationary at level</w:t>
      </w:r>
      <w:r w:rsidR="00242DDB" w:rsidRPr="00B141D4">
        <w:rPr>
          <w:rFonts w:ascii="Times New Roman" w:hAnsi="Times New Roman" w:cs="Times New Roman"/>
          <w:color w:val="000000" w:themeColor="text1"/>
          <w:sz w:val="24"/>
          <w:szCs w:val="24"/>
        </w:rPr>
        <w:t xml:space="preserve">. </w:t>
      </w:r>
      <w:r w:rsidR="00354B77" w:rsidRPr="00B141D4">
        <w:rPr>
          <w:rFonts w:ascii="Times New Roman" w:hAnsi="Times New Roman" w:cs="Times New Roman"/>
          <w:color w:val="000000" w:themeColor="text1"/>
          <w:sz w:val="24"/>
          <w:szCs w:val="24"/>
        </w:rPr>
        <w:t>Since all the variables are stationary</w:t>
      </w:r>
      <w:r w:rsidR="00087693" w:rsidRPr="00B141D4">
        <w:rPr>
          <w:rFonts w:ascii="Times New Roman" w:hAnsi="Times New Roman" w:cs="Times New Roman"/>
          <w:color w:val="000000" w:themeColor="text1"/>
          <w:sz w:val="24"/>
          <w:szCs w:val="24"/>
        </w:rPr>
        <w:t>, there is no need to test for cointegration</w:t>
      </w:r>
      <w:r w:rsidR="00E56B92" w:rsidRPr="00B141D4">
        <w:rPr>
          <w:rFonts w:ascii="Times New Roman" w:hAnsi="Times New Roman" w:cs="Times New Roman"/>
          <w:color w:val="000000" w:themeColor="text1"/>
          <w:sz w:val="24"/>
          <w:szCs w:val="24"/>
        </w:rPr>
        <w:t>,</w:t>
      </w:r>
      <w:r w:rsidR="001E589F" w:rsidRPr="00B141D4">
        <w:rPr>
          <w:rFonts w:ascii="Times New Roman" w:hAnsi="Times New Roman" w:cs="Times New Roman"/>
          <w:color w:val="000000" w:themeColor="text1"/>
          <w:sz w:val="24"/>
          <w:szCs w:val="24"/>
        </w:rPr>
        <w:t xml:space="preserve"> as it applies to non-stationary series of the same order of integration</w:t>
      </w:r>
      <w:r w:rsidR="004E0DF5" w:rsidRPr="00B141D4">
        <w:rPr>
          <w:rFonts w:ascii="Times New Roman" w:hAnsi="Times New Roman" w:cs="Times New Roman"/>
          <w:color w:val="000000" w:themeColor="text1"/>
          <w:sz w:val="24"/>
          <w:szCs w:val="24"/>
        </w:rPr>
        <w:t xml:space="preserve"> (Brooks, 2008)</w:t>
      </w:r>
      <w:r w:rsidR="001E589F" w:rsidRPr="00B141D4">
        <w:rPr>
          <w:rFonts w:ascii="Times New Roman" w:hAnsi="Times New Roman" w:cs="Times New Roman"/>
          <w:color w:val="000000" w:themeColor="text1"/>
          <w:sz w:val="24"/>
          <w:szCs w:val="24"/>
        </w:rPr>
        <w:t xml:space="preserve">. </w:t>
      </w:r>
    </w:p>
    <w:p w14:paraId="6A2C16EB" w14:textId="2BEFD722" w:rsidR="00605AFF" w:rsidRPr="00B141D4" w:rsidRDefault="00B141D4" w:rsidP="00B141D4">
      <w:pPr>
        <w:spacing w:after="0" w:line="240" w:lineRule="auto"/>
        <w:jc w:val="both"/>
        <w:rPr>
          <w:rFonts w:ascii="Times New Roman" w:hAnsi="Times New Roman" w:cs="Times New Roman"/>
          <w:b/>
          <w:bCs/>
          <w:color w:val="000000" w:themeColor="text1"/>
          <w:sz w:val="24"/>
          <w:szCs w:val="24"/>
        </w:rPr>
      </w:pPr>
      <w:r w:rsidRPr="00B141D4">
        <w:rPr>
          <w:rFonts w:ascii="Times New Roman" w:hAnsi="Times New Roman" w:cs="Times New Roman"/>
          <w:b/>
          <w:bCs/>
          <w:color w:val="000000" w:themeColor="text1"/>
          <w:sz w:val="24"/>
          <w:szCs w:val="24"/>
        </w:rPr>
        <w:t xml:space="preserve">4.2.3 </w:t>
      </w:r>
      <w:r w:rsidR="00804715" w:rsidRPr="00B141D4">
        <w:rPr>
          <w:rFonts w:ascii="Times New Roman" w:hAnsi="Times New Roman" w:cs="Times New Roman"/>
          <w:b/>
          <w:bCs/>
          <w:color w:val="000000" w:themeColor="text1"/>
          <w:sz w:val="24"/>
          <w:szCs w:val="24"/>
        </w:rPr>
        <w:t>Model Reset Test</w:t>
      </w:r>
    </w:p>
    <w:p w14:paraId="21F74D05" w14:textId="11A05224" w:rsidR="002E0221" w:rsidRDefault="00481458" w:rsidP="00B141D4">
      <w:pPr>
        <w:spacing w:after="0" w:line="240" w:lineRule="auto"/>
        <w:jc w:val="both"/>
        <w:rPr>
          <w:rFonts w:ascii="Times New Roman" w:hAnsi="Times New Roman" w:cs="Times New Roman"/>
          <w:color w:val="000000" w:themeColor="text1"/>
          <w:sz w:val="24"/>
          <w:szCs w:val="24"/>
        </w:rPr>
      </w:pPr>
      <w:r w:rsidRPr="00B141D4">
        <w:rPr>
          <w:rFonts w:ascii="Times New Roman" w:hAnsi="Times New Roman" w:cs="Times New Roman"/>
          <w:color w:val="000000" w:themeColor="text1"/>
          <w:sz w:val="24"/>
          <w:szCs w:val="24"/>
        </w:rPr>
        <w:t>The study proceeded to</w:t>
      </w:r>
      <w:r w:rsidR="004070D7" w:rsidRPr="00B141D4">
        <w:rPr>
          <w:rFonts w:ascii="Times New Roman" w:hAnsi="Times New Roman" w:cs="Times New Roman"/>
          <w:color w:val="000000" w:themeColor="text1"/>
          <w:sz w:val="24"/>
          <w:szCs w:val="24"/>
        </w:rPr>
        <w:t xml:space="preserve"> conduct the regression equation specification error test, with the aim to</w:t>
      </w:r>
      <w:r w:rsidR="00705FA2" w:rsidRPr="00B141D4">
        <w:rPr>
          <w:rFonts w:ascii="Times New Roman" w:hAnsi="Times New Roman" w:cs="Times New Roman"/>
          <w:color w:val="000000" w:themeColor="text1"/>
          <w:sz w:val="24"/>
          <w:szCs w:val="24"/>
        </w:rPr>
        <w:t xml:space="preserve"> validate the specification of the relationship</w:t>
      </w:r>
      <w:r w:rsidR="00826497" w:rsidRPr="00B141D4">
        <w:rPr>
          <w:rFonts w:ascii="Times New Roman" w:hAnsi="Times New Roman" w:cs="Times New Roman"/>
          <w:color w:val="000000" w:themeColor="text1"/>
          <w:sz w:val="24"/>
          <w:szCs w:val="24"/>
        </w:rPr>
        <w:t>s in the model</w:t>
      </w:r>
      <w:r w:rsidR="00705FA2" w:rsidRPr="00B141D4">
        <w:rPr>
          <w:rFonts w:ascii="Times New Roman" w:hAnsi="Times New Roman" w:cs="Times New Roman"/>
          <w:color w:val="000000" w:themeColor="text1"/>
          <w:sz w:val="24"/>
          <w:szCs w:val="24"/>
        </w:rPr>
        <w:t>. The</w:t>
      </w:r>
      <w:r w:rsidR="00C8604F" w:rsidRPr="00B141D4">
        <w:rPr>
          <w:rFonts w:ascii="Times New Roman" w:hAnsi="Times New Roman" w:cs="Times New Roman"/>
          <w:color w:val="000000" w:themeColor="text1"/>
          <w:sz w:val="24"/>
          <w:szCs w:val="24"/>
        </w:rPr>
        <w:t xml:space="preserve"> model specification test detects</w:t>
      </w:r>
      <w:r w:rsidR="00B07F8D" w:rsidRPr="00B141D4">
        <w:rPr>
          <w:rFonts w:ascii="Times New Roman" w:hAnsi="Times New Roman" w:cs="Times New Roman"/>
          <w:color w:val="000000" w:themeColor="text1"/>
          <w:sz w:val="24"/>
          <w:szCs w:val="24"/>
        </w:rPr>
        <w:t xml:space="preserve"> omitted </w:t>
      </w:r>
      <w:r w:rsidR="00413566" w:rsidRPr="00B141D4">
        <w:rPr>
          <w:rFonts w:ascii="Times New Roman" w:hAnsi="Times New Roman" w:cs="Times New Roman"/>
          <w:color w:val="000000" w:themeColor="text1"/>
          <w:sz w:val="24"/>
          <w:szCs w:val="24"/>
        </w:rPr>
        <w:t xml:space="preserve">variables </w:t>
      </w:r>
      <w:r w:rsidR="00826497" w:rsidRPr="00B141D4">
        <w:rPr>
          <w:rFonts w:ascii="Times New Roman" w:hAnsi="Times New Roman" w:cs="Times New Roman"/>
          <w:color w:val="000000" w:themeColor="text1"/>
          <w:sz w:val="24"/>
          <w:szCs w:val="24"/>
        </w:rPr>
        <w:t>and incorrect</w:t>
      </w:r>
      <w:r w:rsidR="00B07F8D" w:rsidRPr="00B141D4">
        <w:rPr>
          <w:rFonts w:ascii="Times New Roman" w:hAnsi="Times New Roman" w:cs="Times New Roman"/>
          <w:color w:val="000000" w:themeColor="text1"/>
          <w:sz w:val="24"/>
          <w:szCs w:val="24"/>
        </w:rPr>
        <w:t xml:space="preserve"> functional form</w:t>
      </w:r>
      <w:r w:rsidR="00544E2A" w:rsidRPr="00B141D4">
        <w:rPr>
          <w:rFonts w:ascii="Times New Roman" w:hAnsi="Times New Roman" w:cs="Times New Roman"/>
          <w:color w:val="000000" w:themeColor="text1"/>
          <w:sz w:val="24"/>
          <w:szCs w:val="24"/>
        </w:rPr>
        <w:t xml:space="preserve"> (Gujarati, 2006).</w:t>
      </w:r>
      <w:r w:rsidR="00826497" w:rsidRPr="00B141D4">
        <w:rPr>
          <w:rFonts w:ascii="Times New Roman" w:hAnsi="Times New Roman" w:cs="Times New Roman"/>
          <w:color w:val="000000" w:themeColor="text1"/>
          <w:sz w:val="24"/>
          <w:szCs w:val="24"/>
        </w:rPr>
        <w:t xml:space="preserve"> </w:t>
      </w:r>
      <w:r w:rsidR="007474CD" w:rsidRPr="00B141D4">
        <w:rPr>
          <w:rFonts w:ascii="Times New Roman" w:hAnsi="Times New Roman" w:cs="Times New Roman"/>
          <w:color w:val="000000" w:themeColor="text1"/>
          <w:sz w:val="24"/>
          <w:szCs w:val="24"/>
        </w:rPr>
        <w:t xml:space="preserve">The results of the </w:t>
      </w:r>
      <w:r w:rsidR="00EA0120" w:rsidRPr="00B141D4">
        <w:rPr>
          <w:rFonts w:ascii="Times New Roman" w:hAnsi="Times New Roman" w:cs="Times New Roman"/>
          <w:color w:val="000000" w:themeColor="text1"/>
          <w:sz w:val="24"/>
          <w:szCs w:val="24"/>
        </w:rPr>
        <w:t xml:space="preserve">Ramsey RESET </w:t>
      </w:r>
      <w:r w:rsidR="007474CD" w:rsidRPr="00B141D4">
        <w:rPr>
          <w:rFonts w:ascii="Times New Roman" w:hAnsi="Times New Roman" w:cs="Times New Roman"/>
          <w:color w:val="000000" w:themeColor="text1"/>
          <w:sz w:val="24"/>
          <w:szCs w:val="24"/>
        </w:rPr>
        <w:t>test are shown in Table 4</w:t>
      </w:r>
      <w:r w:rsidR="00A570FE" w:rsidRPr="00B141D4">
        <w:rPr>
          <w:rFonts w:ascii="Times New Roman" w:hAnsi="Times New Roman" w:cs="Times New Roman"/>
          <w:color w:val="000000" w:themeColor="text1"/>
          <w:sz w:val="24"/>
          <w:szCs w:val="24"/>
        </w:rPr>
        <w:t>.</w:t>
      </w:r>
    </w:p>
    <w:p w14:paraId="05414A23" w14:textId="77777777" w:rsidR="00B141D4" w:rsidRPr="00B141D4" w:rsidRDefault="00B141D4" w:rsidP="00B141D4">
      <w:pPr>
        <w:spacing w:after="0" w:line="240" w:lineRule="auto"/>
        <w:jc w:val="both"/>
        <w:rPr>
          <w:rFonts w:ascii="Times New Roman" w:hAnsi="Times New Roman" w:cs="Times New Roman"/>
          <w:i/>
          <w:iCs/>
          <w:color w:val="000000" w:themeColor="text1"/>
          <w:sz w:val="24"/>
          <w:szCs w:val="24"/>
        </w:rPr>
      </w:pPr>
    </w:p>
    <w:p w14:paraId="50C63F31" w14:textId="2C9F89E3" w:rsidR="007474CD" w:rsidRPr="00B141D4" w:rsidRDefault="007474CD" w:rsidP="0083747C">
      <w:pPr>
        <w:spacing w:after="0" w:line="240" w:lineRule="auto"/>
        <w:jc w:val="both"/>
        <w:rPr>
          <w:rFonts w:ascii="Times New Roman" w:hAnsi="Times New Roman" w:cs="Times New Roman"/>
          <w:b/>
          <w:bCs/>
          <w:color w:val="000000" w:themeColor="text1"/>
          <w:sz w:val="20"/>
          <w:szCs w:val="20"/>
        </w:rPr>
      </w:pPr>
      <w:r w:rsidRPr="00B141D4">
        <w:rPr>
          <w:rFonts w:ascii="Times New Roman" w:hAnsi="Times New Roman" w:cs="Times New Roman"/>
          <w:i/>
          <w:iCs/>
          <w:color w:val="000000" w:themeColor="text1"/>
          <w:sz w:val="20"/>
          <w:szCs w:val="20"/>
        </w:rPr>
        <w:t>Table 4: Ramsey</w:t>
      </w:r>
      <w:r w:rsidR="00EA0120" w:rsidRPr="00B141D4">
        <w:rPr>
          <w:rFonts w:ascii="Times New Roman" w:hAnsi="Times New Roman" w:cs="Times New Roman"/>
          <w:i/>
          <w:iCs/>
          <w:color w:val="000000" w:themeColor="text1"/>
          <w:sz w:val="20"/>
          <w:szCs w:val="20"/>
        </w:rPr>
        <w:t xml:space="preserve"> RESET Test Results</w:t>
      </w:r>
    </w:p>
    <w:tbl>
      <w:tblPr>
        <w:tblStyle w:val="TableGrid"/>
        <w:tblW w:w="0" w:type="auto"/>
        <w:tblLook w:val="04A0" w:firstRow="1" w:lastRow="0" w:firstColumn="1" w:lastColumn="0" w:noHBand="0" w:noVBand="1"/>
      </w:tblPr>
      <w:tblGrid>
        <w:gridCol w:w="9016"/>
      </w:tblGrid>
      <w:tr w:rsidR="002A4A97" w:rsidRPr="0056476E" w14:paraId="72286B55" w14:textId="77777777" w:rsidTr="00FF35A0">
        <w:tc>
          <w:tcPr>
            <w:tcW w:w="9016" w:type="dxa"/>
          </w:tcPr>
          <w:p w14:paraId="07B2D1D4" w14:textId="79BBAC9E" w:rsidR="002A4A97" w:rsidRPr="0056476E" w:rsidRDefault="00B9184F" w:rsidP="0083747C">
            <w:pPr>
              <w:jc w:val="both"/>
              <w:rPr>
                <w:rFonts w:ascii="Arial" w:hAnsi="Arial" w:cs="Arial"/>
                <w:color w:val="000000" w:themeColor="text1"/>
                <w:sz w:val="24"/>
                <w:szCs w:val="24"/>
              </w:rPr>
            </w:pPr>
            <w:r w:rsidRPr="0056476E">
              <w:rPr>
                <w:rFonts w:ascii="Arial" w:hAnsi="Arial" w:cs="Arial"/>
                <w:noProof/>
                <w:color w:val="000000" w:themeColor="text1"/>
                <w:sz w:val="24"/>
                <w:szCs w:val="24"/>
              </w:rPr>
              <w:drawing>
                <wp:inline distT="0" distB="0" distL="0" distR="0" wp14:anchorId="58213D49" wp14:editId="1D64445B">
                  <wp:extent cx="5731510" cy="1200647"/>
                  <wp:effectExtent l="0" t="0" r="2540" b="0"/>
                  <wp:docPr id="601719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183" cy="1206653"/>
                          </a:xfrm>
                          <a:prstGeom prst="rect">
                            <a:avLst/>
                          </a:prstGeom>
                          <a:noFill/>
                          <a:ln>
                            <a:noFill/>
                          </a:ln>
                        </pic:spPr>
                      </pic:pic>
                    </a:graphicData>
                  </a:graphic>
                </wp:inline>
              </w:drawing>
            </w:r>
          </w:p>
        </w:tc>
      </w:tr>
    </w:tbl>
    <w:p w14:paraId="0BE38EFB" w14:textId="3A069596" w:rsidR="00EB23E6" w:rsidRDefault="00B9184F" w:rsidP="00B141D4">
      <w:pPr>
        <w:spacing w:after="0" w:line="240" w:lineRule="auto"/>
        <w:jc w:val="both"/>
        <w:rPr>
          <w:rFonts w:ascii="Times New Roman" w:hAnsi="Times New Roman" w:cs="Times New Roman"/>
          <w:i/>
          <w:iCs/>
          <w:color w:val="000000" w:themeColor="text1"/>
          <w:sz w:val="24"/>
          <w:szCs w:val="24"/>
        </w:rPr>
      </w:pPr>
      <w:r w:rsidRPr="00B141D4">
        <w:rPr>
          <w:rFonts w:ascii="Times New Roman" w:hAnsi="Times New Roman" w:cs="Times New Roman"/>
          <w:i/>
          <w:iCs/>
          <w:color w:val="000000" w:themeColor="text1"/>
          <w:sz w:val="24"/>
          <w:szCs w:val="24"/>
        </w:rPr>
        <w:t xml:space="preserve">Source: </w:t>
      </w:r>
      <w:r w:rsidR="001239AE" w:rsidRPr="00B141D4">
        <w:rPr>
          <w:rFonts w:ascii="Times New Roman" w:hAnsi="Times New Roman" w:cs="Times New Roman"/>
          <w:i/>
          <w:iCs/>
          <w:color w:val="000000" w:themeColor="text1"/>
          <w:sz w:val="24"/>
          <w:szCs w:val="24"/>
        </w:rPr>
        <w:t>STATA Results Output at 5% Level of Significance</w:t>
      </w:r>
    </w:p>
    <w:p w14:paraId="4C6D85B9" w14:textId="77777777" w:rsidR="00B141D4" w:rsidRPr="00B141D4" w:rsidRDefault="00B141D4" w:rsidP="00B141D4">
      <w:pPr>
        <w:spacing w:after="0" w:line="240" w:lineRule="auto"/>
        <w:jc w:val="both"/>
        <w:rPr>
          <w:rFonts w:ascii="Times New Roman" w:hAnsi="Times New Roman" w:cs="Times New Roman"/>
          <w:i/>
          <w:iCs/>
          <w:color w:val="000000" w:themeColor="text1"/>
          <w:sz w:val="24"/>
          <w:szCs w:val="24"/>
        </w:rPr>
      </w:pPr>
    </w:p>
    <w:p w14:paraId="7478B36B" w14:textId="7CE196D7" w:rsidR="00605AFF" w:rsidRPr="00B141D4" w:rsidRDefault="00930250" w:rsidP="00B141D4">
      <w:pPr>
        <w:spacing w:line="240" w:lineRule="auto"/>
        <w:jc w:val="both"/>
        <w:rPr>
          <w:rFonts w:ascii="Times New Roman" w:hAnsi="Times New Roman" w:cs="Times New Roman"/>
          <w:color w:val="000000" w:themeColor="text1"/>
          <w:sz w:val="24"/>
          <w:szCs w:val="24"/>
        </w:rPr>
      </w:pPr>
      <w:r w:rsidRPr="00B141D4">
        <w:rPr>
          <w:rFonts w:ascii="Times New Roman" w:hAnsi="Times New Roman" w:cs="Times New Roman"/>
          <w:color w:val="000000" w:themeColor="text1"/>
          <w:sz w:val="24"/>
          <w:szCs w:val="24"/>
        </w:rPr>
        <w:t>The results of the Ramsey RESET test show an F statistic of 1.08 and a probability value</w:t>
      </w:r>
      <w:r w:rsidR="00512B16" w:rsidRPr="00B141D4">
        <w:rPr>
          <w:rFonts w:ascii="Times New Roman" w:hAnsi="Times New Roman" w:cs="Times New Roman"/>
          <w:color w:val="000000" w:themeColor="text1"/>
          <w:sz w:val="24"/>
          <w:szCs w:val="24"/>
        </w:rPr>
        <w:t xml:space="preserve"> of 0.3578. In this regard,</w:t>
      </w:r>
      <w:r w:rsidR="00744224" w:rsidRPr="00B141D4">
        <w:rPr>
          <w:rFonts w:ascii="Times New Roman" w:hAnsi="Times New Roman" w:cs="Times New Roman"/>
          <w:color w:val="000000" w:themeColor="text1"/>
          <w:sz w:val="24"/>
          <w:szCs w:val="24"/>
        </w:rPr>
        <w:t xml:space="preserve"> we fail to reject the null hypothesis</w:t>
      </w:r>
      <w:r w:rsidR="00BA26BA" w:rsidRPr="00B141D4">
        <w:rPr>
          <w:rFonts w:ascii="Times New Roman" w:hAnsi="Times New Roman" w:cs="Times New Roman"/>
          <w:color w:val="000000" w:themeColor="text1"/>
          <w:sz w:val="24"/>
          <w:szCs w:val="24"/>
        </w:rPr>
        <w:t xml:space="preserve"> that there are no omitted variables in the model.</w:t>
      </w:r>
    </w:p>
    <w:p w14:paraId="0D01BA53" w14:textId="63E51E46" w:rsidR="00E94E3C" w:rsidRPr="00B141D4" w:rsidRDefault="00B141D4" w:rsidP="00B141D4">
      <w:pPr>
        <w:spacing w:after="0" w:line="240" w:lineRule="auto"/>
        <w:jc w:val="both"/>
        <w:rPr>
          <w:rFonts w:ascii="Times New Roman" w:hAnsi="Times New Roman" w:cs="Times New Roman"/>
          <w:b/>
          <w:bCs/>
          <w:color w:val="000000" w:themeColor="text1"/>
          <w:sz w:val="24"/>
          <w:szCs w:val="24"/>
        </w:rPr>
      </w:pPr>
      <w:r w:rsidRPr="00B141D4">
        <w:rPr>
          <w:rFonts w:ascii="Times New Roman" w:hAnsi="Times New Roman" w:cs="Times New Roman"/>
          <w:b/>
          <w:bCs/>
          <w:color w:val="000000" w:themeColor="text1"/>
          <w:sz w:val="24"/>
          <w:szCs w:val="24"/>
        </w:rPr>
        <w:t xml:space="preserve">4.2.4 </w:t>
      </w:r>
      <w:r w:rsidR="00716608" w:rsidRPr="00B141D4">
        <w:rPr>
          <w:rFonts w:ascii="Times New Roman" w:hAnsi="Times New Roman" w:cs="Times New Roman"/>
          <w:b/>
          <w:bCs/>
          <w:color w:val="000000" w:themeColor="text1"/>
          <w:sz w:val="24"/>
          <w:szCs w:val="24"/>
        </w:rPr>
        <w:t>Heteroscedasticity Test</w:t>
      </w:r>
    </w:p>
    <w:p w14:paraId="457C69EB" w14:textId="361C573E" w:rsidR="00F01712" w:rsidRPr="0056476E" w:rsidRDefault="00122FB0" w:rsidP="00B141D4">
      <w:pPr>
        <w:spacing w:line="240" w:lineRule="auto"/>
        <w:jc w:val="both"/>
        <w:rPr>
          <w:rFonts w:ascii="Arial" w:hAnsi="Arial" w:cs="Arial"/>
          <w:color w:val="000000" w:themeColor="text1"/>
          <w:sz w:val="24"/>
          <w:szCs w:val="24"/>
        </w:rPr>
      </w:pPr>
      <w:r w:rsidRPr="00B141D4">
        <w:rPr>
          <w:rFonts w:ascii="Times New Roman" w:hAnsi="Times New Roman" w:cs="Times New Roman"/>
          <w:color w:val="000000" w:themeColor="text1"/>
          <w:sz w:val="24"/>
          <w:szCs w:val="24"/>
        </w:rPr>
        <w:t>The study also tested the residuals to ensure that homosce</w:t>
      </w:r>
      <w:r w:rsidR="00E739B4" w:rsidRPr="00B141D4">
        <w:rPr>
          <w:rFonts w:ascii="Times New Roman" w:hAnsi="Times New Roman" w:cs="Times New Roman"/>
          <w:color w:val="000000" w:themeColor="text1"/>
          <w:sz w:val="24"/>
          <w:szCs w:val="24"/>
        </w:rPr>
        <w:t>dasticity prevails</w:t>
      </w:r>
      <w:r w:rsidR="00FB3F6C" w:rsidRPr="00B141D4">
        <w:rPr>
          <w:rFonts w:ascii="Times New Roman" w:hAnsi="Times New Roman" w:cs="Times New Roman"/>
          <w:color w:val="000000" w:themeColor="text1"/>
          <w:sz w:val="24"/>
          <w:szCs w:val="24"/>
        </w:rPr>
        <w:t xml:space="preserve">, as heteroscedasticity </w:t>
      </w:r>
      <w:r w:rsidR="00C9004C" w:rsidRPr="00B141D4">
        <w:rPr>
          <w:rFonts w:ascii="Times New Roman" w:hAnsi="Times New Roman" w:cs="Times New Roman"/>
          <w:color w:val="000000" w:themeColor="text1"/>
          <w:sz w:val="24"/>
          <w:szCs w:val="24"/>
        </w:rPr>
        <w:t>leads to inefficient and biased estimates by inflating</w:t>
      </w:r>
      <w:r w:rsidR="0026055C" w:rsidRPr="00B141D4">
        <w:rPr>
          <w:rFonts w:ascii="Times New Roman" w:hAnsi="Times New Roman" w:cs="Times New Roman"/>
          <w:color w:val="000000" w:themeColor="text1"/>
          <w:sz w:val="24"/>
          <w:szCs w:val="24"/>
        </w:rPr>
        <w:t xml:space="preserve"> t</w:t>
      </w:r>
      <w:r w:rsidR="001C0A7D" w:rsidRPr="00B141D4">
        <w:rPr>
          <w:rFonts w:ascii="Times New Roman" w:hAnsi="Times New Roman" w:cs="Times New Roman"/>
          <w:color w:val="000000" w:themeColor="text1"/>
          <w:sz w:val="24"/>
          <w:szCs w:val="24"/>
        </w:rPr>
        <w:t>-</w:t>
      </w:r>
      <w:r w:rsidR="0026055C" w:rsidRPr="00B141D4">
        <w:rPr>
          <w:rFonts w:ascii="Times New Roman" w:hAnsi="Times New Roman" w:cs="Times New Roman"/>
          <w:color w:val="000000" w:themeColor="text1"/>
          <w:sz w:val="24"/>
          <w:szCs w:val="24"/>
        </w:rPr>
        <w:t>statistics.</w:t>
      </w:r>
      <w:r w:rsidR="00E97D78" w:rsidRPr="00B141D4">
        <w:rPr>
          <w:rFonts w:ascii="Times New Roman" w:hAnsi="Times New Roman" w:cs="Times New Roman"/>
          <w:color w:val="000000" w:themeColor="text1"/>
          <w:sz w:val="24"/>
          <w:szCs w:val="24"/>
        </w:rPr>
        <w:t xml:space="preserve"> Adding on,</w:t>
      </w:r>
      <w:r w:rsidR="00822FB8" w:rsidRPr="00B141D4">
        <w:rPr>
          <w:rFonts w:ascii="Times New Roman" w:hAnsi="Times New Roman" w:cs="Times New Roman"/>
          <w:color w:val="000000" w:themeColor="text1"/>
          <w:sz w:val="24"/>
          <w:szCs w:val="24"/>
        </w:rPr>
        <w:t xml:space="preserve"> </w:t>
      </w:r>
      <w:r w:rsidR="00E97D78" w:rsidRPr="00B141D4">
        <w:rPr>
          <w:rFonts w:ascii="Times New Roman" w:hAnsi="Times New Roman" w:cs="Times New Roman"/>
          <w:color w:val="000000" w:themeColor="text1"/>
          <w:sz w:val="24"/>
          <w:szCs w:val="24"/>
        </w:rPr>
        <w:t>r</w:t>
      </w:r>
      <w:r w:rsidR="008572D5" w:rsidRPr="00B141D4">
        <w:rPr>
          <w:rFonts w:ascii="Times New Roman" w:hAnsi="Times New Roman" w:cs="Times New Roman"/>
          <w:color w:val="000000" w:themeColor="text1"/>
          <w:sz w:val="24"/>
          <w:szCs w:val="24"/>
        </w:rPr>
        <w:t>egression analysis in the presence of h</w:t>
      </w:r>
      <w:r w:rsidR="00822FB8" w:rsidRPr="00B141D4">
        <w:rPr>
          <w:rFonts w:ascii="Times New Roman" w:hAnsi="Times New Roman" w:cs="Times New Roman"/>
          <w:color w:val="000000" w:themeColor="text1"/>
          <w:sz w:val="24"/>
          <w:szCs w:val="24"/>
        </w:rPr>
        <w:t>eteroscedasticity results to incorrect conclusions about the significance of relationships in a model</w:t>
      </w:r>
      <w:r w:rsidR="00105A01" w:rsidRPr="00B141D4">
        <w:rPr>
          <w:rFonts w:ascii="Times New Roman" w:hAnsi="Times New Roman" w:cs="Times New Roman"/>
          <w:color w:val="000000" w:themeColor="text1"/>
          <w:sz w:val="24"/>
          <w:szCs w:val="24"/>
        </w:rPr>
        <w:t xml:space="preserve"> (Heiss, 2020).</w:t>
      </w:r>
      <w:r w:rsidR="008572D5" w:rsidRPr="00B141D4">
        <w:rPr>
          <w:rFonts w:ascii="Times New Roman" w:hAnsi="Times New Roman" w:cs="Times New Roman"/>
          <w:color w:val="000000" w:themeColor="text1"/>
          <w:sz w:val="24"/>
          <w:szCs w:val="24"/>
        </w:rPr>
        <w:t xml:space="preserve"> </w:t>
      </w:r>
      <w:r w:rsidR="00B0068A" w:rsidRPr="00B141D4">
        <w:rPr>
          <w:rFonts w:ascii="Times New Roman" w:hAnsi="Times New Roman" w:cs="Times New Roman"/>
          <w:color w:val="000000" w:themeColor="text1"/>
          <w:sz w:val="24"/>
          <w:szCs w:val="24"/>
        </w:rPr>
        <w:t>The study</w:t>
      </w:r>
      <w:r w:rsidR="008056B1" w:rsidRPr="00B141D4">
        <w:rPr>
          <w:rFonts w:ascii="Times New Roman" w:hAnsi="Times New Roman" w:cs="Times New Roman"/>
          <w:color w:val="000000" w:themeColor="text1"/>
          <w:sz w:val="24"/>
          <w:szCs w:val="24"/>
        </w:rPr>
        <w:t xml:space="preserve"> utilised the</w:t>
      </w:r>
      <w:r w:rsidR="00C502CC" w:rsidRPr="00B141D4">
        <w:rPr>
          <w:rFonts w:ascii="Times New Roman" w:hAnsi="Times New Roman" w:cs="Times New Roman"/>
          <w:color w:val="000000" w:themeColor="text1"/>
          <w:sz w:val="24"/>
          <w:szCs w:val="24"/>
        </w:rPr>
        <w:t xml:space="preserve"> Breusch–Pagan/Cook–Weisberg test for heteroskedasticity and the findings are shown in Table 5</w:t>
      </w:r>
      <w:r w:rsidR="00C502CC" w:rsidRPr="0056476E">
        <w:rPr>
          <w:rFonts w:ascii="Arial" w:hAnsi="Arial" w:cs="Arial"/>
          <w:color w:val="000000" w:themeColor="text1"/>
          <w:sz w:val="24"/>
          <w:szCs w:val="24"/>
        </w:rPr>
        <w:t>.</w:t>
      </w:r>
    </w:p>
    <w:p w14:paraId="07BE9D58" w14:textId="77777777" w:rsidR="00FA36C8" w:rsidRDefault="00FA36C8" w:rsidP="00E75CEB">
      <w:pPr>
        <w:spacing w:after="0" w:line="240" w:lineRule="auto"/>
        <w:jc w:val="both"/>
        <w:rPr>
          <w:rFonts w:ascii="Times New Roman" w:hAnsi="Times New Roman" w:cs="Times New Roman"/>
          <w:i/>
          <w:iCs/>
          <w:color w:val="000000" w:themeColor="text1"/>
          <w:sz w:val="20"/>
          <w:szCs w:val="20"/>
        </w:rPr>
      </w:pPr>
    </w:p>
    <w:p w14:paraId="3B5C9383" w14:textId="77777777" w:rsidR="00FA36C8" w:rsidRDefault="00FA36C8" w:rsidP="00E75CEB">
      <w:pPr>
        <w:spacing w:after="0" w:line="240" w:lineRule="auto"/>
        <w:jc w:val="both"/>
        <w:rPr>
          <w:rFonts w:ascii="Times New Roman" w:hAnsi="Times New Roman" w:cs="Times New Roman"/>
          <w:i/>
          <w:iCs/>
          <w:color w:val="000000" w:themeColor="text1"/>
          <w:sz w:val="20"/>
          <w:szCs w:val="20"/>
        </w:rPr>
      </w:pPr>
    </w:p>
    <w:p w14:paraId="67432013" w14:textId="77777777" w:rsidR="00FA36C8" w:rsidRDefault="00FA36C8" w:rsidP="00E75CEB">
      <w:pPr>
        <w:spacing w:after="0" w:line="240" w:lineRule="auto"/>
        <w:jc w:val="both"/>
        <w:rPr>
          <w:rFonts w:ascii="Times New Roman" w:hAnsi="Times New Roman" w:cs="Times New Roman"/>
          <w:i/>
          <w:iCs/>
          <w:color w:val="000000" w:themeColor="text1"/>
          <w:sz w:val="20"/>
          <w:szCs w:val="20"/>
        </w:rPr>
      </w:pPr>
    </w:p>
    <w:p w14:paraId="4849616D" w14:textId="77777777" w:rsidR="00FA36C8" w:rsidRDefault="00FA36C8" w:rsidP="00E75CEB">
      <w:pPr>
        <w:spacing w:after="0" w:line="240" w:lineRule="auto"/>
        <w:jc w:val="both"/>
        <w:rPr>
          <w:rFonts w:ascii="Times New Roman" w:hAnsi="Times New Roman" w:cs="Times New Roman"/>
          <w:i/>
          <w:iCs/>
          <w:color w:val="000000" w:themeColor="text1"/>
          <w:sz w:val="20"/>
          <w:szCs w:val="20"/>
        </w:rPr>
      </w:pPr>
    </w:p>
    <w:p w14:paraId="16D1F787" w14:textId="77777777" w:rsidR="00FA36C8" w:rsidRDefault="00FA36C8" w:rsidP="00E75CEB">
      <w:pPr>
        <w:spacing w:after="0" w:line="240" w:lineRule="auto"/>
        <w:jc w:val="both"/>
        <w:rPr>
          <w:rFonts w:ascii="Times New Roman" w:hAnsi="Times New Roman" w:cs="Times New Roman"/>
          <w:i/>
          <w:iCs/>
          <w:color w:val="000000" w:themeColor="text1"/>
          <w:sz w:val="20"/>
          <w:szCs w:val="20"/>
        </w:rPr>
      </w:pPr>
    </w:p>
    <w:p w14:paraId="105F07F7" w14:textId="77777777" w:rsidR="00FA36C8" w:rsidRDefault="00FA36C8" w:rsidP="00E75CEB">
      <w:pPr>
        <w:spacing w:after="0" w:line="240" w:lineRule="auto"/>
        <w:jc w:val="both"/>
        <w:rPr>
          <w:rFonts w:ascii="Times New Roman" w:hAnsi="Times New Roman" w:cs="Times New Roman"/>
          <w:i/>
          <w:iCs/>
          <w:color w:val="000000" w:themeColor="text1"/>
          <w:sz w:val="20"/>
          <w:szCs w:val="20"/>
        </w:rPr>
      </w:pPr>
    </w:p>
    <w:p w14:paraId="0E6B8B95" w14:textId="1011A7CC" w:rsidR="006B272B" w:rsidRPr="00D12D4A" w:rsidRDefault="006B272B" w:rsidP="00E75CEB">
      <w:pPr>
        <w:spacing w:after="0" w:line="240" w:lineRule="auto"/>
        <w:jc w:val="both"/>
        <w:rPr>
          <w:rFonts w:ascii="Times New Roman" w:hAnsi="Times New Roman" w:cs="Times New Roman"/>
          <w:i/>
          <w:iCs/>
          <w:color w:val="000000" w:themeColor="text1"/>
          <w:sz w:val="20"/>
          <w:szCs w:val="20"/>
        </w:rPr>
      </w:pPr>
      <w:r w:rsidRPr="00D12D4A">
        <w:rPr>
          <w:rFonts w:ascii="Times New Roman" w:hAnsi="Times New Roman" w:cs="Times New Roman"/>
          <w:i/>
          <w:iCs/>
          <w:color w:val="000000" w:themeColor="text1"/>
          <w:sz w:val="20"/>
          <w:szCs w:val="20"/>
        </w:rPr>
        <w:lastRenderedPageBreak/>
        <w:t xml:space="preserve">Table </w:t>
      </w:r>
      <w:r w:rsidR="00C502CC" w:rsidRPr="00D12D4A">
        <w:rPr>
          <w:rFonts w:ascii="Times New Roman" w:hAnsi="Times New Roman" w:cs="Times New Roman"/>
          <w:i/>
          <w:iCs/>
          <w:color w:val="000000" w:themeColor="text1"/>
          <w:sz w:val="20"/>
          <w:szCs w:val="20"/>
        </w:rPr>
        <w:t>5</w:t>
      </w:r>
      <w:r w:rsidRPr="00D12D4A">
        <w:rPr>
          <w:rFonts w:ascii="Times New Roman" w:hAnsi="Times New Roman" w:cs="Times New Roman"/>
          <w:i/>
          <w:iCs/>
          <w:color w:val="000000" w:themeColor="text1"/>
          <w:sz w:val="20"/>
          <w:szCs w:val="20"/>
        </w:rPr>
        <w:t xml:space="preserve">: </w:t>
      </w:r>
      <w:r w:rsidR="00C502CC" w:rsidRPr="00D12D4A">
        <w:rPr>
          <w:rFonts w:ascii="Times New Roman" w:hAnsi="Times New Roman" w:cs="Times New Roman"/>
          <w:i/>
          <w:iCs/>
          <w:color w:val="000000" w:themeColor="text1"/>
          <w:sz w:val="20"/>
          <w:szCs w:val="20"/>
        </w:rPr>
        <w:t xml:space="preserve">Breusch–Pagan/Cook–Weisberg </w:t>
      </w:r>
      <w:r w:rsidRPr="00D12D4A">
        <w:rPr>
          <w:rFonts w:ascii="Times New Roman" w:hAnsi="Times New Roman" w:cs="Times New Roman"/>
          <w:i/>
          <w:iCs/>
          <w:color w:val="000000" w:themeColor="text1"/>
          <w:sz w:val="20"/>
          <w:szCs w:val="20"/>
        </w:rPr>
        <w:t>Test Results</w:t>
      </w:r>
    </w:p>
    <w:tbl>
      <w:tblPr>
        <w:tblStyle w:val="TableGrid"/>
        <w:tblW w:w="0" w:type="auto"/>
        <w:tblLook w:val="04A0" w:firstRow="1" w:lastRow="0" w:firstColumn="1" w:lastColumn="0" w:noHBand="0" w:noVBand="1"/>
      </w:tblPr>
      <w:tblGrid>
        <w:gridCol w:w="9016"/>
      </w:tblGrid>
      <w:tr w:rsidR="00E75CEB" w:rsidRPr="0056476E" w14:paraId="7B1498BC" w14:textId="77777777" w:rsidTr="00E75CEB">
        <w:tc>
          <w:tcPr>
            <w:tcW w:w="9016" w:type="dxa"/>
          </w:tcPr>
          <w:p w14:paraId="55280354" w14:textId="7601E0A9" w:rsidR="00E75CEB" w:rsidRPr="0056476E" w:rsidRDefault="0065332F" w:rsidP="0026454E">
            <w:pPr>
              <w:spacing w:line="360" w:lineRule="auto"/>
              <w:jc w:val="both"/>
              <w:rPr>
                <w:rFonts w:ascii="Arial" w:hAnsi="Arial" w:cs="Arial"/>
                <w:b/>
                <w:bCs/>
                <w:color w:val="000000" w:themeColor="text1"/>
                <w:sz w:val="24"/>
                <w:szCs w:val="24"/>
              </w:rPr>
            </w:pPr>
            <w:r w:rsidRPr="0056476E">
              <w:rPr>
                <w:rFonts w:ascii="Arial" w:hAnsi="Arial" w:cs="Arial"/>
                <w:b/>
                <w:bCs/>
                <w:noProof/>
                <w:color w:val="000000" w:themeColor="text1"/>
                <w:sz w:val="24"/>
                <w:szCs w:val="24"/>
              </w:rPr>
              <w:drawing>
                <wp:inline distT="0" distB="0" distL="0" distR="0" wp14:anchorId="20ACF1B9" wp14:editId="2DF99A08">
                  <wp:extent cx="5603553" cy="1606163"/>
                  <wp:effectExtent l="0" t="0" r="0" b="0"/>
                  <wp:docPr id="1534228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3827" cy="1617707"/>
                          </a:xfrm>
                          <a:prstGeom prst="rect">
                            <a:avLst/>
                          </a:prstGeom>
                          <a:noFill/>
                          <a:ln>
                            <a:noFill/>
                          </a:ln>
                        </pic:spPr>
                      </pic:pic>
                    </a:graphicData>
                  </a:graphic>
                </wp:inline>
              </w:drawing>
            </w:r>
          </w:p>
        </w:tc>
      </w:tr>
    </w:tbl>
    <w:p w14:paraId="53FCC3DF" w14:textId="758D2119" w:rsidR="00E75CEB" w:rsidRPr="00D12D4A" w:rsidRDefault="0065332F" w:rsidP="0026454E">
      <w:pPr>
        <w:spacing w:line="360" w:lineRule="auto"/>
        <w:jc w:val="both"/>
        <w:rPr>
          <w:rFonts w:ascii="Times New Roman" w:hAnsi="Times New Roman" w:cs="Times New Roman"/>
          <w:i/>
          <w:iCs/>
          <w:color w:val="000000" w:themeColor="text1"/>
          <w:sz w:val="20"/>
          <w:szCs w:val="20"/>
        </w:rPr>
      </w:pPr>
      <w:r w:rsidRPr="00D12D4A">
        <w:rPr>
          <w:rFonts w:ascii="Times New Roman" w:hAnsi="Times New Roman" w:cs="Times New Roman"/>
          <w:i/>
          <w:iCs/>
          <w:color w:val="000000" w:themeColor="text1"/>
          <w:sz w:val="20"/>
          <w:szCs w:val="20"/>
        </w:rPr>
        <w:t xml:space="preserve">Source: </w:t>
      </w:r>
      <w:r w:rsidR="001239AE" w:rsidRPr="00D12D4A">
        <w:rPr>
          <w:rFonts w:ascii="Times New Roman" w:hAnsi="Times New Roman" w:cs="Times New Roman"/>
          <w:i/>
          <w:iCs/>
          <w:color w:val="000000" w:themeColor="text1"/>
          <w:sz w:val="20"/>
          <w:szCs w:val="20"/>
        </w:rPr>
        <w:t>STATA Results Output at 5% Level of Significance</w:t>
      </w:r>
    </w:p>
    <w:p w14:paraId="56DB2D19" w14:textId="69AECBED" w:rsidR="0018299A" w:rsidRPr="00D12D4A" w:rsidRDefault="0065332F" w:rsidP="00D12D4A">
      <w:pPr>
        <w:spacing w:line="240" w:lineRule="auto"/>
        <w:jc w:val="both"/>
        <w:rPr>
          <w:rFonts w:ascii="Times New Roman" w:hAnsi="Times New Roman" w:cs="Times New Roman"/>
          <w:color w:val="000000" w:themeColor="text1"/>
          <w:sz w:val="24"/>
          <w:szCs w:val="24"/>
        </w:rPr>
      </w:pPr>
      <w:r w:rsidRPr="00D12D4A">
        <w:rPr>
          <w:rFonts w:ascii="Times New Roman" w:hAnsi="Times New Roman" w:cs="Times New Roman"/>
          <w:color w:val="000000" w:themeColor="text1"/>
          <w:sz w:val="24"/>
          <w:szCs w:val="24"/>
        </w:rPr>
        <w:t>The test for heterosce</w:t>
      </w:r>
      <w:r w:rsidR="0038785C" w:rsidRPr="00D12D4A">
        <w:rPr>
          <w:rFonts w:ascii="Times New Roman" w:hAnsi="Times New Roman" w:cs="Times New Roman"/>
          <w:color w:val="000000" w:themeColor="text1"/>
          <w:sz w:val="24"/>
          <w:szCs w:val="24"/>
        </w:rPr>
        <w:t>dasticity shows a chi2 of 102.22 and a probability value of 0.00. In this regard, the study</w:t>
      </w:r>
      <w:r w:rsidR="007A7AFC" w:rsidRPr="00D12D4A">
        <w:rPr>
          <w:rFonts w:ascii="Times New Roman" w:hAnsi="Times New Roman" w:cs="Times New Roman"/>
          <w:color w:val="000000" w:themeColor="text1"/>
          <w:sz w:val="24"/>
          <w:szCs w:val="24"/>
        </w:rPr>
        <w:t xml:space="preserve"> does not accept the null </w:t>
      </w:r>
      <w:r w:rsidR="007C5D2A" w:rsidRPr="00D12D4A">
        <w:rPr>
          <w:rFonts w:ascii="Times New Roman" w:hAnsi="Times New Roman" w:cs="Times New Roman"/>
          <w:color w:val="000000" w:themeColor="text1"/>
          <w:sz w:val="24"/>
          <w:szCs w:val="24"/>
        </w:rPr>
        <w:t xml:space="preserve">hypothesis of </w:t>
      </w:r>
      <w:r w:rsidR="007A7AFC" w:rsidRPr="00D12D4A">
        <w:rPr>
          <w:rFonts w:ascii="Times New Roman" w:hAnsi="Times New Roman" w:cs="Times New Roman"/>
          <w:color w:val="000000" w:themeColor="text1"/>
          <w:sz w:val="24"/>
          <w:szCs w:val="24"/>
        </w:rPr>
        <w:t>constant variance, imp</w:t>
      </w:r>
      <w:r w:rsidR="000A5AFD" w:rsidRPr="00D12D4A">
        <w:rPr>
          <w:rFonts w:ascii="Times New Roman" w:hAnsi="Times New Roman" w:cs="Times New Roman"/>
          <w:color w:val="000000" w:themeColor="text1"/>
          <w:sz w:val="24"/>
          <w:szCs w:val="24"/>
        </w:rPr>
        <w:t>lying that there is heter</w:t>
      </w:r>
      <w:r w:rsidR="00EF7AB7" w:rsidRPr="00D12D4A">
        <w:rPr>
          <w:rFonts w:ascii="Times New Roman" w:hAnsi="Times New Roman" w:cs="Times New Roman"/>
          <w:color w:val="000000" w:themeColor="text1"/>
          <w:sz w:val="24"/>
          <w:szCs w:val="24"/>
        </w:rPr>
        <w:t xml:space="preserve">oscedasticity. The study </w:t>
      </w:r>
      <w:r w:rsidR="00160E44" w:rsidRPr="00D12D4A">
        <w:rPr>
          <w:rFonts w:ascii="Times New Roman" w:hAnsi="Times New Roman" w:cs="Times New Roman"/>
          <w:color w:val="000000" w:themeColor="text1"/>
          <w:sz w:val="24"/>
          <w:szCs w:val="24"/>
        </w:rPr>
        <w:t>considers the</w:t>
      </w:r>
      <w:r w:rsidR="007C5D2A" w:rsidRPr="00D12D4A">
        <w:rPr>
          <w:rFonts w:ascii="Times New Roman" w:hAnsi="Times New Roman" w:cs="Times New Roman"/>
          <w:color w:val="000000" w:themeColor="text1"/>
          <w:sz w:val="24"/>
          <w:szCs w:val="24"/>
        </w:rPr>
        <w:t xml:space="preserve"> </w:t>
      </w:r>
      <w:r w:rsidR="00EF7AB7" w:rsidRPr="00D12D4A">
        <w:rPr>
          <w:rFonts w:ascii="Times New Roman" w:hAnsi="Times New Roman" w:cs="Times New Roman"/>
          <w:color w:val="000000" w:themeColor="text1"/>
          <w:sz w:val="24"/>
          <w:szCs w:val="24"/>
        </w:rPr>
        <w:t>adopt</w:t>
      </w:r>
      <w:r w:rsidR="007C5D2A" w:rsidRPr="00D12D4A">
        <w:rPr>
          <w:rFonts w:ascii="Times New Roman" w:hAnsi="Times New Roman" w:cs="Times New Roman"/>
          <w:color w:val="000000" w:themeColor="text1"/>
          <w:sz w:val="24"/>
          <w:szCs w:val="24"/>
        </w:rPr>
        <w:t>ion</w:t>
      </w:r>
      <w:r w:rsidR="00EF7AB7" w:rsidRPr="00D12D4A">
        <w:rPr>
          <w:rFonts w:ascii="Times New Roman" w:hAnsi="Times New Roman" w:cs="Times New Roman"/>
          <w:color w:val="000000" w:themeColor="text1"/>
          <w:sz w:val="24"/>
          <w:szCs w:val="24"/>
        </w:rPr>
        <w:t xml:space="preserve"> robust standard </w:t>
      </w:r>
      <w:r w:rsidR="00160E44" w:rsidRPr="00D12D4A">
        <w:rPr>
          <w:rFonts w:ascii="Times New Roman" w:hAnsi="Times New Roman" w:cs="Times New Roman"/>
          <w:color w:val="000000" w:themeColor="text1"/>
          <w:sz w:val="24"/>
          <w:szCs w:val="24"/>
        </w:rPr>
        <w:t>errors or</w:t>
      </w:r>
      <w:r w:rsidR="007C5D2A" w:rsidRPr="00D12D4A">
        <w:rPr>
          <w:rFonts w:ascii="Times New Roman" w:hAnsi="Times New Roman" w:cs="Times New Roman"/>
          <w:color w:val="000000" w:themeColor="text1"/>
          <w:sz w:val="24"/>
          <w:szCs w:val="24"/>
        </w:rPr>
        <w:t xml:space="preserve"> the generalised least squares regression</w:t>
      </w:r>
      <w:r w:rsidR="00160E44" w:rsidRPr="00D12D4A">
        <w:rPr>
          <w:rFonts w:ascii="Times New Roman" w:hAnsi="Times New Roman" w:cs="Times New Roman"/>
          <w:color w:val="000000" w:themeColor="text1"/>
          <w:sz w:val="24"/>
          <w:szCs w:val="24"/>
        </w:rPr>
        <w:t xml:space="preserve"> </w:t>
      </w:r>
      <w:r w:rsidR="00EF7AB7" w:rsidRPr="00D12D4A">
        <w:rPr>
          <w:rFonts w:ascii="Times New Roman" w:hAnsi="Times New Roman" w:cs="Times New Roman"/>
          <w:color w:val="000000" w:themeColor="text1"/>
          <w:sz w:val="24"/>
          <w:szCs w:val="24"/>
        </w:rPr>
        <w:t xml:space="preserve">as </w:t>
      </w:r>
      <w:r w:rsidR="00160E44" w:rsidRPr="00D12D4A">
        <w:rPr>
          <w:rFonts w:ascii="Times New Roman" w:hAnsi="Times New Roman" w:cs="Times New Roman"/>
          <w:color w:val="000000" w:themeColor="text1"/>
          <w:sz w:val="24"/>
          <w:szCs w:val="24"/>
        </w:rPr>
        <w:t>possible remedies.</w:t>
      </w:r>
    </w:p>
    <w:p w14:paraId="4F9397C3" w14:textId="66EB71CB" w:rsidR="006B272B" w:rsidRPr="006B67D8" w:rsidRDefault="00D12D4A" w:rsidP="0004401B">
      <w:pPr>
        <w:spacing w:after="0" w:line="240" w:lineRule="auto"/>
        <w:jc w:val="both"/>
        <w:rPr>
          <w:rFonts w:ascii="Times New Roman" w:hAnsi="Times New Roman" w:cs="Times New Roman"/>
          <w:b/>
          <w:bCs/>
          <w:color w:val="000000" w:themeColor="text1"/>
          <w:sz w:val="24"/>
          <w:szCs w:val="24"/>
        </w:rPr>
      </w:pPr>
      <w:r w:rsidRPr="006B67D8">
        <w:rPr>
          <w:rFonts w:ascii="Times New Roman" w:hAnsi="Times New Roman" w:cs="Times New Roman"/>
          <w:b/>
          <w:bCs/>
          <w:color w:val="000000" w:themeColor="text1"/>
          <w:sz w:val="24"/>
          <w:szCs w:val="24"/>
        </w:rPr>
        <w:t xml:space="preserve">4.2.5 </w:t>
      </w:r>
      <w:r w:rsidR="00584F2B" w:rsidRPr="006B67D8">
        <w:rPr>
          <w:rFonts w:ascii="Times New Roman" w:hAnsi="Times New Roman" w:cs="Times New Roman"/>
          <w:b/>
          <w:bCs/>
          <w:color w:val="000000" w:themeColor="text1"/>
          <w:sz w:val="24"/>
          <w:szCs w:val="24"/>
        </w:rPr>
        <w:t>S</w:t>
      </w:r>
      <w:r w:rsidR="00822CA4" w:rsidRPr="006B67D8">
        <w:rPr>
          <w:rFonts w:ascii="Times New Roman" w:hAnsi="Times New Roman" w:cs="Times New Roman"/>
          <w:b/>
          <w:bCs/>
          <w:color w:val="000000" w:themeColor="text1"/>
          <w:sz w:val="24"/>
          <w:szCs w:val="24"/>
        </w:rPr>
        <w:t>erial Correlation</w:t>
      </w:r>
    </w:p>
    <w:p w14:paraId="50560787" w14:textId="7CF0B063" w:rsidR="00C170DE" w:rsidRPr="00FA36C8" w:rsidRDefault="00822CA4" w:rsidP="00FA36C8">
      <w:pPr>
        <w:spacing w:line="240" w:lineRule="auto"/>
        <w:jc w:val="both"/>
        <w:rPr>
          <w:rFonts w:ascii="Times New Roman" w:hAnsi="Times New Roman" w:cs="Times New Roman"/>
          <w:color w:val="000000" w:themeColor="text1"/>
          <w:sz w:val="24"/>
          <w:szCs w:val="24"/>
        </w:rPr>
      </w:pPr>
      <w:r w:rsidRPr="006B67D8">
        <w:rPr>
          <w:rFonts w:ascii="Times New Roman" w:hAnsi="Times New Roman" w:cs="Times New Roman"/>
          <w:color w:val="000000" w:themeColor="text1"/>
          <w:sz w:val="24"/>
          <w:szCs w:val="24"/>
        </w:rPr>
        <w:t xml:space="preserve">The study </w:t>
      </w:r>
      <w:r w:rsidR="00795A1A" w:rsidRPr="006B67D8">
        <w:rPr>
          <w:rFonts w:ascii="Times New Roman" w:hAnsi="Times New Roman" w:cs="Times New Roman"/>
          <w:color w:val="000000" w:themeColor="text1"/>
          <w:sz w:val="24"/>
          <w:szCs w:val="24"/>
        </w:rPr>
        <w:t>proceeded to test for serial correlation, as its presence</w:t>
      </w:r>
      <w:r w:rsidR="006F21C6" w:rsidRPr="006B67D8">
        <w:rPr>
          <w:rFonts w:ascii="Times New Roman" w:hAnsi="Times New Roman" w:cs="Times New Roman"/>
          <w:color w:val="000000" w:themeColor="text1"/>
          <w:sz w:val="24"/>
          <w:szCs w:val="24"/>
        </w:rPr>
        <w:t xml:space="preserve"> leads to biased </w:t>
      </w:r>
      <w:r w:rsidR="00337F7B" w:rsidRPr="006B67D8">
        <w:rPr>
          <w:rFonts w:ascii="Times New Roman" w:hAnsi="Times New Roman" w:cs="Times New Roman"/>
          <w:color w:val="000000" w:themeColor="text1"/>
          <w:sz w:val="24"/>
          <w:szCs w:val="24"/>
        </w:rPr>
        <w:t>standard errors</w:t>
      </w:r>
      <w:r w:rsidR="006F21C6" w:rsidRPr="006B67D8">
        <w:rPr>
          <w:rFonts w:ascii="Times New Roman" w:hAnsi="Times New Roman" w:cs="Times New Roman"/>
          <w:color w:val="000000" w:themeColor="text1"/>
          <w:sz w:val="24"/>
          <w:szCs w:val="24"/>
        </w:rPr>
        <w:t xml:space="preserve"> and unreliable confidence intervals. The </w:t>
      </w:r>
      <w:r w:rsidR="007117D0" w:rsidRPr="006B67D8">
        <w:rPr>
          <w:rFonts w:ascii="Times New Roman" w:hAnsi="Times New Roman" w:cs="Times New Roman"/>
          <w:color w:val="000000" w:themeColor="text1"/>
          <w:sz w:val="24"/>
          <w:szCs w:val="24"/>
        </w:rPr>
        <w:t>generated panel residuals and regressed them</w:t>
      </w:r>
      <w:r w:rsidR="00495A2D" w:rsidRPr="006B67D8">
        <w:rPr>
          <w:rFonts w:ascii="Times New Roman" w:hAnsi="Times New Roman" w:cs="Times New Roman"/>
          <w:color w:val="000000" w:themeColor="text1"/>
          <w:sz w:val="24"/>
          <w:szCs w:val="24"/>
        </w:rPr>
        <w:t xml:space="preserve"> in a model with their lagged values, to determine if there is any relationship between them.</w:t>
      </w:r>
      <w:r w:rsidR="006E61D5" w:rsidRPr="006B67D8">
        <w:rPr>
          <w:rFonts w:ascii="Times New Roman" w:hAnsi="Times New Roman" w:cs="Times New Roman"/>
          <w:color w:val="000000" w:themeColor="text1"/>
          <w:sz w:val="24"/>
          <w:szCs w:val="24"/>
        </w:rPr>
        <w:t xml:space="preserve"> Table 6 shows the results of the serial correlation test.</w:t>
      </w:r>
    </w:p>
    <w:p w14:paraId="1E6EFCD1" w14:textId="7EE91EF8" w:rsidR="006E61D5" w:rsidRPr="0003272D" w:rsidRDefault="006E61D5" w:rsidP="006E61D5">
      <w:pPr>
        <w:spacing w:after="0" w:line="240" w:lineRule="auto"/>
        <w:jc w:val="both"/>
        <w:rPr>
          <w:rFonts w:ascii="Times New Roman" w:hAnsi="Times New Roman" w:cs="Times New Roman"/>
          <w:i/>
          <w:iCs/>
          <w:color w:val="000000" w:themeColor="text1"/>
          <w:sz w:val="24"/>
          <w:szCs w:val="24"/>
        </w:rPr>
      </w:pPr>
      <w:r w:rsidRPr="0003272D">
        <w:rPr>
          <w:rFonts w:ascii="Times New Roman" w:hAnsi="Times New Roman" w:cs="Times New Roman"/>
          <w:i/>
          <w:iCs/>
          <w:color w:val="000000" w:themeColor="text1"/>
          <w:sz w:val="24"/>
          <w:szCs w:val="24"/>
        </w:rPr>
        <w:t>Table 6: Serial Correlation Test Results</w:t>
      </w:r>
    </w:p>
    <w:tbl>
      <w:tblPr>
        <w:tblStyle w:val="TableGrid"/>
        <w:tblW w:w="0" w:type="auto"/>
        <w:tblLook w:val="04A0" w:firstRow="1" w:lastRow="0" w:firstColumn="1" w:lastColumn="0" w:noHBand="0" w:noVBand="1"/>
      </w:tblPr>
      <w:tblGrid>
        <w:gridCol w:w="9016"/>
      </w:tblGrid>
      <w:tr w:rsidR="006E61D5" w:rsidRPr="0056476E" w14:paraId="063C7C9A" w14:textId="77777777" w:rsidTr="006E61D5">
        <w:tc>
          <w:tcPr>
            <w:tcW w:w="9016" w:type="dxa"/>
          </w:tcPr>
          <w:p w14:paraId="3BC16B41" w14:textId="11DD12F4" w:rsidR="006E61D5" w:rsidRPr="0056476E" w:rsidRDefault="003B5BF5" w:rsidP="0026454E">
            <w:pPr>
              <w:spacing w:line="360" w:lineRule="auto"/>
              <w:jc w:val="both"/>
              <w:rPr>
                <w:rFonts w:ascii="Arial" w:hAnsi="Arial" w:cs="Arial"/>
                <w:b/>
                <w:bCs/>
                <w:color w:val="000000" w:themeColor="text1"/>
                <w:sz w:val="24"/>
                <w:szCs w:val="24"/>
              </w:rPr>
            </w:pPr>
            <w:r w:rsidRPr="0056476E">
              <w:rPr>
                <w:rFonts w:ascii="Arial" w:hAnsi="Arial" w:cs="Arial"/>
                <w:b/>
                <w:bCs/>
                <w:noProof/>
                <w:color w:val="000000" w:themeColor="text1"/>
                <w:sz w:val="24"/>
                <w:szCs w:val="24"/>
              </w:rPr>
              <w:drawing>
                <wp:inline distT="0" distB="0" distL="0" distR="0" wp14:anchorId="2C6ED34F" wp14:editId="2BE2576F">
                  <wp:extent cx="5731510" cy="2194560"/>
                  <wp:effectExtent l="0" t="0" r="2540" b="0"/>
                  <wp:docPr id="1173047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6710" cy="2200380"/>
                          </a:xfrm>
                          <a:prstGeom prst="rect">
                            <a:avLst/>
                          </a:prstGeom>
                          <a:noFill/>
                          <a:ln>
                            <a:noFill/>
                          </a:ln>
                        </pic:spPr>
                      </pic:pic>
                    </a:graphicData>
                  </a:graphic>
                </wp:inline>
              </w:drawing>
            </w:r>
          </w:p>
        </w:tc>
      </w:tr>
    </w:tbl>
    <w:p w14:paraId="1B587973" w14:textId="0A007F45" w:rsidR="006E61D5" w:rsidRPr="00C522C7" w:rsidRDefault="003B5BF5" w:rsidP="0026454E">
      <w:pPr>
        <w:spacing w:line="360" w:lineRule="auto"/>
        <w:jc w:val="both"/>
        <w:rPr>
          <w:rFonts w:ascii="Times New Roman" w:hAnsi="Times New Roman" w:cs="Times New Roman"/>
          <w:i/>
          <w:iCs/>
          <w:color w:val="000000" w:themeColor="text1"/>
          <w:sz w:val="24"/>
          <w:szCs w:val="24"/>
        </w:rPr>
      </w:pPr>
      <w:r w:rsidRPr="00C522C7">
        <w:rPr>
          <w:rFonts w:ascii="Times New Roman" w:hAnsi="Times New Roman" w:cs="Times New Roman"/>
          <w:i/>
          <w:iCs/>
          <w:color w:val="000000" w:themeColor="text1"/>
          <w:sz w:val="24"/>
          <w:szCs w:val="24"/>
        </w:rPr>
        <w:t xml:space="preserve">Source: </w:t>
      </w:r>
      <w:r w:rsidR="001239AE" w:rsidRPr="00C522C7">
        <w:rPr>
          <w:rFonts w:ascii="Times New Roman" w:hAnsi="Times New Roman" w:cs="Times New Roman"/>
          <w:i/>
          <w:iCs/>
          <w:color w:val="000000" w:themeColor="text1"/>
          <w:sz w:val="24"/>
          <w:szCs w:val="24"/>
        </w:rPr>
        <w:t>STATA Results Output at 5% Level of Significance</w:t>
      </w:r>
    </w:p>
    <w:p w14:paraId="724F22AD" w14:textId="21AA7F2C" w:rsidR="00795A1A" w:rsidRPr="00C522C7" w:rsidRDefault="00CE64EF" w:rsidP="00C522C7">
      <w:pPr>
        <w:spacing w:line="240" w:lineRule="auto"/>
        <w:jc w:val="both"/>
        <w:rPr>
          <w:rFonts w:ascii="Times New Roman" w:hAnsi="Times New Roman" w:cs="Times New Roman"/>
          <w:color w:val="000000" w:themeColor="text1"/>
          <w:sz w:val="24"/>
          <w:szCs w:val="24"/>
        </w:rPr>
      </w:pPr>
      <w:r w:rsidRPr="00C522C7">
        <w:rPr>
          <w:rFonts w:ascii="Times New Roman" w:hAnsi="Times New Roman" w:cs="Times New Roman"/>
          <w:color w:val="000000" w:themeColor="text1"/>
          <w:sz w:val="24"/>
          <w:szCs w:val="24"/>
        </w:rPr>
        <w:t>The serial correlation test shows a p value of 0.00</w:t>
      </w:r>
      <w:r w:rsidR="00F42D85" w:rsidRPr="00C522C7">
        <w:rPr>
          <w:rFonts w:ascii="Times New Roman" w:hAnsi="Times New Roman" w:cs="Times New Roman"/>
          <w:color w:val="000000" w:themeColor="text1"/>
          <w:sz w:val="24"/>
          <w:szCs w:val="24"/>
        </w:rPr>
        <w:t xml:space="preserve"> and an F statistic of 80.53, which shows that</w:t>
      </w:r>
      <w:r w:rsidR="004E0F56" w:rsidRPr="00C522C7">
        <w:rPr>
          <w:rFonts w:ascii="Times New Roman" w:hAnsi="Times New Roman" w:cs="Times New Roman"/>
          <w:color w:val="000000" w:themeColor="text1"/>
          <w:sz w:val="24"/>
          <w:szCs w:val="24"/>
        </w:rPr>
        <w:t xml:space="preserve"> there is a relationship between the residuals and its lagged value. As such, we conclude that the model has serial correlation.</w:t>
      </w:r>
    </w:p>
    <w:p w14:paraId="001441F9" w14:textId="5CA0AB5B" w:rsidR="00F01712" w:rsidRPr="0004401B" w:rsidRDefault="0004401B" w:rsidP="00834730">
      <w:pPr>
        <w:spacing w:after="0" w:line="240" w:lineRule="auto"/>
        <w:jc w:val="both"/>
        <w:rPr>
          <w:rFonts w:ascii="Times New Roman" w:eastAsiaTheme="majorEastAsia" w:hAnsi="Times New Roman" w:cs="Times New Roman"/>
          <w:b/>
          <w:color w:val="000000" w:themeColor="text1"/>
          <w:sz w:val="24"/>
          <w:szCs w:val="24"/>
        </w:rPr>
      </w:pPr>
      <w:r w:rsidRPr="0004401B">
        <w:rPr>
          <w:rFonts w:ascii="Times New Roman" w:eastAsiaTheme="majorEastAsia" w:hAnsi="Times New Roman" w:cs="Times New Roman"/>
          <w:b/>
          <w:color w:val="000000" w:themeColor="text1"/>
          <w:sz w:val="24"/>
          <w:szCs w:val="24"/>
        </w:rPr>
        <w:t xml:space="preserve">4.2.6 </w:t>
      </w:r>
      <w:r w:rsidR="009C4113" w:rsidRPr="0004401B">
        <w:rPr>
          <w:rFonts w:ascii="Times New Roman" w:eastAsiaTheme="majorEastAsia" w:hAnsi="Times New Roman" w:cs="Times New Roman"/>
          <w:b/>
          <w:color w:val="000000" w:themeColor="text1"/>
          <w:sz w:val="24"/>
          <w:szCs w:val="24"/>
        </w:rPr>
        <w:t>Model Estimation and Results</w:t>
      </w:r>
    </w:p>
    <w:p w14:paraId="48643C21" w14:textId="7BB6A080" w:rsidR="009C4113" w:rsidRPr="0004401B" w:rsidRDefault="009C4113" w:rsidP="0004401B">
      <w:pPr>
        <w:spacing w:line="240" w:lineRule="auto"/>
        <w:jc w:val="both"/>
        <w:rPr>
          <w:rFonts w:ascii="Times New Roman" w:hAnsi="Times New Roman" w:cs="Times New Roman"/>
          <w:color w:val="000000" w:themeColor="text1"/>
          <w:sz w:val="24"/>
          <w:szCs w:val="24"/>
        </w:rPr>
      </w:pPr>
      <w:r w:rsidRPr="0004401B">
        <w:rPr>
          <w:rFonts w:ascii="Times New Roman" w:hAnsi="Times New Roman" w:cs="Times New Roman"/>
          <w:color w:val="000000" w:themeColor="text1"/>
          <w:sz w:val="24"/>
          <w:szCs w:val="24"/>
        </w:rPr>
        <w:t xml:space="preserve">The </w:t>
      </w:r>
      <w:r w:rsidR="00F67AC9" w:rsidRPr="0004401B">
        <w:rPr>
          <w:rFonts w:ascii="Times New Roman" w:hAnsi="Times New Roman" w:cs="Times New Roman"/>
          <w:color w:val="000000" w:themeColor="text1"/>
          <w:sz w:val="24"/>
          <w:szCs w:val="24"/>
        </w:rPr>
        <w:t>diagnostic tests detected heteroscedasticity and serial correlation, which are still outstanding.</w:t>
      </w:r>
      <w:r w:rsidR="00D01EBE" w:rsidRPr="0004401B">
        <w:rPr>
          <w:rFonts w:ascii="Times New Roman" w:hAnsi="Times New Roman" w:cs="Times New Roman"/>
          <w:color w:val="000000" w:themeColor="text1"/>
          <w:sz w:val="24"/>
          <w:szCs w:val="24"/>
        </w:rPr>
        <w:t xml:space="preserve"> To solve these problems the study estimated the model of the study</w:t>
      </w:r>
      <w:r w:rsidR="00415EC3" w:rsidRPr="0004401B">
        <w:rPr>
          <w:rFonts w:ascii="Times New Roman" w:hAnsi="Times New Roman" w:cs="Times New Roman"/>
          <w:color w:val="000000" w:themeColor="text1"/>
          <w:sz w:val="24"/>
          <w:szCs w:val="24"/>
        </w:rPr>
        <w:t xml:space="preserve"> using the </w:t>
      </w:r>
      <w:r w:rsidR="007806EF" w:rsidRPr="0004401B">
        <w:rPr>
          <w:rFonts w:ascii="Times New Roman" w:hAnsi="Times New Roman" w:cs="Times New Roman"/>
          <w:color w:val="000000" w:themeColor="text1"/>
          <w:sz w:val="24"/>
          <w:szCs w:val="24"/>
        </w:rPr>
        <w:t>G</w:t>
      </w:r>
      <w:r w:rsidR="00415EC3" w:rsidRPr="0004401B">
        <w:rPr>
          <w:rFonts w:ascii="Times New Roman" w:hAnsi="Times New Roman" w:cs="Times New Roman"/>
          <w:color w:val="000000" w:themeColor="text1"/>
          <w:sz w:val="24"/>
          <w:szCs w:val="24"/>
        </w:rPr>
        <w:t xml:space="preserve">eneralised </w:t>
      </w:r>
      <w:r w:rsidR="007806EF" w:rsidRPr="0004401B">
        <w:rPr>
          <w:rFonts w:ascii="Times New Roman" w:hAnsi="Times New Roman" w:cs="Times New Roman"/>
          <w:color w:val="000000" w:themeColor="text1"/>
          <w:sz w:val="24"/>
          <w:szCs w:val="24"/>
        </w:rPr>
        <w:t>L</w:t>
      </w:r>
      <w:r w:rsidR="00415EC3" w:rsidRPr="0004401B">
        <w:rPr>
          <w:rFonts w:ascii="Times New Roman" w:hAnsi="Times New Roman" w:cs="Times New Roman"/>
          <w:color w:val="000000" w:themeColor="text1"/>
          <w:sz w:val="24"/>
          <w:szCs w:val="24"/>
        </w:rPr>
        <w:t xml:space="preserve">east </w:t>
      </w:r>
      <w:r w:rsidR="007806EF" w:rsidRPr="0004401B">
        <w:rPr>
          <w:rFonts w:ascii="Times New Roman" w:hAnsi="Times New Roman" w:cs="Times New Roman"/>
          <w:color w:val="000000" w:themeColor="text1"/>
          <w:sz w:val="24"/>
          <w:szCs w:val="24"/>
        </w:rPr>
        <w:t>S</w:t>
      </w:r>
      <w:r w:rsidR="00415EC3" w:rsidRPr="0004401B">
        <w:rPr>
          <w:rFonts w:ascii="Times New Roman" w:hAnsi="Times New Roman" w:cs="Times New Roman"/>
          <w:color w:val="000000" w:themeColor="text1"/>
          <w:sz w:val="24"/>
          <w:szCs w:val="24"/>
        </w:rPr>
        <w:t>quares regression</w:t>
      </w:r>
      <w:r w:rsidR="00F81A36" w:rsidRPr="0004401B">
        <w:rPr>
          <w:rFonts w:ascii="Times New Roman" w:hAnsi="Times New Roman" w:cs="Times New Roman"/>
          <w:color w:val="000000" w:themeColor="text1"/>
          <w:sz w:val="24"/>
          <w:szCs w:val="24"/>
        </w:rPr>
        <w:t xml:space="preserve"> (GLS)</w:t>
      </w:r>
      <w:r w:rsidR="00415EC3" w:rsidRPr="0004401B">
        <w:rPr>
          <w:rFonts w:ascii="Times New Roman" w:hAnsi="Times New Roman" w:cs="Times New Roman"/>
          <w:color w:val="000000" w:themeColor="text1"/>
          <w:sz w:val="24"/>
          <w:szCs w:val="24"/>
        </w:rPr>
        <w:t>, with an AR</w:t>
      </w:r>
      <w:r w:rsidR="007A16CF" w:rsidRPr="0004401B">
        <w:rPr>
          <w:rFonts w:ascii="Times New Roman" w:hAnsi="Times New Roman" w:cs="Times New Roman"/>
          <w:color w:val="000000" w:themeColor="text1"/>
          <w:sz w:val="24"/>
          <w:szCs w:val="24"/>
        </w:rPr>
        <w:t xml:space="preserve"> </w:t>
      </w:r>
      <w:r w:rsidR="00415EC3" w:rsidRPr="0004401B">
        <w:rPr>
          <w:rFonts w:ascii="Times New Roman" w:hAnsi="Times New Roman" w:cs="Times New Roman"/>
          <w:color w:val="000000" w:themeColor="text1"/>
          <w:sz w:val="24"/>
          <w:szCs w:val="24"/>
        </w:rPr>
        <w:t>(1) structure.</w:t>
      </w:r>
      <w:r w:rsidR="00FD6EE5" w:rsidRPr="0004401B">
        <w:rPr>
          <w:rFonts w:ascii="Times New Roman" w:hAnsi="Times New Roman" w:cs="Times New Roman"/>
          <w:color w:val="000000" w:themeColor="text1"/>
          <w:sz w:val="24"/>
          <w:szCs w:val="24"/>
        </w:rPr>
        <w:t xml:space="preserve"> The G</w:t>
      </w:r>
      <w:r w:rsidR="00F81A36" w:rsidRPr="0004401B">
        <w:rPr>
          <w:rFonts w:ascii="Times New Roman" w:hAnsi="Times New Roman" w:cs="Times New Roman"/>
          <w:color w:val="000000" w:themeColor="text1"/>
          <w:sz w:val="24"/>
          <w:szCs w:val="24"/>
        </w:rPr>
        <w:t>LS</w:t>
      </w:r>
      <w:r w:rsidR="00FD6EE5" w:rsidRPr="0004401B">
        <w:rPr>
          <w:rFonts w:ascii="Times New Roman" w:hAnsi="Times New Roman" w:cs="Times New Roman"/>
          <w:color w:val="000000" w:themeColor="text1"/>
          <w:sz w:val="24"/>
          <w:szCs w:val="24"/>
        </w:rPr>
        <w:t xml:space="preserve"> regressio</w:t>
      </w:r>
      <w:r w:rsidR="005C6E1B" w:rsidRPr="0004401B">
        <w:rPr>
          <w:rFonts w:ascii="Times New Roman" w:hAnsi="Times New Roman" w:cs="Times New Roman"/>
          <w:color w:val="000000" w:themeColor="text1"/>
          <w:sz w:val="24"/>
          <w:szCs w:val="24"/>
        </w:rPr>
        <w:t>n provides efficient parameter estimates</w:t>
      </w:r>
      <w:r w:rsidR="00864441" w:rsidRPr="0004401B">
        <w:rPr>
          <w:rFonts w:ascii="Times New Roman" w:hAnsi="Times New Roman" w:cs="Times New Roman"/>
          <w:color w:val="000000" w:themeColor="text1"/>
          <w:sz w:val="24"/>
          <w:szCs w:val="24"/>
        </w:rPr>
        <w:t>, even in the presence of heteroscedasticity, as the GLS</w:t>
      </w:r>
      <w:r w:rsidR="00C37D35" w:rsidRPr="0004401B">
        <w:rPr>
          <w:rFonts w:ascii="Times New Roman" w:hAnsi="Times New Roman" w:cs="Times New Roman"/>
          <w:color w:val="000000" w:themeColor="text1"/>
          <w:sz w:val="24"/>
          <w:szCs w:val="24"/>
        </w:rPr>
        <w:t xml:space="preserve"> adjusts for the non-constant variance errors, leading to efficient estimat</w:t>
      </w:r>
      <w:r w:rsidR="00B16808" w:rsidRPr="0004401B">
        <w:rPr>
          <w:rFonts w:ascii="Times New Roman" w:hAnsi="Times New Roman" w:cs="Times New Roman"/>
          <w:color w:val="000000" w:themeColor="text1"/>
          <w:sz w:val="24"/>
          <w:szCs w:val="24"/>
        </w:rPr>
        <w:t>ion of coefficients</w:t>
      </w:r>
      <w:r w:rsidR="007D6973" w:rsidRPr="0004401B">
        <w:rPr>
          <w:rFonts w:ascii="Times New Roman" w:hAnsi="Times New Roman" w:cs="Times New Roman"/>
          <w:color w:val="000000" w:themeColor="text1"/>
          <w:sz w:val="24"/>
          <w:szCs w:val="24"/>
        </w:rPr>
        <w:t xml:space="preserve"> (Brooks, 2008).</w:t>
      </w:r>
    </w:p>
    <w:p w14:paraId="1D7B02E3" w14:textId="7389DC8F" w:rsidR="00C170DE" w:rsidRPr="00FA36C8" w:rsidRDefault="00B16808" w:rsidP="00FA36C8">
      <w:pPr>
        <w:spacing w:line="240" w:lineRule="auto"/>
        <w:jc w:val="both"/>
        <w:rPr>
          <w:rFonts w:ascii="Times New Roman" w:hAnsi="Times New Roman" w:cs="Times New Roman"/>
          <w:color w:val="000000" w:themeColor="text1"/>
          <w:sz w:val="24"/>
          <w:szCs w:val="24"/>
        </w:rPr>
      </w:pPr>
      <w:r w:rsidRPr="0004401B">
        <w:rPr>
          <w:rFonts w:ascii="Times New Roman" w:hAnsi="Times New Roman" w:cs="Times New Roman"/>
          <w:color w:val="000000" w:themeColor="text1"/>
          <w:sz w:val="24"/>
          <w:szCs w:val="24"/>
        </w:rPr>
        <w:lastRenderedPageBreak/>
        <w:t>On the other hand, the AR</w:t>
      </w:r>
      <w:r w:rsidR="007A16CF" w:rsidRPr="0004401B">
        <w:rPr>
          <w:rFonts w:ascii="Times New Roman" w:hAnsi="Times New Roman" w:cs="Times New Roman"/>
          <w:color w:val="000000" w:themeColor="text1"/>
          <w:sz w:val="24"/>
          <w:szCs w:val="24"/>
        </w:rPr>
        <w:t xml:space="preserve"> </w:t>
      </w:r>
      <w:r w:rsidRPr="0004401B">
        <w:rPr>
          <w:rFonts w:ascii="Times New Roman" w:hAnsi="Times New Roman" w:cs="Times New Roman"/>
          <w:color w:val="000000" w:themeColor="text1"/>
          <w:sz w:val="24"/>
          <w:szCs w:val="24"/>
        </w:rPr>
        <w:t>(1) structure</w:t>
      </w:r>
      <w:r w:rsidR="00E658D7" w:rsidRPr="0004401B">
        <w:rPr>
          <w:rFonts w:ascii="Times New Roman" w:hAnsi="Times New Roman" w:cs="Times New Roman"/>
          <w:color w:val="000000" w:themeColor="text1"/>
          <w:sz w:val="24"/>
          <w:szCs w:val="24"/>
        </w:rPr>
        <w:t xml:space="preserve"> empowers the model to rectify the persisten</w:t>
      </w:r>
      <w:r w:rsidR="007C0103" w:rsidRPr="0004401B">
        <w:rPr>
          <w:rFonts w:ascii="Times New Roman" w:hAnsi="Times New Roman" w:cs="Times New Roman"/>
          <w:color w:val="000000" w:themeColor="text1"/>
          <w:sz w:val="24"/>
          <w:szCs w:val="24"/>
        </w:rPr>
        <w:t>ce in the residual terms.</w:t>
      </w:r>
      <w:r w:rsidR="009712BB" w:rsidRPr="0004401B">
        <w:rPr>
          <w:rFonts w:ascii="Times New Roman" w:hAnsi="Times New Roman" w:cs="Times New Roman"/>
          <w:color w:val="000000" w:themeColor="text1"/>
          <w:sz w:val="24"/>
          <w:szCs w:val="24"/>
        </w:rPr>
        <w:t xml:space="preserve"> This specification</w:t>
      </w:r>
      <w:r w:rsidR="005565B6" w:rsidRPr="0004401B">
        <w:rPr>
          <w:rFonts w:ascii="Times New Roman" w:hAnsi="Times New Roman" w:cs="Times New Roman"/>
          <w:color w:val="000000" w:themeColor="text1"/>
          <w:sz w:val="24"/>
          <w:szCs w:val="24"/>
        </w:rPr>
        <w:t xml:space="preserve"> indicates that the error terms are correlated </w:t>
      </w:r>
      <w:r w:rsidR="007A16CF" w:rsidRPr="0004401B">
        <w:rPr>
          <w:rFonts w:ascii="Times New Roman" w:hAnsi="Times New Roman" w:cs="Times New Roman"/>
          <w:color w:val="000000" w:themeColor="text1"/>
          <w:sz w:val="24"/>
          <w:szCs w:val="24"/>
        </w:rPr>
        <w:t>in</w:t>
      </w:r>
      <w:r w:rsidR="005565B6" w:rsidRPr="0004401B">
        <w:rPr>
          <w:rFonts w:ascii="Times New Roman" w:hAnsi="Times New Roman" w:cs="Times New Roman"/>
          <w:color w:val="000000" w:themeColor="text1"/>
          <w:sz w:val="24"/>
          <w:szCs w:val="24"/>
        </w:rPr>
        <w:t xml:space="preserve"> time</w:t>
      </w:r>
      <w:r w:rsidR="005E3EA1" w:rsidRPr="0004401B">
        <w:rPr>
          <w:rFonts w:ascii="Times New Roman" w:hAnsi="Times New Roman" w:cs="Times New Roman"/>
          <w:color w:val="000000" w:themeColor="text1"/>
          <w:sz w:val="24"/>
          <w:szCs w:val="24"/>
        </w:rPr>
        <w:t>, implying that the value of the current</w:t>
      </w:r>
      <w:r w:rsidR="00604D27" w:rsidRPr="0004401B">
        <w:rPr>
          <w:rFonts w:ascii="Times New Roman" w:hAnsi="Times New Roman" w:cs="Times New Roman"/>
          <w:color w:val="000000" w:themeColor="text1"/>
          <w:sz w:val="24"/>
          <w:szCs w:val="24"/>
        </w:rPr>
        <w:t xml:space="preserve"> error is partly attributable to the value of the previous period error term.</w:t>
      </w:r>
      <w:r w:rsidR="00E21936" w:rsidRPr="0004401B">
        <w:rPr>
          <w:rFonts w:ascii="Times New Roman" w:hAnsi="Times New Roman" w:cs="Times New Roman"/>
          <w:color w:val="000000" w:themeColor="text1"/>
          <w:sz w:val="24"/>
          <w:szCs w:val="24"/>
        </w:rPr>
        <w:t xml:space="preserve"> In correcting this, the AR</w:t>
      </w:r>
      <w:r w:rsidR="007A16CF" w:rsidRPr="0004401B">
        <w:rPr>
          <w:rFonts w:ascii="Times New Roman" w:hAnsi="Times New Roman" w:cs="Times New Roman"/>
          <w:color w:val="000000" w:themeColor="text1"/>
          <w:sz w:val="24"/>
          <w:szCs w:val="24"/>
        </w:rPr>
        <w:t xml:space="preserve"> </w:t>
      </w:r>
      <w:r w:rsidR="00E21936" w:rsidRPr="0004401B">
        <w:rPr>
          <w:rFonts w:ascii="Times New Roman" w:hAnsi="Times New Roman" w:cs="Times New Roman"/>
          <w:color w:val="000000" w:themeColor="text1"/>
          <w:sz w:val="24"/>
          <w:szCs w:val="24"/>
        </w:rPr>
        <w:t>(1) structure</w:t>
      </w:r>
      <w:r w:rsidR="003637AC" w:rsidRPr="0004401B">
        <w:rPr>
          <w:rFonts w:ascii="Times New Roman" w:hAnsi="Times New Roman" w:cs="Times New Roman"/>
          <w:color w:val="000000" w:themeColor="text1"/>
          <w:sz w:val="24"/>
          <w:szCs w:val="24"/>
        </w:rPr>
        <w:t xml:space="preserve"> estimates the parameters of the model while accounting for the correlation</w:t>
      </w:r>
      <w:r w:rsidR="00580F24" w:rsidRPr="0004401B">
        <w:rPr>
          <w:rFonts w:ascii="Times New Roman" w:hAnsi="Times New Roman" w:cs="Times New Roman"/>
          <w:color w:val="000000" w:themeColor="text1"/>
          <w:sz w:val="24"/>
          <w:szCs w:val="24"/>
        </w:rPr>
        <w:t xml:space="preserve"> in the error term, leading to more </w:t>
      </w:r>
      <w:r w:rsidR="007A16CF" w:rsidRPr="0004401B">
        <w:rPr>
          <w:rFonts w:ascii="Times New Roman" w:hAnsi="Times New Roman" w:cs="Times New Roman"/>
          <w:color w:val="000000" w:themeColor="text1"/>
          <w:sz w:val="24"/>
          <w:szCs w:val="24"/>
        </w:rPr>
        <w:t>efficient parameters</w:t>
      </w:r>
      <w:r w:rsidR="00580F24" w:rsidRPr="0004401B">
        <w:rPr>
          <w:rFonts w:ascii="Times New Roman" w:hAnsi="Times New Roman" w:cs="Times New Roman"/>
          <w:color w:val="000000" w:themeColor="text1"/>
          <w:sz w:val="24"/>
          <w:szCs w:val="24"/>
        </w:rPr>
        <w:t>. Adding on, the command</w:t>
      </w:r>
      <w:r w:rsidR="00373223" w:rsidRPr="0004401B">
        <w:rPr>
          <w:rFonts w:ascii="Times New Roman" w:hAnsi="Times New Roman" w:cs="Times New Roman"/>
          <w:color w:val="000000" w:themeColor="text1"/>
          <w:sz w:val="24"/>
          <w:szCs w:val="24"/>
        </w:rPr>
        <w:t xml:space="preserve"> computes the variance-covariance matrix,</w:t>
      </w:r>
      <w:r w:rsidR="008F3A66" w:rsidRPr="0004401B">
        <w:rPr>
          <w:rFonts w:ascii="Times New Roman" w:hAnsi="Times New Roman" w:cs="Times New Roman"/>
          <w:color w:val="000000" w:themeColor="text1"/>
          <w:sz w:val="24"/>
          <w:szCs w:val="24"/>
        </w:rPr>
        <w:t xml:space="preserve"> </w:t>
      </w:r>
      <w:r w:rsidR="007A16CF" w:rsidRPr="0004401B">
        <w:rPr>
          <w:rFonts w:ascii="Times New Roman" w:hAnsi="Times New Roman" w:cs="Times New Roman"/>
          <w:color w:val="000000" w:themeColor="text1"/>
          <w:sz w:val="24"/>
          <w:szCs w:val="24"/>
        </w:rPr>
        <w:t>considering</w:t>
      </w:r>
      <w:r w:rsidR="008F3A66" w:rsidRPr="0004401B">
        <w:rPr>
          <w:rFonts w:ascii="Times New Roman" w:hAnsi="Times New Roman" w:cs="Times New Roman"/>
          <w:color w:val="000000" w:themeColor="text1"/>
          <w:sz w:val="24"/>
          <w:szCs w:val="24"/>
        </w:rPr>
        <w:t xml:space="preserve"> the AR</w:t>
      </w:r>
      <w:r w:rsidR="007A16CF" w:rsidRPr="0004401B">
        <w:rPr>
          <w:rFonts w:ascii="Times New Roman" w:hAnsi="Times New Roman" w:cs="Times New Roman"/>
          <w:color w:val="000000" w:themeColor="text1"/>
          <w:sz w:val="24"/>
          <w:szCs w:val="24"/>
        </w:rPr>
        <w:t xml:space="preserve"> </w:t>
      </w:r>
      <w:r w:rsidR="008F3A66" w:rsidRPr="0004401B">
        <w:rPr>
          <w:rFonts w:ascii="Times New Roman" w:hAnsi="Times New Roman" w:cs="Times New Roman"/>
          <w:color w:val="000000" w:themeColor="text1"/>
          <w:sz w:val="24"/>
          <w:szCs w:val="24"/>
        </w:rPr>
        <w:t>(1) structure</w:t>
      </w:r>
      <w:r w:rsidR="00672834" w:rsidRPr="0004401B">
        <w:rPr>
          <w:rFonts w:ascii="Times New Roman" w:hAnsi="Times New Roman" w:cs="Times New Roman"/>
          <w:color w:val="000000" w:themeColor="text1"/>
          <w:sz w:val="24"/>
          <w:szCs w:val="24"/>
        </w:rPr>
        <w:t>, which is critical for reliable hypothesis tests (Gujarati, 2006).</w:t>
      </w:r>
      <w:r w:rsidR="00BA784B" w:rsidRPr="0004401B">
        <w:rPr>
          <w:rFonts w:ascii="Times New Roman" w:hAnsi="Times New Roman" w:cs="Times New Roman"/>
          <w:color w:val="000000" w:themeColor="text1"/>
          <w:sz w:val="24"/>
          <w:szCs w:val="24"/>
        </w:rPr>
        <w:t xml:space="preserve"> Table 7 shows the results of the GLS regression.</w:t>
      </w:r>
    </w:p>
    <w:p w14:paraId="6D1987DF" w14:textId="5DA1A670" w:rsidR="00BA784B" w:rsidRPr="0004401B" w:rsidRDefault="00BA784B" w:rsidP="00261CA0">
      <w:pPr>
        <w:spacing w:after="0" w:line="240" w:lineRule="auto"/>
        <w:jc w:val="both"/>
        <w:rPr>
          <w:rFonts w:ascii="Times New Roman" w:hAnsi="Times New Roman" w:cs="Times New Roman"/>
          <w:i/>
          <w:iCs/>
          <w:color w:val="000000" w:themeColor="text1"/>
          <w:sz w:val="20"/>
          <w:szCs w:val="20"/>
        </w:rPr>
      </w:pPr>
      <w:r w:rsidRPr="0004401B">
        <w:rPr>
          <w:rFonts w:ascii="Times New Roman" w:hAnsi="Times New Roman" w:cs="Times New Roman"/>
          <w:i/>
          <w:iCs/>
          <w:color w:val="000000" w:themeColor="text1"/>
          <w:sz w:val="20"/>
          <w:szCs w:val="20"/>
        </w:rPr>
        <w:t>Table 7:</w:t>
      </w:r>
      <w:r w:rsidR="002C22C7" w:rsidRPr="0004401B">
        <w:rPr>
          <w:rFonts w:ascii="Times New Roman" w:hAnsi="Times New Roman" w:cs="Times New Roman"/>
          <w:i/>
          <w:iCs/>
          <w:color w:val="000000" w:themeColor="text1"/>
          <w:sz w:val="20"/>
          <w:szCs w:val="20"/>
        </w:rPr>
        <w:t xml:space="preserve"> GLS Regression Results</w:t>
      </w:r>
    </w:p>
    <w:tbl>
      <w:tblPr>
        <w:tblStyle w:val="TableGrid"/>
        <w:tblW w:w="0" w:type="auto"/>
        <w:tblLook w:val="04A0" w:firstRow="1" w:lastRow="0" w:firstColumn="1" w:lastColumn="0" w:noHBand="0" w:noVBand="1"/>
      </w:tblPr>
      <w:tblGrid>
        <w:gridCol w:w="9016"/>
      </w:tblGrid>
      <w:tr w:rsidR="00261CA0" w:rsidRPr="0056476E" w14:paraId="157557B1" w14:textId="77777777" w:rsidTr="00261CA0">
        <w:tc>
          <w:tcPr>
            <w:tcW w:w="9016" w:type="dxa"/>
          </w:tcPr>
          <w:p w14:paraId="1BC2A65F" w14:textId="4CBE51DA" w:rsidR="00261CA0" w:rsidRPr="0056476E" w:rsidRDefault="00261CA0" w:rsidP="00F01712">
            <w:pPr>
              <w:spacing w:line="360" w:lineRule="auto"/>
              <w:jc w:val="both"/>
              <w:rPr>
                <w:rFonts w:ascii="Arial" w:hAnsi="Arial" w:cs="Arial"/>
                <w:b/>
                <w:bCs/>
                <w:color w:val="000000" w:themeColor="text1"/>
                <w:sz w:val="24"/>
                <w:szCs w:val="24"/>
              </w:rPr>
            </w:pPr>
            <w:r w:rsidRPr="0056476E">
              <w:rPr>
                <w:rFonts w:ascii="Arial" w:hAnsi="Arial" w:cs="Arial"/>
                <w:b/>
                <w:bCs/>
                <w:noProof/>
                <w:color w:val="000000" w:themeColor="text1"/>
                <w:sz w:val="24"/>
                <w:szCs w:val="24"/>
              </w:rPr>
              <w:drawing>
                <wp:inline distT="0" distB="0" distL="0" distR="0" wp14:anchorId="2076C7BF" wp14:editId="4B89792D">
                  <wp:extent cx="5661025" cy="3244132"/>
                  <wp:effectExtent l="0" t="0" r="0" b="0"/>
                  <wp:docPr id="585188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7647" cy="3265119"/>
                          </a:xfrm>
                          <a:prstGeom prst="rect">
                            <a:avLst/>
                          </a:prstGeom>
                          <a:noFill/>
                          <a:ln>
                            <a:noFill/>
                          </a:ln>
                        </pic:spPr>
                      </pic:pic>
                    </a:graphicData>
                  </a:graphic>
                </wp:inline>
              </w:drawing>
            </w:r>
          </w:p>
        </w:tc>
      </w:tr>
    </w:tbl>
    <w:p w14:paraId="099A60DE" w14:textId="5576B270" w:rsidR="00261CA0" w:rsidRPr="0004401B" w:rsidRDefault="00261CA0" w:rsidP="00F01712">
      <w:pPr>
        <w:spacing w:line="360" w:lineRule="auto"/>
        <w:jc w:val="both"/>
        <w:rPr>
          <w:rFonts w:ascii="Times New Roman" w:hAnsi="Times New Roman" w:cs="Times New Roman"/>
          <w:i/>
          <w:iCs/>
          <w:color w:val="000000" w:themeColor="text1"/>
          <w:sz w:val="20"/>
          <w:szCs w:val="20"/>
        </w:rPr>
      </w:pPr>
      <w:r w:rsidRPr="0004401B">
        <w:rPr>
          <w:rFonts w:ascii="Times New Roman" w:hAnsi="Times New Roman" w:cs="Times New Roman"/>
          <w:i/>
          <w:iCs/>
          <w:color w:val="000000" w:themeColor="text1"/>
          <w:sz w:val="20"/>
          <w:szCs w:val="20"/>
        </w:rPr>
        <w:t xml:space="preserve">Source: </w:t>
      </w:r>
      <w:r w:rsidR="001239AE" w:rsidRPr="0004401B">
        <w:rPr>
          <w:rFonts w:ascii="Times New Roman" w:hAnsi="Times New Roman" w:cs="Times New Roman"/>
          <w:i/>
          <w:iCs/>
          <w:color w:val="000000" w:themeColor="text1"/>
          <w:sz w:val="20"/>
          <w:szCs w:val="20"/>
        </w:rPr>
        <w:t>STATA Results Output at 5% Level of Significance</w:t>
      </w:r>
    </w:p>
    <w:p w14:paraId="287F77B0" w14:textId="35FAF7EB" w:rsidR="00E21936" w:rsidRPr="0004401B" w:rsidRDefault="007F3F83" w:rsidP="0004401B">
      <w:pPr>
        <w:spacing w:line="240" w:lineRule="auto"/>
        <w:jc w:val="both"/>
        <w:rPr>
          <w:rFonts w:ascii="Times New Roman" w:hAnsi="Times New Roman" w:cs="Times New Roman"/>
          <w:color w:val="000000" w:themeColor="text1"/>
          <w:sz w:val="24"/>
          <w:szCs w:val="24"/>
        </w:rPr>
      </w:pPr>
      <w:r w:rsidRPr="0004401B">
        <w:rPr>
          <w:rFonts w:ascii="Times New Roman" w:hAnsi="Times New Roman" w:cs="Times New Roman"/>
          <w:color w:val="000000" w:themeColor="text1"/>
          <w:sz w:val="24"/>
          <w:szCs w:val="24"/>
        </w:rPr>
        <w:t>The results of the study show that</w:t>
      </w:r>
      <w:r w:rsidR="00857EB2" w:rsidRPr="0004401B">
        <w:rPr>
          <w:rFonts w:ascii="Times New Roman" w:hAnsi="Times New Roman" w:cs="Times New Roman"/>
          <w:color w:val="000000" w:themeColor="text1"/>
          <w:sz w:val="24"/>
          <w:szCs w:val="24"/>
        </w:rPr>
        <w:t xml:space="preserve"> the overall model is valid and statist</w:t>
      </w:r>
      <w:r w:rsidR="00A123D1" w:rsidRPr="0004401B">
        <w:rPr>
          <w:rFonts w:ascii="Times New Roman" w:hAnsi="Times New Roman" w:cs="Times New Roman"/>
          <w:color w:val="000000" w:themeColor="text1"/>
          <w:sz w:val="24"/>
          <w:szCs w:val="24"/>
        </w:rPr>
        <w:t>ically stable as shown by a probability value of 0.00 and a Chi (2)</w:t>
      </w:r>
      <w:r w:rsidR="00D852D3" w:rsidRPr="0004401B">
        <w:rPr>
          <w:rFonts w:ascii="Times New Roman" w:hAnsi="Times New Roman" w:cs="Times New Roman"/>
          <w:color w:val="000000" w:themeColor="text1"/>
          <w:sz w:val="24"/>
          <w:szCs w:val="24"/>
        </w:rPr>
        <w:t xml:space="preserve"> of 59.68. The probability value of 0.00 is within the 0.05 (5%) level of significance.</w:t>
      </w:r>
    </w:p>
    <w:p w14:paraId="2865CD4A" w14:textId="2577DFF4" w:rsidR="007816A1" w:rsidRPr="0004401B" w:rsidRDefault="007816A1" w:rsidP="0004401B">
      <w:pPr>
        <w:spacing w:line="240" w:lineRule="auto"/>
        <w:jc w:val="both"/>
        <w:rPr>
          <w:rFonts w:ascii="Times New Roman" w:hAnsi="Times New Roman" w:cs="Times New Roman"/>
          <w:color w:val="000000" w:themeColor="text1"/>
          <w:sz w:val="24"/>
          <w:szCs w:val="24"/>
        </w:rPr>
      </w:pPr>
      <w:r w:rsidRPr="0004401B">
        <w:rPr>
          <w:rFonts w:ascii="Times New Roman" w:hAnsi="Times New Roman" w:cs="Times New Roman"/>
          <w:color w:val="000000" w:themeColor="text1"/>
          <w:sz w:val="24"/>
          <w:szCs w:val="24"/>
        </w:rPr>
        <w:t xml:space="preserve">Chinese infrastructure loans (LogCloans) </w:t>
      </w:r>
      <w:r w:rsidR="008855B7" w:rsidRPr="0004401B">
        <w:rPr>
          <w:rFonts w:ascii="Times New Roman" w:hAnsi="Times New Roman" w:cs="Times New Roman"/>
          <w:color w:val="000000" w:themeColor="text1"/>
          <w:sz w:val="24"/>
          <w:szCs w:val="24"/>
        </w:rPr>
        <w:t>have</w:t>
      </w:r>
      <w:r w:rsidRPr="0004401B">
        <w:rPr>
          <w:rFonts w:ascii="Times New Roman" w:hAnsi="Times New Roman" w:cs="Times New Roman"/>
          <w:color w:val="000000" w:themeColor="text1"/>
          <w:sz w:val="24"/>
          <w:szCs w:val="24"/>
        </w:rPr>
        <w:t xml:space="preserve"> </w:t>
      </w:r>
      <w:r w:rsidR="006955EC" w:rsidRPr="0004401B">
        <w:rPr>
          <w:rFonts w:ascii="Times New Roman" w:hAnsi="Times New Roman" w:cs="Times New Roman"/>
          <w:color w:val="000000" w:themeColor="text1"/>
          <w:sz w:val="24"/>
          <w:szCs w:val="24"/>
        </w:rPr>
        <w:t>no statistically significant impact on economic growth.</w:t>
      </w:r>
      <w:r w:rsidR="003F0604" w:rsidRPr="0004401B">
        <w:rPr>
          <w:rFonts w:ascii="Times New Roman" w:hAnsi="Times New Roman" w:cs="Times New Roman"/>
          <w:color w:val="000000" w:themeColor="text1"/>
          <w:sz w:val="24"/>
          <w:szCs w:val="24"/>
        </w:rPr>
        <w:t xml:space="preserve"> Similarly, External debt (LogExDebt) does not have a</w:t>
      </w:r>
      <w:r w:rsidR="002D60A5" w:rsidRPr="0004401B">
        <w:rPr>
          <w:rFonts w:ascii="Times New Roman" w:hAnsi="Times New Roman" w:cs="Times New Roman"/>
          <w:color w:val="000000" w:themeColor="text1"/>
          <w:sz w:val="24"/>
          <w:szCs w:val="24"/>
        </w:rPr>
        <w:t xml:space="preserve"> valid impact of growth. In the same </w:t>
      </w:r>
      <w:r w:rsidR="008855B7" w:rsidRPr="0004401B">
        <w:rPr>
          <w:rFonts w:ascii="Times New Roman" w:hAnsi="Times New Roman" w:cs="Times New Roman"/>
          <w:color w:val="000000" w:themeColor="text1"/>
          <w:sz w:val="24"/>
          <w:szCs w:val="24"/>
        </w:rPr>
        <w:t>vein</w:t>
      </w:r>
      <w:r w:rsidR="002D60A5" w:rsidRPr="0004401B">
        <w:rPr>
          <w:rFonts w:ascii="Times New Roman" w:hAnsi="Times New Roman" w:cs="Times New Roman"/>
          <w:color w:val="000000" w:themeColor="text1"/>
          <w:sz w:val="24"/>
          <w:szCs w:val="24"/>
        </w:rPr>
        <w:t>,</w:t>
      </w:r>
      <w:r w:rsidR="007B1B0D" w:rsidRPr="0004401B">
        <w:rPr>
          <w:rFonts w:ascii="Times New Roman" w:hAnsi="Times New Roman" w:cs="Times New Roman"/>
          <w:color w:val="000000" w:themeColor="text1"/>
          <w:sz w:val="24"/>
          <w:szCs w:val="24"/>
        </w:rPr>
        <w:t xml:space="preserve"> the Consumer Price Index (LogCPI) has</w:t>
      </w:r>
      <w:r w:rsidR="00AF7CC1" w:rsidRPr="0004401B">
        <w:rPr>
          <w:rFonts w:ascii="Times New Roman" w:hAnsi="Times New Roman" w:cs="Times New Roman"/>
          <w:color w:val="000000" w:themeColor="text1"/>
          <w:sz w:val="24"/>
          <w:szCs w:val="24"/>
        </w:rPr>
        <w:t xml:space="preserve"> no statistically significant impact on economic growth.</w:t>
      </w:r>
    </w:p>
    <w:p w14:paraId="476B4661" w14:textId="51F8C72F" w:rsidR="00AF7CC1" w:rsidRPr="0004401B" w:rsidRDefault="00F04CC8" w:rsidP="0004401B">
      <w:pPr>
        <w:spacing w:line="240" w:lineRule="auto"/>
        <w:jc w:val="both"/>
        <w:rPr>
          <w:rFonts w:ascii="Times New Roman" w:hAnsi="Times New Roman" w:cs="Times New Roman"/>
          <w:color w:val="000000" w:themeColor="text1"/>
          <w:sz w:val="24"/>
          <w:szCs w:val="24"/>
        </w:rPr>
      </w:pPr>
      <w:r w:rsidRPr="0004401B">
        <w:rPr>
          <w:rFonts w:ascii="Times New Roman" w:hAnsi="Times New Roman" w:cs="Times New Roman"/>
          <w:color w:val="000000" w:themeColor="text1"/>
          <w:sz w:val="24"/>
          <w:szCs w:val="24"/>
        </w:rPr>
        <w:t>On the other hand, Foreign direct investment (LogFDI) has a positive</w:t>
      </w:r>
      <w:r w:rsidR="00EF79D5" w:rsidRPr="0004401B">
        <w:rPr>
          <w:rFonts w:ascii="Times New Roman" w:hAnsi="Times New Roman" w:cs="Times New Roman"/>
          <w:color w:val="000000" w:themeColor="text1"/>
          <w:sz w:val="24"/>
          <w:szCs w:val="24"/>
        </w:rPr>
        <w:t xml:space="preserve"> impact on economic growth. Similarly, energy prices (Log</w:t>
      </w:r>
      <w:r w:rsidR="00643665" w:rsidRPr="0004401B">
        <w:rPr>
          <w:rFonts w:ascii="Times New Roman" w:hAnsi="Times New Roman" w:cs="Times New Roman"/>
          <w:color w:val="000000" w:themeColor="text1"/>
          <w:sz w:val="24"/>
          <w:szCs w:val="24"/>
        </w:rPr>
        <w:t>Oil) show a positive and valid impact on growth</w:t>
      </w:r>
      <w:r w:rsidR="002C5F59" w:rsidRPr="0004401B">
        <w:rPr>
          <w:rFonts w:ascii="Times New Roman" w:hAnsi="Times New Roman" w:cs="Times New Roman"/>
          <w:color w:val="000000" w:themeColor="text1"/>
          <w:sz w:val="24"/>
          <w:szCs w:val="24"/>
        </w:rPr>
        <w:t xml:space="preserve">. Lastly, Gross Capital </w:t>
      </w:r>
      <w:r w:rsidR="006C40D9" w:rsidRPr="0004401B">
        <w:rPr>
          <w:rFonts w:ascii="Times New Roman" w:hAnsi="Times New Roman" w:cs="Times New Roman"/>
          <w:color w:val="000000" w:themeColor="text1"/>
          <w:sz w:val="24"/>
          <w:szCs w:val="24"/>
        </w:rPr>
        <w:t>Formation</w:t>
      </w:r>
      <w:r w:rsidR="002C5F59" w:rsidRPr="0004401B">
        <w:rPr>
          <w:rFonts w:ascii="Times New Roman" w:hAnsi="Times New Roman" w:cs="Times New Roman"/>
          <w:color w:val="000000" w:themeColor="text1"/>
          <w:sz w:val="24"/>
          <w:szCs w:val="24"/>
        </w:rPr>
        <w:t xml:space="preserve"> (Log</w:t>
      </w:r>
      <w:r w:rsidR="003C6A1C" w:rsidRPr="0004401B">
        <w:rPr>
          <w:rFonts w:ascii="Times New Roman" w:hAnsi="Times New Roman" w:cs="Times New Roman"/>
          <w:color w:val="000000" w:themeColor="text1"/>
          <w:sz w:val="24"/>
          <w:szCs w:val="24"/>
        </w:rPr>
        <w:t>GCapAc) has a positive and statistically significant</w:t>
      </w:r>
      <w:r w:rsidR="008855B7" w:rsidRPr="0004401B">
        <w:rPr>
          <w:rFonts w:ascii="Times New Roman" w:hAnsi="Times New Roman" w:cs="Times New Roman"/>
          <w:color w:val="000000" w:themeColor="text1"/>
          <w:sz w:val="24"/>
          <w:szCs w:val="24"/>
        </w:rPr>
        <w:t xml:space="preserve"> impact on economic growth.</w:t>
      </w:r>
    </w:p>
    <w:p w14:paraId="064539CA" w14:textId="03998C27" w:rsidR="00E145DB" w:rsidRPr="00920121" w:rsidRDefault="00E145DB" w:rsidP="00C578B6">
      <w:pPr>
        <w:pStyle w:val="ListParagraph"/>
        <w:numPr>
          <w:ilvl w:val="0"/>
          <w:numId w:val="5"/>
        </w:numPr>
        <w:spacing w:after="0"/>
        <w:ind w:left="284" w:hanging="284"/>
        <w:rPr>
          <w:rFonts w:ascii="Times New Roman" w:hAnsi="Times New Roman" w:cs="Times New Roman"/>
          <w:b/>
          <w:bCs/>
          <w:sz w:val="28"/>
          <w:szCs w:val="28"/>
        </w:rPr>
      </w:pPr>
      <w:r w:rsidRPr="00920121">
        <w:rPr>
          <w:rFonts w:ascii="Times New Roman" w:hAnsi="Times New Roman" w:cs="Times New Roman"/>
          <w:b/>
          <w:bCs/>
          <w:sz w:val="28"/>
          <w:szCs w:val="28"/>
        </w:rPr>
        <w:t>Discussion of Findings</w:t>
      </w:r>
    </w:p>
    <w:p w14:paraId="3CECB6F1" w14:textId="43225DB3" w:rsidR="006248F3" w:rsidRPr="00920121" w:rsidRDefault="00E0694F" w:rsidP="00C578B6">
      <w:pPr>
        <w:spacing w:line="240" w:lineRule="auto"/>
        <w:jc w:val="both"/>
        <w:rPr>
          <w:rFonts w:ascii="Times New Roman" w:hAnsi="Times New Roman" w:cs="Times New Roman"/>
          <w:color w:val="000000" w:themeColor="text1"/>
          <w:sz w:val="24"/>
          <w:szCs w:val="24"/>
        </w:rPr>
      </w:pPr>
      <w:r w:rsidRPr="00920121">
        <w:rPr>
          <w:rFonts w:ascii="Times New Roman" w:hAnsi="Times New Roman" w:cs="Times New Roman"/>
          <w:color w:val="000000" w:themeColor="text1"/>
          <w:sz w:val="24"/>
          <w:szCs w:val="24"/>
        </w:rPr>
        <w:t>The</w:t>
      </w:r>
      <w:r w:rsidR="00147628" w:rsidRPr="00920121">
        <w:rPr>
          <w:rFonts w:ascii="Times New Roman" w:hAnsi="Times New Roman" w:cs="Times New Roman"/>
          <w:color w:val="000000" w:themeColor="text1"/>
          <w:sz w:val="24"/>
          <w:szCs w:val="24"/>
        </w:rPr>
        <w:t xml:space="preserve"> study found that Chinese infrastructure loans have no impact on economic growth</w:t>
      </w:r>
      <w:r w:rsidR="007B37F0" w:rsidRPr="00920121">
        <w:rPr>
          <w:rFonts w:ascii="Times New Roman" w:hAnsi="Times New Roman" w:cs="Times New Roman"/>
          <w:color w:val="000000" w:themeColor="text1"/>
          <w:sz w:val="24"/>
          <w:szCs w:val="24"/>
        </w:rPr>
        <w:t xml:space="preserve"> in selected top African economies</w:t>
      </w:r>
      <w:r w:rsidR="00052EA4" w:rsidRPr="00920121">
        <w:rPr>
          <w:rFonts w:ascii="Times New Roman" w:hAnsi="Times New Roman" w:cs="Times New Roman"/>
          <w:color w:val="000000" w:themeColor="text1"/>
          <w:sz w:val="24"/>
          <w:szCs w:val="24"/>
        </w:rPr>
        <w:t xml:space="preserve">. </w:t>
      </w:r>
      <w:r w:rsidR="00521E7D" w:rsidRPr="00920121">
        <w:rPr>
          <w:rFonts w:ascii="Times New Roman" w:hAnsi="Times New Roman" w:cs="Times New Roman"/>
          <w:color w:val="000000" w:themeColor="text1"/>
          <w:sz w:val="24"/>
          <w:szCs w:val="24"/>
        </w:rPr>
        <w:t>This finding</w:t>
      </w:r>
      <w:r w:rsidR="00052EA4" w:rsidRPr="00920121">
        <w:rPr>
          <w:rFonts w:ascii="Times New Roman" w:hAnsi="Times New Roman" w:cs="Times New Roman"/>
          <w:color w:val="000000" w:themeColor="text1"/>
          <w:sz w:val="24"/>
          <w:szCs w:val="24"/>
        </w:rPr>
        <w:t xml:space="preserve"> </w:t>
      </w:r>
      <w:r w:rsidR="00052047" w:rsidRPr="00920121">
        <w:rPr>
          <w:rFonts w:ascii="Times New Roman" w:hAnsi="Times New Roman" w:cs="Times New Roman"/>
          <w:color w:val="000000" w:themeColor="text1"/>
          <w:sz w:val="24"/>
          <w:szCs w:val="24"/>
        </w:rPr>
        <w:t xml:space="preserve">is </w:t>
      </w:r>
      <w:r w:rsidR="00052EA4" w:rsidRPr="00920121">
        <w:rPr>
          <w:rFonts w:ascii="Times New Roman" w:hAnsi="Times New Roman" w:cs="Times New Roman"/>
          <w:color w:val="000000" w:themeColor="text1"/>
          <w:sz w:val="24"/>
          <w:szCs w:val="24"/>
        </w:rPr>
        <w:t xml:space="preserve">consistent with the conclusions made by Ngundu (2022), who found out that Chinese loans have no longrun </w:t>
      </w:r>
      <w:r w:rsidR="007F3051" w:rsidRPr="00920121">
        <w:rPr>
          <w:rFonts w:ascii="Times New Roman" w:hAnsi="Times New Roman" w:cs="Times New Roman"/>
          <w:color w:val="000000" w:themeColor="text1"/>
          <w:sz w:val="24"/>
          <w:szCs w:val="24"/>
        </w:rPr>
        <w:t>impact</w:t>
      </w:r>
      <w:r w:rsidR="00052EA4" w:rsidRPr="00920121">
        <w:rPr>
          <w:rFonts w:ascii="Times New Roman" w:hAnsi="Times New Roman" w:cs="Times New Roman"/>
          <w:color w:val="000000" w:themeColor="text1"/>
          <w:sz w:val="24"/>
          <w:szCs w:val="24"/>
        </w:rPr>
        <w:t xml:space="preserve"> on growth</w:t>
      </w:r>
      <w:r w:rsidR="007F3051" w:rsidRPr="00920121">
        <w:rPr>
          <w:rFonts w:ascii="Times New Roman" w:hAnsi="Times New Roman" w:cs="Times New Roman"/>
          <w:color w:val="000000" w:themeColor="text1"/>
          <w:sz w:val="24"/>
          <w:szCs w:val="24"/>
        </w:rPr>
        <w:t xml:space="preserve"> in Africa</w:t>
      </w:r>
      <w:r w:rsidR="00052EA4" w:rsidRPr="00920121">
        <w:rPr>
          <w:rFonts w:ascii="Times New Roman" w:hAnsi="Times New Roman" w:cs="Times New Roman"/>
          <w:color w:val="000000" w:themeColor="text1"/>
          <w:sz w:val="24"/>
          <w:szCs w:val="24"/>
        </w:rPr>
        <w:t xml:space="preserve"> and recommended the need to utilise loans proceeds for financing productive infrastructure. </w:t>
      </w:r>
      <w:r w:rsidR="00521E7D" w:rsidRPr="00920121">
        <w:rPr>
          <w:rFonts w:ascii="Times New Roman" w:hAnsi="Times New Roman" w:cs="Times New Roman"/>
          <w:color w:val="000000" w:themeColor="text1"/>
          <w:sz w:val="24"/>
          <w:szCs w:val="24"/>
        </w:rPr>
        <w:t xml:space="preserve">The impact of </w:t>
      </w:r>
      <w:r w:rsidR="00052EA4" w:rsidRPr="00920121">
        <w:rPr>
          <w:rFonts w:ascii="Times New Roman" w:hAnsi="Times New Roman" w:cs="Times New Roman"/>
          <w:color w:val="000000" w:themeColor="text1"/>
          <w:sz w:val="24"/>
          <w:szCs w:val="24"/>
        </w:rPr>
        <w:t xml:space="preserve">Chinese loans </w:t>
      </w:r>
      <w:r w:rsidR="00521E7D" w:rsidRPr="00920121">
        <w:rPr>
          <w:rFonts w:ascii="Times New Roman" w:hAnsi="Times New Roman" w:cs="Times New Roman"/>
          <w:color w:val="000000" w:themeColor="text1"/>
          <w:sz w:val="24"/>
          <w:szCs w:val="24"/>
        </w:rPr>
        <w:t>is potentially</w:t>
      </w:r>
      <w:r w:rsidR="00052EA4" w:rsidRPr="00920121">
        <w:rPr>
          <w:rFonts w:ascii="Times New Roman" w:hAnsi="Times New Roman" w:cs="Times New Roman"/>
          <w:color w:val="000000" w:themeColor="text1"/>
          <w:sz w:val="24"/>
          <w:szCs w:val="24"/>
        </w:rPr>
        <w:t xml:space="preserve"> hindered by incomplete infrastructure projects, such as the Kenya-Uganda railway, and investments in non-productive assets like military facilities </w:t>
      </w:r>
      <w:r w:rsidR="00052EA4" w:rsidRPr="00920121">
        <w:rPr>
          <w:rFonts w:ascii="Times New Roman" w:hAnsi="Times New Roman" w:cs="Times New Roman"/>
          <w:color w:val="000000" w:themeColor="text1"/>
          <w:sz w:val="24"/>
          <w:szCs w:val="24"/>
        </w:rPr>
        <w:lastRenderedPageBreak/>
        <w:t>and government buildings, which do</w:t>
      </w:r>
      <w:r w:rsidR="00F71C77" w:rsidRPr="00920121">
        <w:rPr>
          <w:rFonts w:ascii="Times New Roman" w:hAnsi="Times New Roman" w:cs="Times New Roman"/>
          <w:color w:val="000000" w:themeColor="text1"/>
          <w:sz w:val="24"/>
          <w:szCs w:val="24"/>
        </w:rPr>
        <w:t xml:space="preserve"> not</w:t>
      </w:r>
      <w:r w:rsidR="00052EA4" w:rsidRPr="00920121">
        <w:rPr>
          <w:rFonts w:ascii="Times New Roman" w:hAnsi="Times New Roman" w:cs="Times New Roman"/>
          <w:color w:val="000000" w:themeColor="text1"/>
          <w:sz w:val="24"/>
          <w:szCs w:val="24"/>
        </w:rPr>
        <w:t xml:space="preserve"> directly stimulate economic output (Damiyano et al., 2023). Examples of such projects include incomplete railway lines (e.g., Kenya-Uganda railway), military infrastructure (e.g., China's military base in Djibouti) and government buildings (e.g., Zimbabwe's Parliament House) (CARI, 2024).  Even though China has emerged as one of the largest lenders to African countries, the nature of Chinese loans, characterised by higher interest rates raises concerns about the fiscal sustainability of African countries due to the heightened burden of debt service (Moore, 2021).</w:t>
      </w:r>
    </w:p>
    <w:p w14:paraId="3A41E2EB" w14:textId="3BA68F48" w:rsidR="006248F3" w:rsidRPr="00920121" w:rsidRDefault="00B42138" w:rsidP="00C578B6">
      <w:pPr>
        <w:spacing w:line="240" w:lineRule="auto"/>
        <w:jc w:val="both"/>
        <w:rPr>
          <w:rFonts w:ascii="Times New Roman" w:hAnsi="Times New Roman" w:cs="Times New Roman"/>
          <w:color w:val="000000" w:themeColor="text1"/>
          <w:sz w:val="24"/>
          <w:szCs w:val="24"/>
        </w:rPr>
      </w:pPr>
      <w:r w:rsidRPr="00920121">
        <w:rPr>
          <w:rFonts w:ascii="Times New Roman" w:hAnsi="Times New Roman" w:cs="Times New Roman"/>
          <w:color w:val="000000" w:themeColor="text1"/>
          <w:sz w:val="24"/>
          <w:szCs w:val="24"/>
        </w:rPr>
        <w:t>The results</w:t>
      </w:r>
      <w:r w:rsidR="00817BA4" w:rsidRPr="00920121">
        <w:rPr>
          <w:rFonts w:ascii="Times New Roman" w:hAnsi="Times New Roman" w:cs="Times New Roman"/>
          <w:color w:val="000000" w:themeColor="text1"/>
          <w:sz w:val="24"/>
          <w:szCs w:val="24"/>
        </w:rPr>
        <w:t xml:space="preserve"> further</w:t>
      </w:r>
      <w:r w:rsidRPr="00920121">
        <w:rPr>
          <w:rFonts w:ascii="Times New Roman" w:hAnsi="Times New Roman" w:cs="Times New Roman"/>
          <w:color w:val="000000" w:themeColor="text1"/>
          <w:sz w:val="24"/>
          <w:szCs w:val="24"/>
        </w:rPr>
        <w:t xml:space="preserve"> showed that foreign direct investment has a positive impact on economic growth.</w:t>
      </w:r>
      <w:r w:rsidR="00D85CFE" w:rsidRPr="00920121">
        <w:rPr>
          <w:rFonts w:ascii="Times New Roman" w:hAnsi="Times New Roman" w:cs="Times New Roman"/>
          <w:color w:val="000000" w:themeColor="text1"/>
          <w:sz w:val="24"/>
          <w:szCs w:val="24"/>
        </w:rPr>
        <w:t xml:space="preserve"> This finding is in line with theory, which suggests that</w:t>
      </w:r>
      <w:r w:rsidR="00B339E6" w:rsidRPr="00920121">
        <w:rPr>
          <w:rFonts w:ascii="Times New Roman" w:hAnsi="Times New Roman" w:cs="Times New Roman"/>
          <w:color w:val="000000" w:themeColor="text1"/>
          <w:sz w:val="24"/>
          <w:szCs w:val="24"/>
        </w:rPr>
        <w:t xml:space="preserve"> FDI contributes to capital, job creation, technological transfer</w:t>
      </w:r>
      <w:r w:rsidR="00F91612" w:rsidRPr="00920121">
        <w:rPr>
          <w:rFonts w:ascii="Times New Roman" w:hAnsi="Times New Roman" w:cs="Times New Roman"/>
          <w:color w:val="000000" w:themeColor="text1"/>
          <w:sz w:val="24"/>
          <w:szCs w:val="24"/>
        </w:rPr>
        <w:t xml:space="preserve"> and infrastructure development, which all contribute to economic growth</w:t>
      </w:r>
      <w:r w:rsidR="00B32B88" w:rsidRPr="00920121">
        <w:rPr>
          <w:rFonts w:ascii="Times New Roman" w:hAnsi="Times New Roman" w:cs="Times New Roman"/>
          <w:color w:val="000000" w:themeColor="text1"/>
          <w:sz w:val="24"/>
          <w:szCs w:val="24"/>
        </w:rPr>
        <w:t xml:space="preserve"> (Malik and Sah, 2023).</w:t>
      </w:r>
      <w:r w:rsidR="000D19DF" w:rsidRPr="00920121">
        <w:rPr>
          <w:rFonts w:ascii="Times New Roman" w:hAnsi="Times New Roman" w:cs="Times New Roman"/>
          <w:color w:val="000000" w:themeColor="text1"/>
          <w:sz w:val="24"/>
          <w:szCs w:val="24"/>
        </w:rPr>
        <w:t xml:space="preserve"> In the context of African economies, FDI </w:t>
      </w:r>
      <w:r w:rsidR="00BA3AB8" w:rsidRPr="00920121">
        <w:rPr>
          <w:rFonts w:ascii="Times New Roman" w:hAnsi="Times New Roman" w:cs="Times New Roman"/>
          <w:color w:val="000000" w:themeColor="text1"/>
          <w:sz w:val="24"/>
          <w:szCs w:val="24"/>
        </w:rPr>
        <w:t>has transformed</w:t>
      </w:r>
      <w:r w:rsidR="000D19DF" w:rsidRPr="00920121">
        <w:rPr>
          <w:rFonts w:ascii="Times New Roman" w:hAnsi="Times New Roman" w:cs="Times New Roman"/>
          <w:color w:val="000000" w:themeColor="text1"/>
          <w:sz w:val="24"/>
          <w:szCs w:val="24"/>
        </w:rPr>
        <w:t xml:space="preserve"> </w:t>
      </w:r>
      <w:r w:rsidR="005C1BB1" w:rsidRPr="00920121">
        <w:rPr>
          <w:rFonts w:ascii="Times New Roman" w:hAnsi="Times New Roman" w:cs="Times New Roman"/>
          <w:color w:val="000000" w:themeColor="text1"/>
          <w:sz w:val="24"/>
          <w:szCs w:val="24"/>
        </w:rPr>
        <w:t>infrastructure and</w:t>
      </w:r>
      <w:r w:rsidR="000D19DF" w:rsidRPr="00920121">
        <w:rPr>
          <w:rFonts w:ascii="Times New Roman" w:hAnsi="Times New Roman" w:cs="Times New Roman"/>
          <w:color w:val="000000" w:themeColor="text1"/>
          <w:sz w:val="24"/>
          <w:szCs w:val="24"/>
        </w:rPr>
        <w:t xml:space="preserve"> facilitated access to </w:t>
      </w:r>
      <w:r w:rsidR="00BA3AB8" w:rsidRPr="00920121">
        <w:rPr>
          <w:rFonts w:ascii="Times New Roman" w:hAnsi="Times New Roman" w:cs="Times New Roman"/>
          <w:color w:val="000000" w:themeColor="text1"/>
          <w:sz w:val="24"/>
          <w:szCs w:val="24"/>
        </w:rPr>
        <w:t>modern technology.</w:t>
      </w:r>
    </w:p>
    <w:p w14:paraId="705B31A8" w14:textId="522FDBD5" w:rsidR="00513E32" w:rsidRPr="00920121" w:rsidRDefault="00295FD0" w:rsidP="00C578B6">
      <w:pPr>
        <w:spacing w:line="240" w:lineRule="auto"/>
        <w:jc w:val="both"/>
        <w:rPr>
          <w:rFonts w:ascii="Times New Roman" w:hAnsi="Times New Roman" w:cs="Times New Roman"/>
          <w:color w:val="000000" w:themeColor="text1"/>
          <w:sz w:val="24"/>
          <w:szCs w:val="24"/>
        </w:rPr>
      </w:pPr>
      <w:r w:rsidRPr="00920121">
        <w:rPr>
          <w:rFonts w:ascii="Times New Roman" w:hAnsi="Times New Roman" w:cs="Times New Roman"/>
          <w:color w:val="000000" w:themeColor="text1"/>
          <w:sz w:val="24"/>
          <w:szCs w:val="24"/>
        </w:rPr>
        <w:t>Furthermore, the</w:t>
      </w:r>
      <w:r w:rsidR="00FB5BD1" w:rsidRPr="00920121">
        <w:rPr>
          <w:rFonts w:ascii="Times New Roman" w:hAnsi="Times New Roman" w:cs="Times New Roman"/>
          <w:color w:val="000000" w:themeColor="text1"/>
          <w:sz w:val="24"/>
          <w:szCs w:val="24"/>
        </w:rPr>
        <w:t xml:space="preserve"> study found that </w:t>
      </w:r>
      <w:r w:rsidR="00440775" w:rsidRPr="00920121">
        <w:rPr>
          <w:rFonts w:ascii="Times New Roman" w:hAnsi="Times New Roman" w:cs="Times New Roman"/>
          <w:color w:val="000000" w:themeColor="text1"/>
          <w:sz w:val="24"/>
          <w:szCs w:val="24"/>
        </w:rPr>
        <w:t xml:space="preserve">external debt </w:t>
      </w:r>
      <w:r w:rsidR="002F6204" w:rsidRPr="00920121">
        <w:rPr>
          <w:rFonts w:ascii="Times New Roman" w:hAnsi="Times New Roman" w:cs="Times New Roman"/>
          <w:color w:val="000000" w:themeColor="text1"/>
          <w:sz w:val="24"/>
          <w:szCs w:val="24"/>
        </w:rPr>
        <w:t xml:space="preserve">has </w:t>
      </w:r>
      <w:r w:rsidR="00440775" w:rsidRPr="00920121">
        <w:rPr>
          <w:rFonts w:ascii="Times New Roman" w:hAnsi="Times New Roman" w:cs="Times New Roman"/>
          <w:color w:val="000000" w:themeColor="text1"/>
          <w:sz w:val="24"/>
          <w:szCs w:val="24"/>
        </w:rPr>
        <w:t>no statistically significant impact on economic growth</w:t>
      </w:r>
      <w:r w:rsidR="00ED5348" w:rsidRPr="00920121">
        <w:rPr>
          <w:rFonts w:ascii="Times New Roman" w:hAnsi="Times New Roman" w:cs="Times New Roman"/>
          <w:color w:val="000000" w:themeColor="text1"/>
          <w:sz w:val="24"/>
          <w:szCs w:val="24"/>
        </w:rPr>
        <w:t>.</w:t>
      </w:r>
      <w:r w:rsidR="005C1BB1" w:rsidRPr="00920121">
        <w:rPr>
          <w:rFonts w:ascii="Times New Roman" w:hAnsi="Times New Roman" w:cs="Times New Roman"/>
          <w:color w:val="000000" w:themeColor="text1"/>
          <w:sz w:val="24"/>
          <w:szCs w:val="24"/>
        </w:rPr>
        <w:t xml:space="preserve"> This result</w:t>
      </w:r>
      <w:r w:rsidR="003F2057" w:rsidRPr="00920121">
        <w:rPr>
          <w:rFonts w:ascii="Times New Roman" w:hAnsi="Times New Roman" w:cs="Times New Roman"/>
          <w:color w:val="000000" w:themeColor="text1"/>
          <w:sz w:val="24"/>
          <w:szCs w:val="24"/>
        </w:rPr>
        <w:t xml:space="preserve"> is potentially linked to</w:t>
      </w:r>
      <w:r w:rsidR="00AA4EE3" w:rsidRPr="00920121">
        <w:rPr>
          <w:rFonts w:ascii="Times New Roman" w:hAnsi="Times New Roman" w:cs="Times New Roman"/>
          <w:color w:val="000000" w:themeColor="text1"/>
          <w:sz w:val="24"/>
          <w:szCs w:val="24"/>
        </w:rPr>
        <w:t xml:space="preserve"> abuse of loan proceeds, unfavourable repayment terms and funding of non-productive infrastructure amongst </w:t>
      </w:r>
      <w:r w:rsidR="007114C8" w:rsidRPr="00920121">
        <w:rPr>
          <w:rFonts w:ascii="Times New Roman" w:hAnsi="Times New Roman" w:cs="Times New Roman"/>
          <w:color w:val="000000" w:themeColor="text1"/>
          <w:sz w:val="24"/>
          <w:szCs w:val="24"/>
        </w:rPr>
        <w:t>other key causes.</w:t>
      </w:r>
      <w:r w:rsidR="0090235F" w:rsidRPr="00920121">
        <w:rPr>
          <w:rFonts w:ascii="Times New Roman" w:hAnsi="Times New Roman" w:cs="Times New Roman"/>
          <w:color w:val="000000" w:themeColor="text1"/>
          <w:sz w:val="24"/>
          <w:szCs w:val="24"/>
        </w:rPr>
        <w:t xml:space="preserve"> Manasseh</w:t>
      </w:r>
      <w:r w:rsidR="00D57E68" w:rsidRPr="00920121">
        <w:rPr>
          <w:rFonts w:ascii="Times New Roman" w:hAnsi="Times New Roman" w:cs="Times New Roman"/>
          <w:color w:val="000000" w:themeColor="text1"/>
          <w:sz w:val="24"/>
          <w:szCs w:val="24"/>
        </w:rPr>
        <w:t xml:space="preserve"> et al (2022), argued that the ineffectiveness of external debt is related to weak governance institutions and over-borrowing, calling for tra</w:t>
      </w:r>
      <w:r w:rsidR="00513E32" w:rsidRPr="00920121">
        <w:rPr>
          <w:rFonts w:ascii="Times New Roman" w:hAnsi="Times New Roman" w:cs="Times New Roman"/>
          <w:color w:val="000000" w:themeColor="text1"/>
          <w:sz w:val="24"/>
          <w:szCs w:val="24"/>
        </w:rPr>
        <w:t>nsparency and maintaining of external debt at sustainable levels.</w:t>
      </w:r>
    </w:p>
    <w:p w14:paraId="09644AF1" w14:textId="7CA6881B" w:rsidR="001458D2" w:rsidRPr="00920121" w:rsidRDefault="00536108" w:rsidP="00C578B6">
      <w:pPr>
        <w:spacing w:line="240" w:lineRule="auto"/>
        <w:jc w:val="both"/>
        <w:rPr>
          <w:rFonts w:ascii="Times New Roman" w:hAnsi="Times New Roman" w:cs="Times New Roman"/>
          <w:color w:val="000000" w:themeColor="text1"/>
          <w:sz w:val="24"/>
          <w:szCs w:val="24"/>
        </w:rPr>
      </w:pPr>
      <w:r w:rsidRPr="00920121">
        <w:rPr>
          <w:rFonts w:ascii="Times New Roman" w:hAnsi="Times New Roman" w:cs="Times New Roman"/>
          <w:color w:val="000000" w:themeColor="text1"/>
          <w:sz w:val="24"/>
          <w:szCs w:val="24"/>
        </w:rPr>
        <w:t xml:space="preserve">Moreover, the study found that </w:t>
      </w:r>
      <w:r w:rsidR="00162BCE" w:rsidRPr="00920121">
        <w:rPr>
          <w:rFonts w:ascii="Times New Roman" w:hAnsi="Times New Roman" w:cs="Times New Roman"/>
          <w:color w:val="000000" w:themeColor="text1"/>
          <w:sz w:val="24"/>
          <w:szCs w:val="24"/>
        </w:rPr>
        <w:t xml:space="preserve">oil </w:t>
      </w:r>
      <w:r w:rsidR="00964CEF" w:rsidRPr="00920121">
        <w:rPr>
          <w:rFonts w:ascii="Times New Roman" w:hAnsi="Times New Roman" w:cs="Times New Roman"/>
          <w:color w:val="000000" w:themeColor="text1"/>
          <w:sz w:val="24"/>
          <w:szCs w:val="24"/>
        </w:rPr>
        <w:t>prices have a positive impact on</w:t>
      </w:r>
      <w:r w:rsidR="000713D7" w:rsidRPr="00920121">
        <w:rPr>
          <w:rFonts w:ascii="Times New Roman" w:hAnsi="Times New Roman" w:cs="Times New Roman"/>
          <w:color w:val="000000" w:themeColor="text1"/>
          <w:sz w:val="24"/>
          <w:szCs w:val="24"/>
        </w:rPr>
        <w:t xml:space="preserve"> economic growth</w:t>
      </w:r>
      <w:r w:rsidR="00ED5348" w:rsidRPr="00920121">
        <w:rPr>
          <w:rFonts w:ascii="Times New Roman" w:hAnsi="Times New Roman" w:cs="Times New Roman"/>
          <w:color w:val="000000" w:themeColor="text1"/>
          <w:sz w:val="24"/>
          <w:szCs w:val="24"/>
        </w:rPr>
        <w:t>.</w:t>
      </w:r>
      <w:r w:rsidR="00DC52A7" w:rsidRPr="00920121">
        <w:rPr>
          <w:rFonts w:ascii="Times New Roman" w:hAnsi="Times New Roman" w:cs="Times New Roman"/>
          <w:color w:val="000000" w:themeColor="text1"/>
          <w:sz w:val="24"/>
          <w:szCs w:val="24"/>
        </w:rPr>
        <w:t xml:space="preserve"> This shows that</w:t>
      </w:r>
      <w:r w:rsidR="00DC7841" w:rsidRPr="00920121">
        <w:rPr>
          <w:rFonts w:ascii="Times New Roman" w:hAnsi="Times New Roman" w:cs="Times New Roman"/>
          <w:color w:val="000000" w:themeColor="text1"/>
          <w:sz w:val="24"/>
          <w:szCs w:val="24"/>
        </w:rPr>
        <w:t xml:space="preserve"> as </w:t>
      </w:r>
      <w:r w:rsidR="00A55416" w:rsidRPr="00920121">
        <w:rPr>
          <w:rFonts w:ascii="Times New Roman" w:hAnsi="Times New Roman" w:cs="Times New Roman"/>
          <w:color w:val="000000" w:themeColor="text1"/>
          <w:sz w:val="24"/>
          <w:szCs w:val="24"/>
        </w:rPr>
        <w:t>oil prices</w:t>
      </w:r>
      <w:r w:rsidR="00DC7841" w:rsidRPr="00920121">
        <w:rPr>
          <w:rFonts w:ascii="Times New Roman" w:hAnsi="Times New Roman" w:cs="Times New Roman"/>
          <w:color w:val="000000" w:themeColor="text1"/>
          <w:sz w:val="24"/>
          <w:szCs w:val="24"/>
        </w:rPr>
        <w:t xml:space="preserve"> go up, economic agents</w:t>
      </w:r>
      <w:r w:rsidR="00D371EB" w:rsidRPr="00920121">
        <w:rPr>
          <w:rFonts w:ascii="Times New Roman" w:hAnsi="Times New Roman" w:cs="Times New Roman"/>
          <w:color w:val="000000" w:themeColor="text1"/>
          <w:sz w:val="24"/>
          <w:szCs w:val="24"/>
        </w:rPr>
        <w:t xml:space="preserve"> cushion themselves against the shocks</w:t>
      </w:r>
      <w:r w:rsidR="00E91F25" w:rsidRPr="00920121">
        <w:rPr>
          <w:rFonts w:ascii="Times New Roman" w:hAnsi="Times New Roman" w:cs="Times New Roman"/>
          <w:color w:val="000000" w:themeColor="text1"/>
          <w:sz w:val="24"/>
          <w:szCs w:val="24"/>
        </w:rPr>
        <w:t>, in a manner that yield economic efficiency.</w:t>
      </w:r>
      <w:r w:rsidR="00D74D20" w:rsidRPr="00920121">
        <w:rPr>
          <w:rFonts w:ascii="Times New Roman" w:hAnsi="Times New Roman" w:cs="Times New Roman"/>
          <w:color w:val="000000" w:themeColor="text1"/>
          <w:sz w:val="24"/>
          <w:szCs w:val="24"/>
        </w:rPr>
        <w:t xml:space="preserve"> This result is consistent, with the findings </w:t>
      </w:r>
      <w:r w:rsidR="005F7840" w:rsidRPr="00920121">
        <w:rPr>
          <w:rFonts w:ascii="Times New Roman" w:hAnsi="Times New Roman" w:cs="Times New Roman"/>
          <w:color w:val="000000" w:themeColor="text1"/>
          <w:sz w:val="24"/>
          <w:szCs w:val="24"/>
        </w:rPr>
        <w:t>of Akinlo</w:t>
      </w:r>
      <w:r w:rsidR="00D74D20" w:rsidRPr="00920121">
        <w:rPr>
          <w:rFonts w:ascii="Times New Roman" w:hAnsi="Times New Roman" w:cs="Times New Roman"/>
          <w:color w:val="000000" w:themeColor="text1"/>
          <w:sz w:val="24"/>
          <w:szCs w:val="24"/>
        </w:rPr>
        <w:t xml:space="preserve"> and Apan</w:t>
      </w:r>
      <w:r w:rsidR="00C446C1" w:rsidRPr="00920121">
        <w:rPr>
          <w:rFonts w:ascii="Times New Roman" w:hAnsi="Times New Roman" w:cs="Times New Roman"/>
          <w:color w:val="000000" w:themeColor="text1"/>
          <w:sz w:val="24"/>
          <w:szCs w:val="24"/>
        </w:rPr>
        <w:t>isile (2014), who found that both oil producing and non-oil producing</w:t>
      </w:r>
      <w:r w:rsidR="00283B73" w:rsidRPr="00920121">
        <w:rPr>
          <w:rFonts w:ascii="Times New Roman" w:hAnsi="Times New Roman" w:cs="Times New Roman"/>
          <w:color w:val="000000" w:themeColor="text1"/>
          <w:sz w:val="24"/>
          <w:szCs w:val="24"/>
        </w:rPr>
        <w:t xml:space="preserve"> countries benefit from price increases but via different channels. </w:t>
      </w:r>
      <w:r w:rsidR="008A763D" w:rsidRPr="00920121">
        <w:rPr>
          <w:rFonts w:ascii="Times New Roman" w:hAnsi="Times New Roman" w:cs="Times New Roman"/>
          <w:color w:val="000000" w:themeColor="text1"/>
          <w:sz w:val="24"/>
          <w:szCs w:val="24"/>
        </w:rPr>
        <w:t>The study revealed that oil producing economies benefit directly from an increase in oil revenues, whilst non-oil producing economies benefit from adaption measures like s</w:t>
      </w:r>
      <w:r w:rsidR="008C1700" w:rsidRPr="00920121">
        <w:rPr>
          <w:rFonts w:ascii="Times New Roman" w:hAnsi="Times New Roman" w:cs="Times New Roman"/>
          <w:color w:val="000000" w:themeColor="text1"/>
          <w:sz w:val="24"/>
          <w:szCs w:val="24"/>
        </w:rPr>
        <w:t>olar energy</w:t>
      </w:r>
      <w:r w:rsidR="005F7840" w:rsidRPr="00920121">
        <w:rPr>
          <w:rFonts w:ascii="Times New Roman" w:hAnsi="Times New Roman" w:cs="Times New Roman"/>
          <w:color w:val="000000" w:themeColor="text1"/>
          <w:sz w:val="24"/>
          <w:szCs w:val="24"/>
        </w:rPr>
        <w:t xml:space="preserve"> and hydro energy, which are economically efficient.</w:t>
      </w:r>
    </w:p>
    <w:p w14:paraId="2941C208" w14:textId="4474FA36" w:rsidR="0042605B" w:rsidRPr="00920121" w:rsidRDefault="000713D7" w:rsidP="00C578B6">
      <w:pPr>
        <w:spacing w:line="240" w:lineRule="auto"/>
        <w:jc w:val="both"/>
        <w:rPr>
          <w:rFonts w:ascii="Times New Roman" w:hAnsi="Times New Roman" w:cs="Times New Roman"/>
          <w:color w:val="000000" w:themeColor="text1"/>
          <w:sz w:val="24"/>
          <w:szCs w:val="24"/>
        </w:rPr>
      </w:pPr>
      <w:r w:rsidRPr="00920121">
        <w:rPr>
          <w:rFonts w:ascii="Times New Roman" w:hAnsi="Times New Roman" w:cs="Times New Roman"/>
          <w:color w:val="000000" w:themeColor="text1"/>
          <w:sz w:val="24"/>
          <w:szCs w:val="24"/>
        </w:rPr>
        <w:t>The study found that</w:t>
      </w:r>
      <w:r w:rsidR="005F7840" w:rsidRPr="00920121">
        <w:rPr>
          <w:rFonts w:ascii="Times New Roman" w:hAnsi="Times New Roman" w:cs="Times New Roman"/>
          <w:color w:val="000000" w:themeColor="text1"/>
          <w:sz w:val="24"/>
          <w:szCs w:val="24"/>
        </w:rPr>
        <w:t xml:space="preserve"> inflation </w:t>
      </w:r>
      <w:r w:rsidR="00ED5348" w:rsidRPr="00920121">
        <w:rPr>
          <w:rFonts w:ascii="Times New Roman" w:hAnsi="Times New Roman" w:cs="Times New Roman"/>
          <w:color w:val="000000" w:themeColor="text1"/>
          <w:sz w:val="24"/>
          <w:szCs w:val="24"/>
        </w:rPr>
        <w:t>has no impact on economic growth</w:t>
      </w:r>
      <w:r w:rsidR="005F7840" w:rsidRPr="00920121">
        <w:rPr>
          <w:rFonts w:ascii="Times New Roman" w:hAnsi="Times New Roman" w:cs="Times New Roman"/>
          <w:color w:val="000000" w:themeColor="text1"/>
          <w:sz w:val="24"/>
          <w:szCs w:val="24"/>
        </w:rPr>
        <w:t>,</w:t>
      </w:r>
      <w:r w:rsidR="00A813DD" w:rsidRPr="00920121">
        <w:rPr>
          <w:rFonts w:ascii="Times New Roman" w:hAnsi="Times New Roman" w:cs="Times New Roman"/>
          <w:color w:val="000000" w:themeColor="text1"/>
          <w:sz w:val="24"/>
          <w:szCs w:val="24"/>
        </w:rPr>
        <w:t xml:space="preserve"> signalling varying levels amongst economies</w:t>
      </w:r>
      <w:r w:rsidR="00255FE4" w:rsidRPr="00920121">
        <w:rPr>
          <w:rFonts w:ascii="Times New Roman" w:hAnsi="Times New Roman" w:cs="Times New Roman"/>
          <w:color w:val="000000" w:themeColor="text1"/>
          <w:sz w:val="24"/>
          <w:szCs w:val="24"/>
        </w:rPr>
        <w:t xml:space="preserve"> in the panel</w:t>
      </w:r>
      <w:r w:rsidR="00A813DD" w:rsidRPr="00920121">
        <w:rPr>
          <w:rFonts w:ascii="Times New Roman" w:hAnsi="Times New Roman" w:cs="Times New Roman"/>
          <w:color w:val="000000" w:themeColor="text1"/>
          <w:sz w:val="24"/>
          <w:szCs w:val="24"/>
        </w:rPr>
        <w:t xml:space="preserve"> hence </w:t>
      </w:r>
      <w:r w:rsidR="009B57E2" w:rsidRPr="00920121">
        <w:rPr>
          <w:rFonts w:ascii="Times New Roman" w:hAnsi="Times New Roman" w:cs="Times New Roman"/>
          <w:color w:val="000000" w:themeColor="text1"/>
          <w:sz w:val="24"/>
          <w:szCs w:val="24"/>
        </w:rPr>
        <w:t>the insignificant</w:t>
      </w:r>
      <w:r w:rsidR="00255FE4" w:rsidRPr="00920121">
        <w:rPr>
          <w:rFonts w:ascii="Times New Roman" w:hAnsi="Times New Roman" w:cs="Times New Roman"/>
          <w:color w:val="000000" w:themeColor="text1"/>
          <w:sz w:val="24"/>
          <w:szCs w:val="24"/>
        </w:rPr>
        <w:t xml:space="preserve"> impact.</w:t>
      </w:r>
      <w:r w:rsidR="0078489A" w:rsidRPr="00920121">
        <w:rPr>
          <w:rFonts w:ascii="Times New Roman" w:hAnsi="Times New Roman" w:cs="Times New Roman"/>
          <w:color w:val="000000" w:themeColor="text1"/>
          <w:sz w:val="24"/>
          <w:szCs w:val="24"/>
        </w:rPr>
        <w:t xml:space="preserve"> This </w:t>
      </w:r>
      <w:r w:rsidR="004166D4" w:rsidRPr="00920121">
        <w:rPr>
          <w:rFonts w:ascii="Times New Roman" w:hAnsi="Times New Roman" w:cs="Times New Roman"/>
          <w:color w:val="000000" w:themeColor="text1"/>
          <w:sz w:val="24"/>
          <w:szCs w:val="24"/>
        </w:rPr>
        <w:t>finding is</w:t>
      </w:r>
      <w:r w:rsidR="009B57E2" w:rsidRPr="00920121">
        <w:rPr>
          <w:rFonts w:ascii="Times New Roman" w:hAnsi="Times New Roman" w:cs="Times New Roman"/>
          <w:color w:val="000000" w:themeColor="text1"/>
          <w:sz w:val="24"/>
          <w:szCs w:val="24"/>
        </w:rPr>
        <w:t xml:space="preserve"> consistent with the results of Mandeya and Ho (2022), who argued that</w:t>
      </w:r>
      <w:r w:rsidR="0072198C" w:rsidRPr="00920121">
        <w:rPr>
          <w:rFonts w:ascii="Times New Roman" w:hAnsi="Times New Roman" w:cs="Times New Roman"/>
          <w:color w:val="000000" w:themeColor="text1"/>
          <w:sz w:val="24"/>
          <w:szCs w:val="24"/>
        </w:rPr>
        <w:t xml:space="preserve"> of all economic variables</w:t>
      </w:r>
      <w:r w:rsidR="001458D2" w:rsidRPr="00920121">
        <w:rPr>
          <w:rFonts w:ascii="Times New Roman" w:eastAsiaTheme="minorEastAsia" w:hAnsi="Times New Roman" w:cs="Times New Roman"/>
          <w:color w:val="000000" w:themeColor="text1"/>
          <w:sz w:val="24"/>
          <w:szCs w:val="24"/>
          <w:lang w:eastAsia="zh-CN"/>
        </w:rPr>
        <w:t xml:space="preserve">, </w:t>
      </w:r>
      <w:r w:rsidR="004166D4" w:rsidRPr="00920121">
        <w:rPr>
          <w:rFonts w:ascii="Times New Roman" w:eastAsiaTheme="minorEastAsia" w:hAnsi="Times New Roman" w:cs="Times New Roman"/>
          <w:color w:val="000000" w:themeColor="text1"/>
          <w:sz w:val="24"/>
          <w:szCs w:val="24"/>
          <w:lang w:eastAsia="zh-CN"/>
        </w:rPr>
        <w:t>inflation has</w:t>
      </w:r>
      <w:r w:rsidR="0003046E" w:rsidRPr="00920121">
        <w:rPr>
          <w:rFonts w:ascii="Times New Roman" w:eastAsiaTheme="minorEastAsia" w:hAnsi="Times New Roman" w:cs="Times New Roman"/>
          <w:color w:val="000000" w:themeColor="text1"/>
          <w:sz w:val="24"/>
          <w:szCs w:val="24"/>
          <w:lang w:eastAsia="zh-CN"/>
        </w:rPr>
        <w:t xml:space="preserve"> </w:t>
      </w:r>
      <w:r w:rsidR="001458D2" w:rsidRPr="00920121">
        <w:rPr>
          <w:rFonts w:ascii="Times New Roman" w:eastAsiaTheme="minorEastAsia" w:hAnsi="Times New Roman" w:cs="Times New Roman"/>
          <w:color w:val="000000" w:themeColor="text1"/>
          <w:sz w:val="24"/>
          <w:szCs w:val="24"/>
          <w:lang w:eastAsia="zh-CN"/>
        </w:rPr>
        <w:t>mixed impact on growth,</w:t>
      </w:r>
      <w:r w:rsidR="00EB71C8" w:rsidRPr="00920121">
        <w:rPr>
          <w:rFonts w:ascii="Times New Roman" w:eastAsiaTheme="minorEastAsia" w:hAnsi="Times New Roman" w:cs="Times New Roman"/>
          <w:color w:val="000000" w:themeColor="text1"/>
          <w:sz w:val="24"/>
          <w:szCs w:val="24"/>
          <w:lang w:eastAsia="zh-CN"/>
        </w:rPr>
        <w:t xml:space="preserve"> </w:t>
      </w:r>
      <w:r w:rsidR="001458D2" w:rsidRPr="00920121">
        <w:rPr>
          <w:rFonts w:ascii="Times New Roman" w:eastAsiaTheme="minorEastAsia" w:hAnsi="Times New Roman" w:cs="Times New Roman"/>
          <w:color w:val="000000" w:themeColor="text1"/>
          <w:sz w:val="24"/>
          <w:szCs w:val="24"/>
          <w:lang w:eastAsia="zh-CN"/>
        </w:rPr>
        <w:t xml:space="preserve">largely attributed </w:t>
      </w:r>
      <w:r w:rsidR="00EB71C8" w:rsidRPr="00920121">
        <w:rPr>
          <w:rFonts w:ascii="Times New Roman" w:eastAsiaTheme="minorEastAsia" w:hAnsi="Times New Roman" w:cs="Times New Roman"/>
          <w:color w:val="000000" w:themeColor="text1"/>
          <w:sz w:val="24"/>
          <w:szCs w:val="24"/>
          <w:lang w:eastAsia="zh-CN"/>
        </w:rPr>
        <w:t xml:space="preserve">to the fact </w:t>
      </w:r>
      <w:r w:rsidR="001458D2" w:rsidRPr="00920121">
        <w:rPr>
          <w:rFonts w:ascii="Times New Roman" w:eastAsiaTheme="minorEastAsia" w:hAnsi="Times New Roman" w:cs="Times New Roman"/>
          <w:color w:val="000000" w:themeColor="text1"/>
          <w:sz w:val="24"/>
          <w:szCs w:val="24"/>
          <w:lang w:eastAsia="zh-CN"/>
        </w:rPr>
        <w:t xml:space="preserve">that the impact of inflation </w:t>
      </w:r>
      <w:r w:rsidR="00EB71C8" w:rsidRPr="00920121">
        <w:rPr>
          <w:rFonts w:ascii="Times New Roman" w:eastAsiaTheme="minorEastAsia" w:hAnsi="Times New Roman" w:cs="Times New Roman"/>
          <w:color w:val="000000" w:themeColor="text1"/>
          <w:sz w:val="24"/>
          <w:szCs w:val="24"/>
          <w:lang w:eastAsia="zh-CN"/>
        </w:rPr>
        <w:t>depends</w:t>
      </w:r>
      <w:r w:rsidR="00BA3985" w:rsidRPr="00920121">
        <w:rPr>
          <w:rFonts w:ascii="Times New Roman" w:eastAsiaTheme="minorEastAsia" w:hAnsi="Times New Roman" w:cs="Times New Roman"/>
          <w:color w:val="000000" w:themeColor="text1"/>
          <w:sz w:val="24"/>
          <w:szCs w:val="24"/>
          <w:lang w:eastAsia="zh-CN"/>
        </w:rPr>
        <w:t xml:space="preserve"> on </w:t>
      </w:r>
      <w:r w:rsidR="001458D2" w:rsidRPr="00920121">
        <w:rPr>
          <w:rFonts w:ascii="Times New Roman" w:eastAsiaTheme="minorEastAsia" w:hAnsi="Times New Roman" w:cs="Times New Roman"/>
          <w:color w:val="000000" w:themeColor="text1"/>
          <w:sz w:val="24"/>
          <w:szCs w:val="24"/>
          <w:lang w:eastAsia="zh-CN"/>
        </w:rPr>
        <w:t>the degree of its severity. Low stable inflation supports growth, whilst hyperinflation ruins economic progress and growth.</w:t>
      </w:r>
    </w:p>
    <w:p w14:paraId="66E73AED" w14:textId="470F5A72" w:rsidR="006964A6" w:rsidRPr="00920121" w:rsidRDefault="00ED5348" w:rsidP="00C578B6">
      <w:pPr>
        <w:spacing w:line="240" w:lineRule="auto"/>
        <w:jc w:val="both"/>
        <w:rPr>
          <w:rFonts w:ascii="Times New Roman" w:hAnsi="Times New Roman" w:cs="Times New Roman"/>
          <w:color w:val="000000" w:themeColor="text1"/>
          <w:sz w:val="24"/>
          <w:szCs w:val="24"/>
        </w:rPr>
      </w:pPr>
      <w:r w:rsidRPr="00920121">
        <w:rPr>
          <w:rFonts w:ascii="Times New Roman" w:hAnsi="Times New Roman" w:cs="Times New Roman"/>
          <w:color w:val="000000" w:themeColor="text1"/>
          <w:sz w:val="24"/>
          <w:szCs w:val="24"/>
        </w:rPr>
        <w:t xml:space="preserve">Gross capital </w:t>
      </w:r>
      <w:r w:rsidR="006C40D9" w:rsidRPr="00920121">
        <w:rPr>
          <w:rFonts w:ascii="Times New Roman" w:hAnsi="Times New Roman" w:cs="Times New Roman"/>
          <w:color w:val="000000" w:themeColor="text1"/>
          <w:sz w:val="24"/>
          <w:szCs w:val="24"/>
        </w:rPr>
        <w:t>formation</w:t>
      </w:r>
      <w:r w:rsidR="00A11F41" w:rsidRPr="00920121">
        <w:rPr>
          <w:rFonts w:ascii="Times New Roman" w:hAnsi="Times New Roman" w:cs="Times New Roman"/>
          <w:color w:val="000000" w:themeColor="text1"/>
          <w:sz w:val="24"/>
          <w:szCs w:val="24"/>
        </w:rPr>
        <w:t xml:space="preserve"> showed a positive impact on economic growth.</w:t>
      </w:r>
      <w:r w:rsidR="0042605B" w:rsidRPr="00920121">
        <w:rPr>
          <w:rFonts w:ascii="Times New Roman" w:hAnsi="Times New Roman" w:cs="Times New Roman"/>
          <w:color w:val="000000" w:themeColor="text1"/>
          <w:sz w:val="24"/>
          <w:szCs w:val="24"/>
        </w:rPr>
        <w:t xml:space="preserve"> This finding is consistent with the classical production theories, which assert that capital </w:t>
      </w:r>
      <w:r w:rsidR="006C40D9" w:rsidRPr="00920121">
        <w:rPr>
          <w:rFonts w:ascii="Times New Roman" w:hAnsi="Times New Roman" w:cs="Times New Roman"/>
          <w:color w:val="000000" w:themeColor="text1"/>
          <w:sz w:val="24"/>
          <w:szCs w:val="24"/>
        </w:rPr>
        <w:t>formation</w:t>
      </w:r>
      <w:r w:rsidR="009007DF" w:rsidRPr="00920121">
        <w:rPr>
          <w:rFonts w:ascii="Times New Roman" w:hAnsi="Times New Roman" w:cs="Times New Roman"/>
          <w:color w:val="000000" w:themeColor="text1"/>
          <w:sz w:val="24"/>
          <w:szCs w:val="24"/>
        </w:rPr>
        <w:t xml:space="preserve"> enhances</w:t>
      </w:r>
      <w:r w:rsidR="00455F31" w:rsidRPr="00920121">
        <w:rPr>
          <w:rFonts w:ascii="Times New Roman" w:hAnsi="Times New Roman" w:cs="Times New Roman"/>
          <w:color w:val="000000" w:themeColor="text1"/>
          <w:sz w:val="24"/>
          <w:szCs w:val="24"/>
        </w:rPr>
        <w:t xml:space="preserve"> productivity through introduction of new technologies, </w:t>
      </w:r>
      <w:r w:rsidR="00DF35B8" w:rsidRPr="00920121">
        <w:rPr>
          <w:rFonts w:ascii="Times New Roman" w:hAnsi="Times New Roman" w:cs="Times New Roman"/>
          <w:color w:val="000000" w:themeColor="text1"/>
          <w:sz w:val="24"/>
          <w:szCs w:val="24"/>
        </w:rPr>
        <w:t>optimal utilisation of human capital</w:t>
      </w:r>
      <w:r w:rsidR="00AA25C8" w:rsidRPr="00920121">
        <w:rPr>
          <w:rFonts w:ascii="Times New Roman" w:hAnsi="Times New Roman" w:cs="Times New Roman"/>
          <w:color w:val="000000" w:themeColor="text1"/>
          <w:sz w:val="24"/>
          <w:szCs w:val="24"/>
        </w:rPr>
        <w:t>, demand expansion and improved living standards</w:t>
      </w:r>
      <w:r w:rsidR="00754E4F" w:rsidRPr="00920121">
        <w:rPr>
          <w:rFonts w:ascii="Times New Roman" w:hAnsi="Times New Roman" w:cs="Times New Roman"/>
          <w:color w:val="000000" w:themeColor="text1"/>
          <w:sz w:val="24"/>
          <w:szCs w:val="24"/>
        </w:rPr>
        <w:t xml:space="preserve"> (Enderwick, 2005). Similarly, Ugochukwu and Chinyere (2013)</w:t>
      </w:r>
      <w:r w:rsidR="004A4674" w:rsidRPr="00920121">
        <w:rPr>
          <w:rFonts w:ascii="Times New Roman" w:hAnsi="Times New Roman" w:cs="Times New Roman"/>
          <w:color w:val="000000" w:themeColor="text1"/>
          <w:sz w:val="24"/>
          <w:szCs w:val="24"/>
        </w:rPr>
        <w:t xml:space="preserve"> conducted a study which revealed that capital </w:t>
      </w:r>
      <w:r w:rsidR="006C40D9" w:rsidRPr="00920121">
        <w:rPr>
          <w:rFonts w:ascii="Times New Roman" w:hAnsi="Times New Roman" w:cs="Times New Roman"/>
          <w:color w:val="000000" w:themeColor="text1"/>
          <w:sz w:val="24"/>
          <w:szCs w:val="24"/>
        </w:rPr>
        <w:t>formation</w:t>
      </w:r>
      <w:r w:rsidR="00E7394B" w:rsidRPr="00920121">
        <w:rPr>
          <w:rFonts w:ascii="Times New Roman" w:hAnsi="Times New Roman" w:cs="Times New Roman"/>
          <w:color w:val="000000" w:themeColor="text1"/>
          <w:sz w:val="24"/>
          <w:szCs w:val="24"/>
        </w:rPr>
        <w:t xml:space="preserve"> has a positive impact on growth in Nigeria</w:t>
      </w:r>
      <w:r w:rsidR="00AC050A" w:rsidRPr="00920121">
        <w:rPr>
          <w:rFonts w:ascii="Times New Roman" w:hAnsi="Times New Roman" w:cs="Times New Roman"/>
          <w:color w:val="000000" w:themeColor="text1"/>
          <w:sz w:val="24"/>
          <w:szCs w:val="24"/>
        </w:rPr>
        <w:t>, as the study stressed the need for policy stability</w:t>
      </w:r>
      <w:r w:rsidR="00797C73" w:rsidRPr="00920121">
        <w:rPr>
          <w:rFonts w:ascii="Times New Roman" w:hAnsi="Times New Roman" w:cs="Times New Roman"/>
          <w:color w:val="000000" w:themeColor="text1"/>
          <w:sz w:val="24"/>
          <w:szCs w:val="24"/>
        </w:rPr>
        <w:t xml:space="preserve"> </w:t>
      </w:r>
      <w:r w:rsidR="00B9731A" w:rsidRPr="00920121">
        <w:rPr>
          <w:rFonts w:ascii="Times New Roman" w:hAnsi="Times New Roman" w:cs="Times New Roman"/>
          <w:color w:val="000000" w:themeColor="text1"/>
          <w:sz w:val="24"/>
          <w:szCs w:val="24"/>
        </w:rPr>
        <w:t>to</w:t>
      </w:r>
      <w:r w:rsidR="00797C73" w:rsidRPr="00920121">
        <w:rPr>
          <w:rFonts w:ascii="Times New Roman" w:hAnsi="Times New Roman" w:cs="Times New Roman"/>
          <w:color w:val="000000" w:themeColor="text1"/>
          <w:sz w:val="24"/>
          <w:szCs w:val="24"/>
        </w:rPr>
        <w:t xml:space="preserve"> </w:t>
      </w:r>
      <w:r w:rsidR="00B9731A" w:rsidRPr="00920121">
        <w:rPr>
          <w:rFonts w:ascii="Times New Roman" w:hAnsi="Times New Roman" w:cs="Times New Roman"/>
          <w:color w:val="000000" w:themeColor="text1"/>
          <w:sz w:val="24"/>
          <w:szCs w:val="24"/>
        </w:rPr>
        <w:t>build</w:t>
      </w:r>
      <w:r w:rsidR="00797C73" w:rsidRPr="00920121">
        <w:rPr>
          <w:rFonts w:ascii="Times New Roman" w:hAnsi="Times New Roman" w:cs="Times New Roman"/>
          <w:color w:val="000000" w:themeColor="text1"/>
          <w:sz w:val="24"/>
          <w:szCs w:val="24"/>
        </w:rPr>
        <w:t xml:space="preserve"> the capital buffer for sustained economic growth and resilience.</w:t>
      </w:r>
    </w:p>
    <w:p w14:paraId="6F6381CD" w14:textId="436277B1" w:rsidR="002C49B9" w:rsidRPr="00C578B6" w:rsidRDefault="002C49B9" w:rsidP="00834730">
      <w:pPr>
        <w:pStyle w:val="ListParagraph"/>
        <w:numPr>
          <w:ilvl w:val="0"/>
          <w:numId w:val="5"/>
        </w:numPr>
        <w:spacing w:after="0" w:line="240" w:lineRule="auto"/>
        <w:ind w:left="284" w:hanging="284"/>
        <w:rPr>
          <w:rFonts w:ascii="Times New Roman" w:hAnsi="Times New Roman" w:cs="Times New Roman"/>
          <w:b/>
          <w:bCs/>
          <w:sz w:val="28"/>
          <w:szCs w:val="28"/>
        </w:rPr>
      </w:pPr>
      <w:r w:rsidRPr="00C578B6">
        <w:rPr>
          <w:rFonts w:ascii="Times New Roman" w:hAnsi="Times New Roman" w:cs="Times New Roman"/>
          <w:b/>
          <w:bCs/>
          <w:sz w:val="28"/>
          <w:szCs w:val="28"/>
        </w:rPr>
        <w:t>Policy Recommendations</w:t>
      </w:r>
    </w:p>
    <w:p w14:paraId="7BB3DF30" w14:textId="7D7A9180" w:rsidR="00C2289F" w:rsidRPr="00C578B6" w:rsidRDefault="006964A6" w:rsidP="00834730">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6.1 </w:t>
      </w:r>
      <w:r w:rsidR="00816B8D" w:rsidRPr="00C578B6">
        <w:rPr>
          <w:rFonts w:ascii="Times New Roman" w:hAnsi="Times New Roman" w:cs="Times New Roman"/>
          <w:b/>
          <w:bCs/>
          <w:color w:val="000000" w:themeColor="text1"/>
          <w:sz w:val="24"/>
          <w:szCs w:val="24"/>
        </w:rPr>
        <w:t xml:space="preserve">Shifting from </w:t>
      </w:r>
      <w:r w:rsidR="00C2289F" w:rsidRPr="00C578B6">
        <w:rPr>
          <w:rFonts w:ascii="Times New Roman" w:hAnsi="Times New Roman" w:cs="Times New Roman"/>
          <w:b/>
          <w:bCs/>
          <w:color w:val="000000" w:themeColor="text1"/>
          <w:sz w:val="24"/>
          <w:szCs w:val="24"/>
        </w:rPr>
        <w:t xml:space="preserve">Chinese loans to Chinese FDI </w:t>
      </w:r>
    </w:p>
    <w:p w14:paraId="587CD975" w14:textId="58FA84DB" w:rsidR="00DF314F" w:rsidRPr="006964A6" w:rsidRDefault="0093343A" w:rsidP="006964A6">
      <w:pPr>
        <w:spacing w:line="240" w:lineRule="auto"/>
        <w:jc w:val="both"/>
        <w:rPr>
          <w:rFonts w:ascii="Times New Roman" w:hAnsi="Times New Roman" w:cs="Times New Roman"/>
          <w:color w:val="000000" w:themeColor="text1"/>
          <w:sz w:val="24"/>
          <w:szCs w:val="24"/>
        </w:rPr>
      </w:pPr>
      <w:r w:rsidRPr="006964A6">
        <w:rPr>
          <w:rFonts w:ascii="Times New Roman" w:hAnsi="Times New Roman" w:cs="Times New Roman"/>
          <w:color w:val="000000" w:themeColor="text1"/>
          <w:sz w:val="24"/>
          <w:szCs w:val="24"/>
        </w:rPr>
        <w:t>China</w:t>
      </w:r>
      <w:r w:rsidR="00773589" w:rsidRPr="006964A6">
        <w:rPr>
          <w:rFonts w:ascii="Times New Roman" w:hAnsi="Times New Roman" w:cs="Times New Roman"/>
          <w:color w:val="000000" w:themeColor="text1"/>
          <w:sz w:val="24"/>
          <w:szCs w:val="24"/>
        </w:rPr>
        <w:t xml:space="preserve">’s engagements with African countries reveal that there </w:t>
      </w:r>
      <w:r w:rsidR="001A153B" w:rsidRPr="006964A6">
        <w:rPr>
          <w:rFonts w:ascii="Times New Roman" w:hAnsi="Times New Roman" w:cs="Times New Roman"/>
          <w:color w:val="000000" w:themeColor="text1"/>
          <w:sz w:val="24"/>
          <w:szCs w:val="24"/>
        </w:rPr>
        <w:t>are</w:t>
      </w:r>
      <w:r w:rsidR="00773589" w:rsidRPr="006964A6">
        <w:rPr>
          <w:rFonts w:ascii="Times New Roman" w:hAnsi="Times New Roman" w:cs="Times New Roman"/>
          <w:color w:val="000000" w:themeColor="text1"/>
          <w:sz w:val="24"/>
          <w:szCs w:val="24"/>
        </w:rPr>
        <w:t xml:space="preserve"> vast opport</w:t>
      </w:r>
      <w:r w:rsidR="00134D4A" w:rsidRPr="006964A6">
        <w:rPr>
          <w:rFonts w:ascii="Times New Roman" w:hAnsi="Times New Roman" w:cs="Times New Roman"/>
          <w:color w:val="000000" w:themeColor="text1"/>
          <w:sz w:val="24"/>
          <w:szCs w:val="24"/>
        </w:rPr>
        <w:t>unities for economic cooperation between the two territories.</w:t>
      </w:r>
      <w:r w:rsidR="009872BC" w:rsidRPr="006964A6">
        <w:rPr>
          <w:rFonts w:ascii="Times New Roman" w:hAnsi="Times New Roman" w:cs="Times New Roman"/>
          <w:color w:val="000000" w:themeColor="text1"/>
          <w:sz w:val="24"/>
          <w:szCs w:val="24"/>
        </w:rPr>
        <w:t xml:space="preserve"> China </w:t>
      </w:r>
      <w:r w:rsidR="00B437E7" w:rsidRPr="006964A6">
        <w:rPr>
          <w:rFonts w:ascii="Times New Roman" w:hAnsi="Times New Roman" w:cs="Times New Roman"/>
          <w:color w:val="000000" w:themeColor="text1"/>
          <w:sz w:val="24"/>
          <w:szCs w:val="24"/>
        </w:rPr>
        <w:t>has emerged as</w:t>
      </w:r>
      <w:r w:rsidR="005B56BE" w:rsidRPr="006964A6">
        <w:rPr>
          <w:rFonts w:ascii="Times New Roman" w:hAnsi="Times New Roman" w:cs="Times New Roman"/>
          <w:color w:val="000000" w:themeColor="text1"/>
          <w:sz w:val="24"/>
          <w:szCs w:val="24"/>
        </w:rPr>
        <w:t xml:space="preserve"> a major lending economy in the sphere of global finance</w:t>
      </w:r>
      <w:r w:rsidR="001A153B" w:rsidRPr="006964A6">
        <w:rPr>
          <w:rFonts w:ascii="Times New Roman" w:hAnsi="Times New Roman" w:cs="Times New Roman"/>
          <w:color w:val="000000" w:themeColor="text1"/>
          <w:sz w:val="24"/>
          <w:szCs w:val="24"/>
        </w:rPr>
        <w:t>,</w:t>
      </w:r>
      <w:r w:rsidR="004C1400" w:rsidRPr="006964A6">
        <w:rPr>
          <w:rFonts w:ascii="Times New Roman" w:hAnsi="Times New Roman" w:cs="Times New Roman"/>
          <w:color w:val="000000" w:themeColor="text1"/>
          <w:sz w:val="24"/>
          <w:szCs w:val="24"/>
        </w:rPr>
        <w:t xml:space="preserve"> </w:t>
      </w:r>
      <w:r w:rsidR="008C7631" w:rsidRPr="006964A6">
        <w:rPr>
          <w:rFonts w:ascii="Times New Roman" w:hAnsi="Times New Roman" w:cs="Times New Roman"/>
          <w:color w:val="000000" w:themeColor="text1"/>
          <w:sz w:val="24"/>
          <w:szCs w:val="24"/>
        </w:rPr>
        <w:t>however, it</w:t>
      </w:r>
      <w:r w:rsidR="004C1400" w:rsidRPr="006964A6">
        <w:rPr>
          <w:rFonts w:ascii="Times New Roman" w:hAnsi="Times New Roman" w:cs="Times New Roman"/>
          <w:color w:val="000000" w:themeColor="text1"/>
          <w:sz w:val="24"/>
          <w:szCs w:val="24"/>
        </w:rPr>
        <w:t xml:space="preserve"> </w:t>
      </w:r>
      <w:r w:rsidR="00903C72" w:rsidRPr="006964A6">
        <w:rPr>
          <w:rFonts w:ascii="Times New Roman" w:hAnsi="Times New Roman" w:cs="Times New Roman"/>
          <w:color w:val="000000" w:themeColor="text1"/>
          <w:sz w:val="24"/>
          <w:szCs w:val="24"/>
        </w:rPr>
        <w:t>also prudent</w:t>
      </w:r>
      <w:r w:rsidR="00E907CD" w:rsidRPr="006964A6">
        <w:rPr>
          <w:rFonts w:ascii="Times New Roman" w:hAnsi="Times New Roman" w:cs="Times New Roman"/>
          <w:color w:val="000000" w:themeColor="text1"/>
          <w:sz w:val="24"/>
          <w:szCs w:val="24"/>
        </w:rPr>
        <w:t xml:space="preserve"> to considered </w:t>
      </w:r>
      <w:r w:rsidR="004C1400" w:rsidRPr="006964A6">
        <w:rPr>
          <w:rFonts w:ascii="Times New Roman" w:hAnsi="Times New Roman" w:cs="Times New Roman"/>
          <w:color w:val="000000" w:themeColor="text1"/>
          <w:sz w:val="24"/>
          <w:szCs w:val="24"/>
        </w:rPr>
        <w:t xml:space="preserve">that it is also a major source of </w:t>
      </w:r>
      <w:r w:rsidR="008C7631" w:rsidRPr="006964A6">
        <w:rPr>
          <w:rFonts w:ascii="Times New Roman" w:hAnsi="Times New Roman" w:cs="Times New Roman"/>
          <w:color w:val="000000" w:themeColor="text1"/>
          <w:sz w:val="24"/>
          <w:szCs w:val="24"/>
        </w:rPr>
        <w:t>F</w:t>
      </w:r>
      <w:r w:rsidR="00C8751B" w:rsidRPr="006964A6">
        <w:rPr>
          <w:rFonts w:ascii="Times New Roman" w:hAnsi="Times New Roman" w:cs="Times New Roman"/>
          <w:color w:val="000000" w:themeColor="text1"/>
          <w:sz w:val="24"/>
          <w:szCs w:val="24"/>
        </w:rPr>
        <w:t xml:space="preserve">oreign </w:t>
      </w:r>
      <w:r w:rsidR="008C7631" w:rsidRPr="006964A6">
        <w:rPr>
          <w:rFonts w:ascii="Times New Roman" w:hAnsi="Times New Roman" w:cs="Times New Roman"/>
          <w:color w:val="000000" w:themeColor="text1"/>
          <w:sz w:val="24"/>
          <w:szCs w:val="24"/>
        </w:rPr>
        <w:t>D</w:t>
      </w:r>
      <w:r w:rsidR="00C8751B" w:rsidRPr="006964A6">
        <w:rPr>
          <w:rFonts w:ascii="Times New Roman" w:hAnsi="Times New Roman" w:cs="Times New Roman"/>
          <w:color w:val="000000" w:themeColor="text1"/>
          <w:sz w:val="24"/>
          <w:szCs w:val="24"/>
        </w:rPr>
        <w:t xml:space="preserve">irect </w:t>
      </w:r>
      <w:r w:rsidR="008C7631" w:rsidRPr="006964A6">
        <w:rPr>
          <w:rFonts w:ascii="Times New Roman" w:hAnsi="Times New Roman" w:cs="Times New Roman"/>
          <w:color w:val="000000" w:themeColor="text1"/>
          <w:sz w:val="24"/>
          <w:szCs w:val="24"/>
        </w:rPr>
        <w:t>I</w:t>
      </w:r>
      <w:r w:rsidR="00C8751B" w:rsidRPr="006964A6">
        <w:rPr>
          <w:rFonts w:ascii="Times New Roman" w:hAnsi="Times New Roman" w:cs="Times New Roman"/>
          <w:color w:val="000000" w:themeColor="text1"/>
          <w:sz w:val="24"/>
          <w:szCs w:val="24"/>
        </w:rPr>
        <w:t xml:space="preserve">nvestment (FDI). </w:t>
      </w:r>
      <w:r w:rsidR="008C7631" w:rsidRPr="006964A6">
        <w:rPr>
          <w:rFonts w:ascii="Times New Roman" w:hAnsi="Times New Roman" w:cs="Times New Roman"/>
          <w:color w:val="000000" w:themeColor="text1"/>
          <w:sz w:val="24"/>
          <w:szCs w:val="24"/>
        </w:rPr>
        <w:t>Therefore, instead of</w:t>
      </w:r>
      <w:r w:rsidR="00C8751B" w:rsidRPr="006964A6">
        <w:rPr>
          <w:rFonts w:ascii="Times New Roman" w:hAnsi="Times New Roman" w:cs="Times New Roman"/>
          <w:color w:val="000000" w:themeColor="text1"/>
          <w:sz w:val="24"/>
          <w:szCs w:val="24"/>
        </w:rPr>
        <w:t xml:space="preserve"> solely focusing on </w:t>
      </w:r>
      <w:r w:rsidR="00F9587B" w:rsidRPr="006964A6">
        <w:rPr>
          <w:rFonts w:ascii="Times New Roman" w:hAnsi="Times New Roman" w:cs="Times New Roman"/>
          <w:color w:val="000000" w:themeColor="text1"/>
          <w:sz w:val="24"/>
          <w:szCs w:val="24"/>
        </w:rPr>
        <w:t>securing</w:t>
      </w:r>
      <w:r w:rsidR="00C8751B" w:rsidRPr="006964A6">
        <w:rPr>
          <w:rFonts w:ascii="Times New Roman" w:hAnsi="Times New Roman" w:cs="Times New Roman"/>
          <w:color w:val="000000" w:themeColor="text1"/>
          <w:sz w:val="24"/>
          <w:szCs w:val="24"/>
        </w:rPr>
        <w:t xml:space="preserve"> debt from China,</w:t>
      </w:r>
      <w:r w:rsidR="001A153B" w:rsidRPr="006964A6">
        <w:rPr>
          <w:rFonts w:ascii="Times New Roman" w:hAnsi="Times New Roman" w:cs="Times New Roman"/>
          <w:color w:val="000000" w:themeColor="text1"/>
          <w:sz w:val="24"/>
          <w:szCs w:val="24"/>
        </w:rPr>
        <w:t xml:space="preserve"> African Governments </w:t>
      </w:r>
      <w:r w:rsidR="00C8751B" w:rsidRPr="006964A6">
        <w:rPr>
          <w:rFonts w:ascii="Times New Roman" w:hAnsi="Times New Roman" w:cs="Times New Roman"/>
          <w:color w:val="000000" w:themeColor="text1"/>
          <w:sz w:val="24"/>
          <w:szCs w:val="24"/>
        </w:rPr>
        <w:t xml:space="preserve">should </w:t>
      </w:r>
      <w:r w:rsidR="00837CD8" w:rsidRPr="006964A6">
        <w:rPr>
          <w:rFonts w:ascii="Times New Roman" w:hAnsi="Times New Roman" w:cs="Times New Roman"/>
          <w:color w:val="000000" w:themeColor="text1"/>
          <w:sz w:val="24"/>
          <w:szCs w:val="24"/>
        </w:rPr>
        <w:t xml:space="preserve">shift to </w:t>
      </w:r>
      <w:r w:rsidR="00C8751B" w:rsidRPr="006964A6">
        <w:rPr>
          <w:rFonts w:ascii="Times New Roman" w:hAnsi="Times New Roman" w:cs="Times New Roman"/>
          <w:color w:val="000000" w:themeColor="text1"/>
          <w:sz w:val="24"/>
          <w:szCs w:val="24"/>
        </w:rPr>
        <w:t xml:space="preserve">attracting </w:t>
      </w:r>
      <w:r w:rsidR="00676063" w:rsidRPr="006964A6">
        <w:rPr>
          <w:rFonts w:ascii="Times New Roman" w:hAnsi="Times New Roman" w:cs="Times New Roman"/>
          <w:color w:val="000000" w:themeColor="text1"/>
          <w:sz w:val="24"/>
          <w:szCs w:val="24"/>
        </w:rPr>
        <w:t>FDI</w:t>
      </w:r>
      <w:r w:rsidR="00C8751B" w:rsidRPr="006964A6">
        <w:rPr>
          <w:rFonts w:ascii="Times New Roman" w:hAnsi="Times New Roman" w:cs="Times New Roman"/>
          <w:color w:val="000000" w:themeColor="text1"/>
          <w:sz w:val="24"/>
          <w:szCs w:val="24"/>
        </w:rPr>
        <w:t>.</w:t>
      </w:r>
      <w:r w:rsidR="00350BE3" w:rsidRPr="006964A6">
        <w:rPr>
          <w:rFonts w:ascii="Times New Roman" w:hAnsi="Times New Roman" w:cs="Times New Roman"/>
          <w:color w:val="000000" w:themeColor="text1"/>
          <w:sz w:val="24"/>
          <w:szCs w:val="24"/>
        </w:rPr>
        <w:t xml:space="preserve"> </w:t>
      </w:r>
      <w:r w:rsidR="00545047" w:rsidRPr="006964A6">
        <w:rPr>
          <w:rFonts w:ascii="Times New Roman" w:hAnsi="Times New Roman" w:cs="Times New Roman"/>
          <w:color w:val="000000" w:themeColor="text1"/>
          <w:sz w:val="24"/>
          <w:szCs w:val="24"/>
        </w:rPr>
        <w:t>Similarly, i</w:t>
      </w:r>
      <w:r w:rsidR="00C8751B" w:rsidRPr="006964A6">
        <w:rPr>
          <w:rFonts w:ascii="Times New Roman" w:hAnsi="Times New Roman" w:cs="Times New Roman"/>
          <w:color w:val="000000" w:themeColor="text1"/>
          <w:sz w:val="24"/>
          <w:szCs w:val="24"/>
        </w:rPr>
        <w:t xml:space="preserve">n </w:t>
      </w:r>
      <w:r w:rsidR="00C8751B" w:rsidRPr="006964A6">
        <w:rPr>
          <w:rFonts w:ascii="Times New Roman" w:hAnsi="Times New Roman" w:cs="Times New Roman"/>
          <w:color w:val="000000" w:themeColor="text1"/>
          <w:sz w:val="24"/>
          <w:szCs w:val="24"/>
        </w:rPr>
        <w:lastRenderedPageBreak/>
        <w:t>terms of infrastructure development, Chinese contractors possess cutting-edge technological and technical capabilities that</w:t>
      </w:r>
      <w:r w:rsidR="00A17D59" w:rsidRPr="006964A6">
        <w:rPr>
          <w:rFonts w:ascii="Times New Roman" w:hAnsi="Times New Roman" w:cs="Times New Roman"/>
          <w:color w:val="000000" w:themeColor="text1"/>
          <w:sz w:val="24"/>
          <w:szCs w:val="24"/>
        </w:rPr>
        <w:t xml:space="preserve"> are </w:t>
      </w:r>
      <w:r w:rsidR="00C8751B" w:rsidRPr="006964A6">
        <w:rPr>
          <w:rFonts w:ascii="Times New Roman" w:hAnsi="Times New Roman" w:cs="Times New Roman"/>
          <w:color w:val="000000" w:themeColor="text1"/>
          <w:sz w:val="24"/>
          <w:szCs w:val="24"/>
        </w:rPr>
        <w:t xml:space="preserve">potentially </w:t>
      </w:r>
      <w:r w:rsidR="00015ECC" w:rsidRPr="006964A6">
        <w:rPr>
          <w:rFonts w:ascii="Times New Roman" w:hAnsi="Times New Roman" w:cs="Times New Roman"/>
          <w:color w:val="000000" w:themeColor="text1"/>
          <w:sz w:val="24"/>
          <w:szCs w:val="24"/>
        </w:rPr>
        <w:t>in over-supply</w:t>
      </w:r>
      <w:r w:rsidR="00C8751B" w:rsidRPr="006964A6">
        <w:rPr>
          <w:rFonts w:ascii="Times New Roman" w:hAnsi="Times New Roman" w:cs="Times New Roman"/>
          <w:color w:val="000000" w:themeColor="text1"/>
          <w:sz w:val="24"/>
          <w:szCs w:val="24"/>
        </w:rPr>
        <w:t xml:space="preserve"> in </w:t>
      </w:r>
      <w:r w:rsidR="00DF314F" w:rsidRPr="006964A6">
        <w:rPr>
          <w:rFonts w:ascii="Times New Roman" w:hAnsi="Times New Roman" w:cs="Times New Roman"/>
          <w:color w:val="000000" w:themeColor="text1"/>
          <w:sz w:val="24"/>
          <w:szCs w:val="24"/>
        </w:rPr>
        <w:t>China, and</w:t>
      </w:r>
      <w:r w:rsidR="00ED6187" w:rsidRPr="006964A6">
        <w:rPr>
          <w:rFonts w:ascii="Times New Roman" w:hAnsi="Times New Roman" w:cs="Times New Roman"/>
          <w:color w:val="000000" w:themeColor="text1"/>
          <w:sz w:val="24"/>
          <w:szCs w:val="24"/>
        </w:rPr>
        <w:t xml:space="preserve"> this capacity can </w:t>
      </w:r>
      <w:r w:rsidR="00C8751B" w:rsidRPr="006964A6">
        <w:rPr>
          <w:rFonts w:ascii="Times New Roman" w:hAnsi="Times New Roman" w:cs="Times New Roman"/>
          <w:color w:val="000000" w:themeColor="text1"/>
          <w:sz w:val="24"/>
          <w:szCs w:val="24"/>
        </w:rPr>
        <w:t xml:space="preserve">be </w:t>
      </w:r>
      <w:r w:rsidR="00DF314F" w:rsidRPr="006964A6">
        <w:rPr>
          <w:rFonts w:ascii="Times New Roman" w:hAnsi="Times New Roman" w:cs="Times New Roman"/>
          <w:color w:val="000000" w:themeColor="text1"/>
          <w:sz w:val="24"/>
          <w:szCs w:val="24"/>
        </w:rPr>
        <w:t>redirected</w:t>
      </w:r>
      <w:r w:rsidR="00C8751B" w:rsidRPr="006964A6">
        <w:rPr>
          <w:rFonts w:ascii="Times New Roman" w:hAnsi="Times New Roman" w:cs="Times New Roman"/>
          <w:color w:val="000000" w:themeColor="text1"/>
          <w:sz w:val="24"/>
          <w:szCs w:val="24"/>
        </w:rPr>
        <w:t xml:space="preserve"> to drive development in Africa.</w:t>
      </w:r>
    </w:p>
    <w:p w14:paraId="71B809D3" w14:textId="5172B455" w:rsidR="00283321" w:rsidRPr="006964A6" w:rsidRDefault="00C8751B" w:rsidP="006964A6">
      <w:pPr>
        <w:spacing w:line="240" w:lineRule="auto"/>
        <w:jc w:val="both"/>
        <w:rPr>
          <w:rFonts w:ascii="Times New Roman" w:hAnsi="Times New Roman" w:cs="Times New Roman"/>
          <w:color w:val="000000" w:themeColor="text1"/>
          <w:sz w:val="24"/>
          <w:szCs w:val="24"/>
        </w:rPr>
      </w:pPr>
      <w:r w:rsidRPr="006964A6">
        <w:rPr>
          <w:rFonts w:ascii="Times New Roman" w:hAnsi="Times New Roman" w:cs="Times New Roman"/>
          <w:color w:val="000000" w:themeColor="text1"/>
          <w:sz w:val="24"/>
          <w:szCs w:val="24"/>
        </w:rPr>
        <w:t xml:space="preserve">Policymakers should therefore </w:t>
      </w:r>
      <w:r w:rsidR="00A30FEC" w:rsidRPr="006964A6">
        <w:rPr>
          <w:rFonts w:ascii="Times New Roman" w:hAnsi="Times New Roman" w:cs="Times New Roman"/>
          <w:color w:val="000000" w:themeColor="text1"/>
          <w:sz w:val="24"/>
          <w:szCs w:val="24"/>
        </w:rPr>
        <w:t xml:space="preserve">prioritise </w:t>
      </w:r>
      <w:r w:rsidRPr="006964A6">
        <w:rPr>
          <w:rFonts w:ascii="Times New Roman" w:hAnsi="Times New Roman" w:cs="Times New Roman"/>
          <w:color w:val="000000" w:themeColor="text1"/>
          <w:sz w:val="24"/>
          <w:szCs w:val="24"/>
        </w:rPr>
        <w:t>tapping into this surplus capacity, fostering mutually beneficial partnerships that promote economic growth and development.</w:t>
      </w:r>
      <w:r w:rsidR="00C53400" w:rsidRPr="006964A6">
        <w:rPr>
          <w:rFonts w:ascii="Times New Roman" w:hAnsi="Times New Roman" w:cs="Times New Roman"/>
          <w:color w:val="000000" w:themeColor="text1"/>
          <w:sz w:val="24"/>
          <w:szCs w:val="24"/>
        </w:rPr>
        <w:t xml:space="preserve"> Tapping into Chinese FDI would allow</w:t>
      </w:r>
      <w:r w:rsidR="00CC4B29" w:rsidRPr="006964A6">
        <w:rPr>
          <w:rFonts w:ascii="Times New Roman" w:hAnsi="Times New Roman" w:cs="Times New Roman"/>
          <w:color w:val="000000" w:themeColor="text1"/>
          <w:sz w:val="24"/>
          <w:szCs w:val="24"/>
        </w:rPr>
        <w:t xml:space="preserve"> Africa to </w:t>
      </w:r>
      <w:r w:rsidR="00015AD5" w:rsidRPr="006964A6">
        <w:rPr>
          <w:rFonts w:ascii="Times New Roman" w:hAnsi="Times New Roman" w:cs="Times New Roman"/>
          <w:color w:val="000000" w:themeColor="text1"/>
          <w:sz w:val="24"/>
          <w:szCs w:val="24"/>
        </w:rPr>
        <w:t xml:space="preserve">access </w:t>
      </w:r>
      <w:r w:rsidR="00CC4B29" w:rsidRPr="006964A6">
        <w:rPr>
          <w:rFonts w:ascii="Times New Roman" w:hAnsi="Times New Roman" w:cs="Times New Roman"/>
          <w:color w:val="000000" w:themeColor="text1"/>
          <w:sz w:val="24"/>
          <w:szCs w:val="24"/>
        </w:rPr>
        <w:t>China</w:t>
      </w:r>
      <w:r w:rsidR="00015AD5" w:rsidRPr="006964A6">
        <w:rPr>
          <w:rFonts w:ascii="Times New Roman" w:hAnsi="Times New Roman" w:cs="Times New Roman"/>
          <w:color w:val="000000" w:themeColor="text1"/>
          <w:sz w:val="24"/>
          <w:szCs w:val="24"/>
        </w:rPr>
        <w:t>’s</w:t>
      </w:r>
      <w:r w:rsidR="00CC4B29" w:rsidRPr="006964A6">
        <w:rPr>
          <w:rFonts w:ascii="Times New Roman" w:hAnsi="Times New Roman" w:cs="Times New Roman"/>
          <w:color w:val="000000" w:themeColor="text1"/>
          <w:sz w:val="24"/>
          <w:szCs w:val="24"/>
        </w:rPr>
        <w:t xml:space="preserve"> expertise</w:t>
      </w:r>
      <w:r w:rsidR="00EB34E7" w:rsidRPr="006964A6">
        <w:rPr>
          <w:rFonts w:ascii="Times New Roman" w:hAnsi="Times New Roman" w:cs="Times New Roman"/>
          <w:color w:val="000000" w:themeColor="text1"/>
          <w:sz w:val="24"/>
          <w:szCs w:val="24"/>
        </w:rPr>
        <w:t xml:space="preserve"> in infrastructure development</w:t>
      </w:r>
      <w:r w:rsidR="00536325" w:rsidRPr="006964A6">
        <w:rPr>
          <w:rFonts w:ascii="Times New Roman" w:hAnsi="Times New Roman" w:cs="Times New Roman"/>
          <w:color w:val="000000" w:themeColor="text1"/>
          <w:sz w:val="24"/>
          <w:szCs w:val="24"/>
        </w:rPr>
        <w:t xml:space="preserve">, technological transfer and </w:t>
      </w:r>
      <w:r w:rsidR="0095624B" w:rsidRPr="006964A6">
        <w:rPr>
          <w:rFonts w:ascii="Times New Roman" w:hAnsi="Times New Roman" w:cs="Times New Roman"/>
          <w:color w:val="000000" w:themeColor="text1"/>
          <w:sz w:val="24"/>
          <w:szCs w:val="24"/>
        </w:rPr>
        <w:t>industrialisation</w:t>
      </w:r>
      <w:r w:rsidR="00DC5E8B" w:rsidRPr="006964A6">
        <w:rPr>
          <w:rFonts w:ascii="Times New Roman" w:hAnsi="Times New Roman" w:cs="Times New Roman"/>
          <w:color w:val="000000" w:themeColor="text1"/>
          <w:sz w:val="24"/>
          <w:szCs w:val="24"/>
        </w:rPr>
        <w:t xml:space="preserve">. </w:t>
      </w:r>
      <w:r w:rsidR="00FD2E79" w:rsidRPr="006964A6">
        <w:rPr>
          <w:rFonts w:ascii="Times New Roman" w:hAnsi="Times New Roman" w:cs="Times New Roman"/>
          <w:color w:val="000000" w:themeColor="text1"/>
          <w:sz w:val="24"/>
          <w:szCs w:val="24"/>
        </w:rPr>
        <w:t>This policy shift</w:t>
      </w:r>
      <w:r w:rsidR="00E97FD5" w:rsidRPr="006964A6">
        <w:rPr>
          <w:rFonts w:ascii="Times New Roman" w:hAnsi="Times New Roman" w:cs="Times New Roman"/>
          <w:color w:val="000000" w:themeColor="text1"/>
          <w:sz w:val="24"/>
          <w:szCs w:val="24"/>
        </w:rPr>
        <w:t xml:space="preserve"> will be </w:t>
      </w:r>
      <w:r w:rsidR="002E5C41" w:rsidRPr="006964A6">
        <w:rPr>
          <w:rFonts w:ascii="Times New Roman" w:hAnsi="Times New Roman" w:cs="Times New Roman"/>
          <w:color w:val="000000" w:themeColor="text1"/>
          <w:sz w:val="24"/>
          <w:szCs w:val="24"/>
        </w:rPr>
        <w:t xml:space="preserve">mutually beneficial, </w:t>
      </w:r>
      <w:r w:rsidR="00DC5E8B" w:rsidRPr="006964A6">
        <w:rPr>
          <w:rFonts w:ascii="Times New Roman" w:hAnsi="Times New Roman" w:cs="Times New Roman"/>
          <w:color w:val="000000" w:themeColor="text1"/>
          <w:sz w:val="24"/>
          <w:szCs w:val="24"/>
        </w:rPr>
        <w:t>allow</w:t>
      </w:r>
      <w:r w:rsidR="002E5C41" w:rsidRPr="006964A6">
        <w:rPr>
          <w:rFonts w:ascii="Times New Roman" w:hAnsi="Times New Roman" w:cs="Times New Roman"/>
          <w:color w:val="000000" w:themeColor="text1"/>
          <w:sz w:val="24"/>
          <w:szCs w:val="24"/>
        </w:rPr>
        <w:t>ing</w:t>
      </w:r>
      <w:r w:rsidR="00DC5E8B" w:rsidRPr="006964A6">
        <w:rPr>
          <w:rFonts w:ascii="Times New Roman" w:hAnsi="Times New Roman" w:cs="Times New Roman"/>
          <w:color w:val="000000" w:themeColor="text1"/>
          <w:sz w:val="24"/>
          <w:szCs w:val="24"/>
        </w:rPr>
        <w:t xml:space="preserve"> China to </w:t>
      </w:r>
      <w:r w:rsidR="002E5C41" w:rsidRPr="006964A6">
        <w:rPr>
          <w:rFonts w:ascii="Times New Roman" w:hAnsi="Times New Roman" w:cs="Times New Roman"/>
          <w:color w:val="000000" w:themeColor="text1"/>
          <w:sz w:val="24"/>
          <w:szCs w:val="24"/>
        </w:rPr>
        <w:t>secure</w:t>
      </w:r>
      <w:r w:rsidR="00DC5E8B" w:rsidRPr="006964A6">
        <w:rPr>
          <w:rFonts w:ascii="Times New Roman" w:hAnsi="Times New Roman" w:cs="Times New Roman"/>
          <w:color w:val="000000" w:themeColor="text1"/>
          <w:sz w:val="24"/>
          <w:szCs w:val="24"/>
        </w:rPr>
        <w:t xml:space="preserve"> </w:t>
      </w:r>
      <w:r w:rsidR="00B53434" w:rsidRPr="006964A6">
        <w:rPr>
          <w:rFonts w:ascii="Times New Roman" w:hAnsi="Times New Roman" w:cs="Times New Roman"/>
          <w:color w:val="000000" w:themeColor="text1"/>
          <w:sz w:val="24"/>
          <w:szCs w:val="24"/>
        </w:rPr>
        <w:t>natural resources</w:t>
      </w:r>
      <w:r w:rsidR="002E5C41" w:rsidRPr="006964A6">
        <w:rPr>
          <w:rFonts w:ascii="Times New Roman" w:hAnsi="Times New Roman" w:cs="Times New Roman"/>
          <w:color w:val="000000" w:themeColor="text1"/>
          <w:sz w:val="24"/>
          <w:szCs w:val="24"/>
        </w:rPr>
        <w:t xml:space="preserve"> and </w:t>
      </w:r>
      <w:r w:rsidR="00132544" w:rsidRPr="006964A6">
        <w:rPr>
          <w:rFonts w:ascii="Times New Roman" w:hAnsi="Times New Roman" w:cs="Times New Roman"/>
          <w:color w:val="000000" w:themeColor="text1"/>
          <w:sz w:val="24"/>
          <w:szCs w:val="24"/>
        </w:rPr>
        <w:t>inputs, whilst</w:t>
      </w:r>
      <w:r w:rsidR="00683AF0" w:rsidRPr="006964A6">
        <w:rPr>
          <w:rFonts w:ascii="Times New Roman" w:hAnsi="Times New Roman" w:cs="Times New Roman"/>
          <w:color w:val="000000" w:themeColor="text1"/>
          <w:sz w:val="24"/>
          <w:szCs w:val="24"/>
        </w:rPr>
        <w:t xml:space="preserve"> unlocking funding, which African countries desperately need to </w:t>
      </w:r>
      <w:r w:rsidR="00A910D6" w:rsidRPr="006964A6">
        <w:rPr>
          <w:rFonts w:ascii="Times New Roman" w:hAnsi="Times New Roman" w:cs="Times New Roman"/>
          <w:color w:val="000000" w:themeColor="text1"/>
          <w:sz w:val="24"/>
          <w:szCs w:val="24"/>
        </w:rPr>
        <w:t xml:space="preserve">catalyse economic growth, </w:t>
      </w:r>
      <w:r w:rsidR="00B53434" w:rsidRPr="006964A6">
        <w:rPr>
          <w:rFonts w:ascii="Times New Roman" w:hAnsi="Times New Roman" w:cs="Times New Roman"/>
          <w:color w:val="000000" w:themeColor="text1"/>
          <w:sz w:val="24"/>
          <w:szCs w:val="24"/>
        </w:rPr>
        <w:t>whilst minimising the risks</w:t>
      </w:r>
      <w:r w:rsidR="0095624B" w:rsidRPr="006964A6">
        <w:rPr>
          <w:rFonts w:ascii="Times New Roman" w:hAnsi="Times New Roman" w:cs="Times New Roman"/>
          <w:color w:val="000000" w:themeColor="text1"/>
          <w:sz w:val="24"/>
          <w:szCs w:val="24"/>
        </w:rPr>
        <w:t xml:space="preserve"> </w:t>
      </w:r>
      <w:r w:rsidR="00FB16BB" w:rsidRPr="006964A6">
        <w:rPr>
          <w:rFonts w:ascii="Times New Roman" w:hAnsi="Times New Roman" w:cs="Times New Roman"/>
          <w:color w:val="000000" w:themeColor="text1"/>
          <w:sz w:val="24"/>
          <w:szCs w:val="24"/>
        </w:rPr>
        <w:t xml:space="preserve">of overdependence on external </w:t>
      </w:r>
      <w:r w:rsidR="0095624B" w:rsidRPr="006964A6">
        <w:rPr>
          <w:rFonts w:ascii="Times New Roman" w:hAnsi="Times New Roman" w:cs="Times New Roman"/>
          <w:color w:val="000000" w:themeColor="text1"/>
          <w:sz w:val="24"/>
          <w:szCs w:val="24"/>
        </w:rPr>
        <w:t xml:space="preserve">debt. </w:t>
      </w:r>
      <w:r w:rsidR="00FD2E79" w:rsidRPr="006964A6">
        <w:rPr>
          <w:rFonts w:ascii="Times New Roman" w:hAnsi="Times New Roman" w:cs="Times New Roman"/>
          <w:color w:val="000000" w:themeColor="text1"/>
          <w:sz w:val="24"/>
          <w:szCs w:val="24"/>
        </w:rPr>
        <w:t>Therefore</w:t>
      </w:r>
      <w:r w:rsidR="0095624B" w:rsidRPr="006964A6">
        <w:rPr>
          <w:rFonts w:ascii="Times New Roman" w:hAnsi="Times New Roman" w:cs="Times New Roman"/>
          <w:color w:val="000000" w:themeColor="text1"/>
          <w:sz w:val="24"/>
          <w:szCs w:val="24"/>
        </w:rPr>
        <w:t xml:space="preserve">, there is need to harmonise investment policies </w:t>
      </w:r>
      <w:r w:rsidR="00BA2F51" w:rsidRPr="006964A6">
        <w:rPr>
          <w:rFonts w:ascii="Times New Roman" w:hAnsi="Times New Roman" w:cs="Times New Roman"/>
          <w:color w:val="000000" w:themeColor="text1"/>
          <w:sz w:val="24"/>
          <w:szCs w:val="24"/>
        </w:rPr>
        <w:t>within African trading Blocs and streamlining of regulatory frameworks</w:t>
      </w:r>
      <w:r w:rsidR="00146A08" w:rsidRPr="006964A6">
        <w:rPr>
          <w:rFonts w:ascii="Times New Roman" w:hAnsi="Times New Roman" w:cs="Times New Roman"/>
          <w:color w:val="000000" w:themeColor="text1"/>
          <w:sz w:val="24"/>
          <w:szCs w:val="24"/>
        </w:rPr>
        <w:t xml:space="preserve"> to attract Chinese FDI</w:t>
      </w:r>
      <w:r w:rsidR="006142F4" w:rsidRPr="006964A6">
        <w:rPr>
          <w:rFonts w:ascii="Times New Roman" w:hAnsi="Times New Roman" w:cs="Times New Roman"/>
          <w:color w:val="000000" w:themeColor="text1"/>
          <w:sz w:val="24"/>
          <w:szCs w:val="24"/>
        </w:rPr>
        <w:t>,</w:t>
      </w:r>
      <w:r w:rsidR="008F3321" w:rsidRPr="006964A6">
        <w:rPr>
          <w:rFonts w:ascii="Times New Roman" w:hAnsi="Times New Roman" w:cs="Times New Roman"/>
          <w:color w:val="000000" w:themeColor="text1"/>
          <w:sz w:val="24"/>
          <w:szCs w:val="24"/>
        </w:rPr>
        <w:t xml:space="preserve"> whilst minimising African competition for</w:t>
      </w:r>
      <w:r w:rsidR="00510CCE" w:rsidRPr="006964A6">
        <w:rPr>
          <w:rFonts w:ascii="Times New Roman" w:hAnsi="Times New Roman" w:cs="Times New Roman"/>
          <w:color w:val="000000" w:themeColor="text1"/>
          <w:sz w:val="24"/>
          <w:szCs w:val="24"/>
        </w:rPr>
        <w:t xml:space="preserve"> debt</w:t>
      </w:r>
      <w:r w:rsidR="008F3321" w:rsidRPr="006964A6">
        <w:rPr>
          <w:rFonts w:ascii="Times New Roman" w:hAnsi="Times New Roman" w:cs="Times New Roman"/>
          <w:color w:val="000000" w:themeColor="text1"/>
          <w:sz w:val="24"/>
          <w:szCs w:val="24"/>
        </w:rPr>
        <w:t xml:space="preserve"> finance</w:t>
      </w:r>
      <w:r w:rsidR="00510CCE" w:rsidRPr="006964A6">
        <w:rPr>
          <w:rFonts w:ascii="Times New Roman" w:hAnsi="Times New Roman" w:cs="Times New Roman"/>
          <w:color w:val="000000" w:themeColor="text1"/>
          <w:sz w:val="24"/>
          <w:szCs w:val="24"/>
        </w:rPr>
        <w:t>.</w:t>
      </w:r>
    </w:p>
    <w:p w14:paraId="5CDF2330" w14:textId="3C93408F" w:rsidR="00917606" w:rsidRPr="00C578B6" w:rsidRDefault="006964A6" w:rsidP="00DA01D6">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6.2 </w:t>
      </w:r>
      <w:r w:rsidR="00917606" w:rsidRPr="00C578B6">
        <w:rPr>
          <w:rFonts w:ascii="Times New Roman" w:hAnsi="Times New Roman" w:cs="Times New Roman"/>
          <w:b/>
          <w:bCs/>
          <w:color w:val="000000" w:themeColor="text1"/>
          <w:sz w:val="24"/>
          <w:szCs w:val="24"/>
        </w:rPr>
        <w:t>Development of Local Currency Bond Markets</w:t>
      </w:r>
    </w:p>
    <w:p w14:paraId="0F1D325C" w14:textId="77777777" w:rsidR="007234ED" w:rsidRPr="00C578B6" w:rsidRDefault="002E0BE4" w:rsidP="006964A6">
      <w:pPr>
        <w:spacing w:line="240" w:lineRule="auto"/>
        <w:jc w:val="both"/>
        <w:rPr>
          <w:rFonts w:ascii="Times New Roman" w:hAnsi="Times New Roman" w:cs="Times New Roman"/>
          <w:color w:val="000000" w:themeColor="text1"/>
          <w:sz w:val="24"/>
          <w:szCs w:val="24"/>
        </w:rPr>
      </w:pPr>
      <w:r w:rsidRPr="00C578B6">
        <w:rPr>
          <w:rFonts w:ascii="Times New Roman" w:hAnsi="Times New Roman" w:cs="Times New Roman"/>
          <w:color w:val="000000" w:themeColor="text1"/>
          <w:sz w:val="24"/>
          <w:szCs w:val="24"/>
        </w:rPr>
        <w:t>External sources of finance</w:t>
      </w:r>
      <w:r w:rsidR="007D3740" w:rsidRPr="00C578B6">
        <w:rPr>
          <w:rFonts w:ascii="Times New Roman" w:hAnsi="Times New Roman" w:cs="Times New Roman"/>
          <w:color w:val="000000" w:themeColor="text1"/>
          <w:sz w:val="24"/>
          <w:szCs w:val="24"/>
        </w:rPr>
        <w:t xml:space="preserve"> have become scarce due to regional conflicts</w:t>
      </w:r>
      <w:r w:rsidR="00724042" w:rsidRPr="00C578B6">
        <w:rPr>
          <w:rFonts w:ascii="Times New Roman" w:hAnsi="Times New Roman" w:cs="Times New Roman"/>
          <w:color w:val="000000" w:themeColor="text1"/>
          <w:sz w:val="24"/>
          <w:szCs w:val="24"/>
        </w:rPr>
        <w:t xml:space="preserve"> and recalibration of budgets by the West. </w:t>
      </w:r>
      <w:r w:rsidR="003E68BC" w:rsidRPr="00C578B6">
        <w:rPr>
          <w:rFonts w:ascii="Times New Roman" w:hAnsi="Times New Roman" w:cs="Times New Roman"/>
          <w:color w:val="000000" w:themeColor="text1"/>
          <w:sz w:val="24"/>
          <w:szCs w:val="24"/>
        </w:rPr>
        <w:t>Africa is now experiencing limited donor funding</w:t>
      </w:r>
      <w:r w:rsidR="00745275" w:rsidRPr="00C578B6">
        <w:rPr>
          <w:rFonts w:ascii="Times New Roman" w:hAnsi="Times New Roman" w:cs="Times New Roman"/>
          <w:color w:val="000000" w:themeColor="text1"/>
          <w:sz w:val="24"/>
          <w:szCs w:val="24"/>
        </w:rPr>
        <w:t xml:space="preserve">, </w:t>
      </w:r>
      <w:r w:rsidR="007F69C1" w:rsidRPr="00C578B6">
        <w:rPr>
          <w:rFonts w:ascii="Times New Roman" w:hAnsi="Times New Roman" w:cs="Times New Roman"/>
          <w:color w:val="000000" w:themeColor="text1"/>
          <w:sz w:val="24"/>
          <w:szCs w:val="24"/>
        </w:rPr>
        <w:t>exorbitant interest rates on foreign facilities</w:t>
      </w:r>
      <w:r w:rsidR="00944698" w:rsidRPr="00C578B6">
        <w:rPr>
          <w:rFonts w:ascii="Times New Roman" w:hAnsi="Times New Roman" w:cs="Times New Roman"/>
          <w:color w:val="000000" w:themeColor="text1"/>
          <w:sz w:val="24"/>
          <w:szCs w:val="24"/>
        </w:rPr>
        <w:t xml:space="preserve"> and restricted flows of FDI</w:t>
      </w:r>
      <w:r w:rsidR="001A032B" w:rsidRPr="00C578B6">
        <w:rPr>
          <w:rFonts w:ascii="Times New Roman" w:hAnsi="Times New Roman" w:cs="Times New Roman"/>
          <w:color w:val="000000" w:themeColor="text1"/>
          <w:sz w:val="24"/>
          <w:szCs w:val="24"/>
        </w:rPr>
        <w:t xml:space="preserve">, as such it is </w:t>
      </w:r>
      <w:r w:rsidR="002B7CE2" w:rsidRPr="00C578B6">
        <w:rPr>
          <w:rFonts w:ascii="Times New Roman" w:hAnsi="Times New Roman" w:cs="Times New Roman"/>
          <w:color w:val="000000" w:themeColor="text1"/>
          <w:sz w:val="24"/>
          <w:szCs w:val="24"/>
        </w:rPr>
        <w:t xml:space="preserve">has dawned that Africa must </w:t>
      </w:r>
      <w:r w:rsidR="00DB3BF6" w:rsidRPr="00C578B6">
        <w:rPr>
          <w:rFonts w:ascii="Times New Roman" w:hAnsi="Times New Roman" w:cs="Times New Roman"/>
          <w:color w:val="000000" w:themeColor="text1"/>
          <w:sz w:val="24"/>
          <w:szCs w:val="24"/>
        </w:rPr>
        <w:t xml:space="preserve">innovate and come up with its own </w:t>
      </w:r>
      <w:r w:rsidR="006546C5" w:rsidRPr="00C578B6">
        <w:rPr>
          <w:rFonts w:ascii="Times New Roman" w:hAnsi="Times New Roman" w:cs="Times New Roman"/>
          <w:color w:val="000000" w:themeColor="text1"/>
          <w:sz w:val="24"/>
          <w:szCs w:val="24"/>
        </w:rPr>
        <w:t xml:space="preserve">internal financing mechanisms. </w:t>
      </w:r>
      <w:r w:rsidR="002A5474" w:rsidRPr="00C578B6">
        <w:rPr>
          <w:rFonts w:ascii="Times New Roman" w:hAnsi="Times New Roman" w:cs="Times New Roman"/>
          <w:color w:val="000000" w:themeColor="text1"/>
          <w:sz w:val="24"/>
          <w:szCs w:val="24"/>
        </w:rPr>
        <w:t>M</w:t>
      </w:r>
      <w:r w:rsidR="00F95DC2" w:rsidRPr="00C578B6">
        <w:rPr>
          <w:rFonts w:ascii="Times New Roman" w:hAnsi="Times New Roman" w:cs="Times New Roman"/>
          <w:color w:val="000000" w:themeColor="text1"/>
          <w:sz w:val="24"/>
          <w:szCs w:val="24"/>
        </w:rPr>
        <w:t>eanwhile t</w:t>
      </w:r>
      <w:r w:rsidR="006546C5" w:rsidRPr="00C578B6">
        <w:rPr>
          <w:rFonts w:ascii="Times New Roman" w:hAnsi="Times New Roman" w:cs="Times New Roman"/>
          <w:color w:val="000000" w:themeColor="text1"/>
          <w:sz w:val="24"/>
          <w:szCs w:val="24"/>
        </w:rPr>
        <w:t xml:space="preserve">he issuance of </w:t>
      </w:r>
      <w:r w:rsidR="00ED79D2" w:rsidRPr="00C578B6">
        <w:rPr>
          <w:rFonts w:ascii="Times New Roman" w:hAnsi="Times New Roman" w:cs="Times New Roman"/>
          <w:color w:val="000000" w:themeColor="text1"/>
          <w:sz w:val="24"/>
          <w:szCs w:val="24"/>
        </w:rPr>
        <w:t>g</w:t>
      </w:r>
      <w:r w:rsidR="006546C5" w:rsidRPr="00C578B6">
        <w:rPr>
          <w:rFonts w:ascii="Times New Roman" w:hAnsi="Times New Roman" w:cs="Times New Roman"/>
          <w:color w:val="000000" w:themeColor="text1"/>
          <w:sz w:val="24"/>
          <w:szCs w:val="24"/>
        </w:rPr>
        <w:t xml:space="preserve">overnment securities is </w:t>
      </w:r>
      <w:r w:rsidR="00F95DC2" w:rsidRPr="00C578B6">
        <w:rPr>
          <w:rFonts w:ascii="Times New Roman" w:hAnsi="Times New Roman" w:cs="Times New Roman"/>
          <w:color w:val="000000" w:themeColor="text1"/>
          <w:sz w:val="24"/>
          <w:szCs w:val="24"/>
        </w:rPr>
        <w:t>o</w:t>
      </w:r>
      <w:r w:rsidR="006546C5" w:rsidRPr="00C578B6">
        <w:rPr>
          <w:rFonts w:ascii="Times New Roman" w:hAnsi="Times New Roman" w:cs="Times New Roman"/>
          <w:color w:val="000000" w:themeColor="text1"/>
          <w:sz w:val="24"/>
          <w:szCs w:val="24"/>
        </w:rPr>
        <w:t>n</w:t>
      </w:r>
      <w:r w:rsidR="00F95DC2" w:rsidRPr="00C578B6">
        <w:rPr>
          <w:rFonts w:ascii="Times New Roman" w:hAnsi="Times New Roman" w:cs="Times New Roman"/>
          <w:color w:val="000000" w:themeColor="text1"/>
          <w:sz w:val="24"/>
          <w:szCs w:val="24"/>
        </w:rPr>
        <w:t>e</w:t>
      </w:r>
      <w:r w:rsidR="006546C5" w:rsidRPr="00C578B6">
        <w:rPr>
          <w:rFonts w:ascii="Times New Roman" w:hAnsi="Times New Roman" w:cs="Times New Roman"/>
          <w:color w:val="000000" w:themeColor="text1"/>
          <w:sz w:val="24"/>
          <w:szCs w:val="24"/>
        </w:rPr>
        <w:t xml:space="preserve"> of the major source</w:t>
      </w:r>
      <w:r w:rsidR="00F95DC2" w:rsidRPr="00C578B6">
        <w:rPr>
          <w:rFonts w:ascii="Times New Roman" w:hAnsi="Times New Roman" w:cs="Times New Roman"/>
          <w:color w:val="000000" w:themeColor="text1"/>
          <w:sz w:val="24"/>
          <w:szCs w:val="24"/>
        </w:rPr>
        <w:t>s</w:t>
      </w:r>
      <w:r w:rsidR="006546C5" w:rsidRPr="00C578B6">
        <w:rPr>
          <w:rFonts w:ascii="Times New Roman" w:hAnsi="Times New Roman" w:cs="Times New Roman"/>
          <w:color w:val="000000" w:themeColor="text1"/>
          <w:sz w:val="24"/>
          <w:szCs w:val="24"/>
        </w:rPr>
        <w:t xml:space="preserve"> of finan</w:t>
      </w:r>
      <w:r w:rsidR="00637131" w:rsidRPr="00C578B6">
        <w:rPr>
          <w:rFonts w:ascii="Times New Roman" w:hAnsi="Times New Roman" w:cs="Times New Roman"/>
          <w:color w:val="000000" w:themeColor="text1"/>
          <w:sz w:val="24"/>
          <w:szCs w:val="24"/>
        </w:rPr>
        <w:t>ce for fiscal deficits across Africa</w:t>
      </w:r>
      <w:r w:rsidR="0062685E" w:rsidRPr="00C578B6">
        <w:rPr>
          <w:rFonts w:ascii="Times New Roman" w:hAnsi="Times New Roman" w:cs="Times New Roman"/>
          <w:color w:val="000000" w:themeColor="text1"/>
          <w:sz w:val="24"/>
          <w:szCs w:val="24"/>
        </w:rPr>
        <w:t>,</w:t>
      </w:r>
      <w:r w:rsidR="00637131" w:rsidRPr="00C578B6">
        <w:rPr>
          <w:rFonts w:ascii="Times New Roman" w:hAnsi="Times New Roman" w:cs="Times New Roman"/>
          <w:color w:val="000000" w:themeColor="text1"/>
          <w:sz w:val="24"/>
          <w:szCs w:val="24"/>
        </w:rPr>
        <w:t xml:space="preserve"> most </w:t>
      </w:r>
      <w:r w:rsidR="00ED79D2" w:rsidRPr="00C578B6">
        <w:rPr>
          <w:rFonts w:ascii="Times New Roman" w:hAnsi="Times New Roman" w:cs="Times New Roman"/>
          <w:color w:val="000000" w:themeColor="text1"/>
          <w:sz w:val="24"/>
          <w:szCs w:val="24"/>
        </w:rPr>
        <w:t>g</w:t>
      </w:r>
      <w:r w:rsidR="00637131" w:rsidRPr="00C578B6">
        <w:rPr>
          <w:rFonts w:ascii="Times New Roman" w:hAnsi="Times New Roman" w:cs="Times New Roman"/>
          <w:color w:val="000000" w:themeColor="text1"/>
          <w:sz w:val="24"/>
          <w:szCs w:val="24"/>
        </w:rPr>
        <w:t>overnment securities are issued in the Money Market</w:t>
      </w:r>
      <w:r w:rsidR="0062685E" w:rsidRPr="00C578B6">
        <w:rPr>
          <w:rFonts w:ascii="Times New Roman" w:hAnsi="Times New Roman" w:cs="Times New Roman"/>
          <w:color w:val="000000" w:themeColor="text1"/>
          <w:sz w:val="24"/>
          <w:szCs w:val="24"/>
        </w:rPr>
        <w:t xml:space="preserve">. Short term </w:t>
      </w:r>
      <w:r w:rsidR="007E6E85" w:rsidRPr="00C578B6">
        <w:rPr>
          <w:rFonts w:ascii="Times New Roman" w:hAnsi="Times New Roman" w:cs="Times New Roman"/>
          <w:color w:val="000000" w:themeColor="text1"/>
          <w:sz w:val="24"/>
          <w:szCs w:val="24"/>
        </w:rPr>
        <w:t>debt has</w:t>
      </w:r>
      <w:r w:rsidR="00D53B89" w:rsidRPr="00C578B6">
        <w:rPr>
          <w:rFonts w:ascii="Times New Roman" w:hAnsi="Times New Roman" w:cs="Times New Roman"/>
          <w:color w:val="000000" w:themeColor="text1"/>
          <w:sz w:val="24"/>
          <w:szCs w:val="24"/>
        </w:rPr>
        <w:t xml:space="preserve"> </w:t>
      </w:r>
      <w:r w:rsidR="00637131" w:rsidRPr="00C578B6">
        <w:rPr>
          <w:rFonts w:ascii="Times New Roman" w:hAnsi="Times New Roman" w:cs="Times New Roman"/>
          <w:color w:val="000000" w:themeColor="text1"/>
          <w:sz w:val="24"/>
          <w:szCs w:val="24"/>
        </w:rPr>
        <w:t>restric</w:t>
      </w:r>
      <w:r w:rsidR="00D53B89" w:rsidRPr="00C578B6">
        <w:rPr>
          <w:rFonts w:ascii="Times New Roman" w:hAnsi="Times New Roman" w:cs="Times New Roman"/>
          <w:color w:val="000000" w:themeColor="text1"/>
          <w:sz w:val="24"/>
          <w:szCs w:val="24"/>
        </w:rPr>
        <w:t>t</w:t>
      </w:r>
      <w:r w:rsidR="007E6E85" w:rsidRPr="00C578B6">
        <w:rPr>
          <w:rFonts w:ascii="Times New Roman" w:hAnsi="Times New Roman" w:cs="Times New Roman"/>
          <w:color w:val="000000" w:themeColor="text1"/>
          <w:sz w:val="24"/>
          <w:szCs w:val="24"/>
        </w:rPr>
        <w:t>ed</w:t>
      </w:r>
      <w:r w:rsidR="00E52574" w:rsidRPr="00C578B6">
        <w:rPr>
          <w:rFonts w:ascii="Times New Roman" w:hAnsi="Times New Roman" w:cs="Times New Roman"/>
          <w:color w:val="000000" w:themeColor="text1"/>
          <w:sz w:val="24"/>
          <w:szCs w:val="24"/>
        </w:rPr>
        <w:t xml:space="preserve"> the ability</w:t>
      </w:r>
      <w:r w:rsidR="007E6E85" w:rsidRPr="00C578B6">
        <w:rPr>
          <w:rFonts w:ascii="Times New Roman" w:hAnsi="Times New Roman" w:cs="Times New Roman"/>
          <w:color w:val="000000" w:themeColor="text1"/>
          <w:sz w:val="24"/>
          <w:szCs w:val="24"/>
        </w:rPr>
        <w:t xml:space="preserve"> to finance </w:t>
      </w:r>
      <w:r w:rsidR="005A4547" w:rsidRPr="00C578B6">
        <w:rPr>
          <w:rFonts w:ascii="Times New Roman" w:hAnsi="Times New Roman" w:cs="Times New Roman"/>
          <w:color w:val="000000" w:themeColor="text1"/>
          <w:sz w:val="24"/>
          <w:szCs w:val="24"/>
        </w:rPr>
        <w:t xml:space="preserve">long term </w:t>
      </w:r>
      <w:r w:rsidR="00E52574" w:rsidRPr="00C578B6">
        <w:rPr>
          <w:rFonts w:ascii="Times New Roman" w:hAnsi="Times New Roman" w:cs="Times New Roman"/>
          <w:color w:val="000000" w:themeColor="text1"/>
          <w:sz w:val="24"/>
          <w:szCs w:val="24"/>
        </w:rPr>
        <w:t xml:space="preserve">infrastructure, whilst </w:t>
      </w:r>
      <w:r w:rsidR="00D53B89" w:rsidRPr="00C578B6">
        <w:rPr>
          <w:rFonts w:ascii="Times New Roman" w:hAnsi="Times New Roman" w:cs="Times New Roman"/>
          <w:color w:val="000000" w:themeColor="text1"/>
          <w:sz w:val="24"/>
          <w:szCs w:val="24"/>
        </w:rPr>
        <w:t xml:space="preserve">maintaining </w:t>
      </w:r>
      <w:r w:rsidR="00E52574" w:rsidRPr="00C578B6">
        <w:rPr>
          <w:rFonts w:ascii="Times New Roman" w:hAnsi="Times New Roman" w:cs="Times New Roman"/>
          <w:color w:val="000000" w:themeColor="text1"/>
          <w:sz w:val="24"/>
          <w:szCs w:val="24"/>
        </w:rPr>
        <w:t>control over inflation.</w:t>
      </w:r>
    </w:p>
    <w:p w14:paraId="28C20486" w14:textId="2487A4E5" w:rsidR="006964A6" w:rsidRPr="00C578B6" w:rsidRDefault="0003224D" w:rsidP="006964A6">
      <w:pPr>
        <w:spacing w:line="240" w:lineRule="auto"/>
        <w:jc w:val="both"/>
        <w:rPr>
          <w:rFonts w:ascii="Times New Roman" w:hAnsi="Times New Roman" w:cs="Times New Roman"/>
          <w:color w:val="000000" w:themeColor="text1"/>
          <w:sz w:val="24"/>
          <w:szCs w:val="24"/>
        </w:rPr>
      </w:pPr>
      <w:r w:rsidRPr="00C578B6">
        <w:rPr>
          <w:rFonts w:ascii="Times New Roman" w:hAnsi="Times New Roman" w:cs="Times New Roman"/>
          <w:color w:val="000000" w:themeColor="text1"/>
          <w:sz w:val="24"/>
          <w:szCs w:val="24"/>
        </w:rPr>
        <w:t>The development of Local Currency Bond Markets</w:t>
      </w:r>
      <w:r w:rsidR="00191113" w:rsidRPr="00C578B6">
        <w:rPr>
          <w:rFonts w:ascii="Times New Roman" w:hAnsi="Times New Roman" w:cs="Times New Roman"/>
          <w:color w:val="000000" w:themeColor="text1"/>
          <w:sz w:val="24"/>
          <w:szCs w:val="24"/>
        </w:rPr>
        <w:t xml:space="preserve"> comes in </w:t>
      </w:r>
      <w:r w:rsidR="00AF3721" w:rsidRPr="00C578B6">
        <w:rPr>
          <w:rFonts w:ascii="Times New Roman" w:hAnsi="Times New Roman" w:cs="Times New Roman"/>
          <w:color w:val="000000" w:themeColor="text1"/>
          <w:sz w:val="24"/>
          <w:szCs w:val="24"/>
        </w:rPr>
        <w:t>handy;</w:t>
      </w:r>
      <w:r w:rsidR="00191113" w:rsidRPr="00C578B6">
        <w:rPr>
          <w:rFonts w:ascii="Times New Roman" w:hAnsi="Times New Roman" w:cs="Times New Roman"/>
          <w:color w:val="000000" w:themeColor="text1"/>
          <w:sz w:val="24"/>
          <w:szCs w:val="24"/>
        </w:rPr>
        <w:t xml:space="preserve"> </w:t>
      </w:r>
      <w:r w:rsidR="006821B9" w:rsidRPr="00C578B6">
        <w:rPr>
          <w:rFonts w:ascii="Times New Roman" w:hAnsi="Times New Roman" w:cs="Times New Roman"/>
          <w:color w:val="000000" w:themeColor="text1"/>
          <w:sz w:val="24"/>
          <w:szCs w:val="24"/>
        </w:rPr>
        <w:t xml:space="preserve">with the potential to </w:t>
      </w:r>
      <w:r w:rsidR="00191113" w:rsidRPr="00C578B6">
        <w:rPr>
          <w:rFonts w:ascii="Times New Roman" w:hAnsi="Times New Roman" w:cs="Times New Roman"/>
          <w:color w:val="000000" w:themeColor="text1"/>
          <w:sz w:val="24"/>
          <w:szCs w:val="24"/>
        </w:rPr>
        <w:t>allow</w:t>
      </w:r>
      <w:r w:rsidR="006821B9" w:rsidRPr="00C578B6">
        <w:rPr>
          <w:rFonts w:ascii="Times New Roman" w:hAnsi="Times New Roman" w:cs="Times New Roman"/>
          <w:color w:val="000000" w:themeColor="text1"/>
          <w:sz w:val="24"/>
          <w:szCs w:val="24"/>
        </w:rPr>
        <w:t xml:space="preserve"> g</w:t>
      </w:r>
      <w:r w:rsidR="00191113" w:rsidRPr="00C578B6">
        <w:rPr>
          <w:rFonts w:ascii="Times New Roman" w:hAnsi="Times New Roman" w:cs="Times New Roman"/>
          <w:color w:val="000000" w:themeColor="text1"/>
          <w:sz w:val="24"/>
          <w:szCs w:val="24"/>
        </w:rPr>
        <w:t>overnments to borrow for longer periods</w:t>
      </w:r>
      <w:r w:rsidR="00155F89" w:rsidRPr="00C578B6">
        <w:rPr>
          <w:rFonts w:ascii="Times New Roman" w:hAnsi="Times New Roman" w:cs="Times New Roman"/>
          <w:color w:val="000000" w:themeColor="text1"/>
          <w:sz w:val="24"/>
          <w:szCs w:val="24"/>
        </w:rPr>
        <w:t xml:space="preserve"> </w:t>
      </w:r>
      <w:r w:rsidR="001E374F" w:rsidRPr="00C578B6">
        <w:rPr>
          <w:rFonts w:ascii="Times New Roman" w:hAnsi="Times New Roman" w:cs="Times New Roman"/>
          <w:color w:val="000000" w:themeColor="text1"/>
          <w:sz w:val="24"/>
          <w:szCs w:val="24"/>
        </w:rPr>
        <w:t xml:space="preserve">and </w:t>
      </w:r>
      <w:r w:rsidR="00191113" w:rsidRPr="00C578B6">
        <w:rPr>
          <w:rFonts w:ascii="Times New Roman" w:hAnsi="Times New Roman" w:cs="Times New Roman"/>
          <w:color w:val="000000" w:themeColor="text1"/>
          <w:sz w:val="24"/>
          <w:szCs w:val="24"/>
        </w:rPr>
        <w:t>such</w:t>
      </w:r>
      <w:r w:rsidR="001E374F" w:rsidRPr="00C578B6">
        <w:rPr>
          <w:rFonts w:ascii="Times New Roman" w:hAnsi="Times New Roman" w:cs="Times New Roman"/>
          <w:color w:val="000000" w:themeColor="text1"/>
          <w:sz w:val="24"/>
          <w:szCs w:val="24"/>
        </w:rPr>
        <w:t xml:space="preserve"> </w:t>
      </w:r>
      <w:r w:rsidR="00155F89" w:rsidRPr="00C578B6">
        <w:rPr>
          <w:rFonts w:ascii="Times New Roman" w:hAnsi="Times New Roman" w:cs="Times New Roman"/>
          <w:color w:val="000000" w:themeColor="text1"/>
          <w:sz w:val="24"/>
          <w:szCs w:val="24"/>
        </w:rPr>
        <w:t>long-term</w:t>
      </w:r>
      <w:r w:rsidR="001E374F" w:rsidRPr="00C578B6">
        <w:rPr>
          <w:rFonts w:ascii="Times New Roman" w:hAnsi="Times New Roman" w:cs="Times New Roman"/>
          <w:color w:val="000000" w:themeColor="text1"/>
          <w:sz w:val="24"/>
          <w:szCs w:val="24"/>
        </w:rPr>
        <w:t xml:space="preserve"> finance</w:t>
      </w:r>
      <w:r w:rsidR="00191113" w:rsidRPr="00C578B6">
        <w:rPr>
          <w:rFonts w:ascii="Times New Roman" w:hAnsi="Times New Roman" w:cs="Times New Roman"/>
          <w:color w:val="000000" w:themeColor="text1"/>
          <w:sz w:val="24"/>
          <w:szCs w:val="24"/>
        </w:rPr>
        <w:t xml:space="preserve"> </w:t>
      </w:r>
      <w:r w:rsidR="001E374F" w:rsidRPr="00C578B6">
        <w:rPr>
          <w:rFonts w:ascii="Times New Roman" w:hAnsi="Times New Roman" w:cs="Times New Roman"/>
          <w:color w:val="000000" w:themeColor="text1"/>
          <w:sz w:val="24"/>
          <w:szCs w:val="24"/>
        </w:rPr>
        <w:t xml:space="preserve">can be </w:t>
      </w:r>
      <w:r w:rsidR="00191113" w:rsidRPr="00C578B6">
        <w:rPr>
          <w:rFonts w:ascii="Times New Roman" w:hAnsi="Times New Roman" w:cs="Times New Roman"/>
          <w:color w:val="000000" w:themeColor="text1"/>
          <w:sz w:val="24"/>
          <w:szCs w:val="24"/>
        </w:rPr>
        <w:t xml:space="preserve">utilised for infrastructure development. </w:t>
      </w:r>
      <w:r w:rsidR="00D3043D" w:rsidRPr="00C578B6">
        <w:rPr>
          <w:rFonts w:ascii="Times New Roman" w:hAnsi="Times New Roman" w:cs="Times New Roman"/>
          <w:color w:val="000000" w:themeColor="text1"/>
          <w:sz w:val="24"/>
          <w:szCs w:val="24"/>
        </w:rPr>
        <w:t xml:space="preserve"> However, i</w:t>
      </w:r>
      <w:r w:rsidR="00191113" w:rsidRPr="00C578B6">
        <w:rPr>
          <w:rFonts w:ascii="Times New Roman" w:hAnsi="Times New Roman" w:cs="Times New Roman"/>
          <w:color w:val="000000" w:themeColor="text1"/>
          <w:sz w:val="24"/>
          <w:szCs w:val="24"/>
        </w:rPr>
        <w:t>t is</w:t>
      </w:r>
      <w:r w:rsidR="00D3043D" w:rsidRPr="00C578B6">
        <w:rPr>
          <w:rFonts w:ascii="Times New Roman" w:hAnsi="Times New Roman" w:cs="Times New Roman"/>
          <w:color w:val="000000" w:themeColor="text1"/>
          <w:sz w:val="24"/>
          <w:szCs w:val="24"/>
        </w:rPr>
        <w:t xml:space="preserve"> </w:t>
      </w:r>
      <w:r w:rsidR="00191113" w:rsidRPr="00C578B6">
        <w:rPr>
          <w:rFonts w:ascii="Times New Roman" w:hAnsi="Times New Roman" w:cs="Times New Roman"/>
          <w:color w:val="000000" w:themeColor="text1"/>
          <w:sz w:val="24"/>
          <w:szCs w:val="24"/>
        </w:rPr>
        <w:t xml:space="preserve">noteworthy that </w:t>
      </w:r>
      <w:r w:rsidR="00155F89" w:rsidRPr="00C578B6">
        <w:rPr>
          <w:rFonts w:ascii="Times New Roman" w:hAnsi="Times New Roman" w:cs="Times New Roman"/>
          <w:color w:val="000000" w:themeColor="text1"/>
          <w:sz w:val="24"/>
          <w:szCs w:val="24"/>
        </w:rPr>
        <w:t>successful</w:t>
      </w:r>
      <w:r w:rsidR="00932F11" w:rsidRPr="00C578B6">
        <w:rPr>
          <w:rFonts w:ascii="Times New Roman" w:hAnsi="Times New Roman" w:cs="Times New Roman"/>
          <w:color w:val="000000" w:themeColor="text1"/>
          <w:sz w:val="24"/>
          <w:szCs w:val="24"/>
        </w:rPr>
        <w:t xml:space="preserve"> </w:t>
      </w:r>
      <w:r w:rsidR="00155F89" w:rsidRPr="00C578B6">
        <w:rPr>
          <w:rFonts w:ascii="Times New Roman" w:hAnsi="Times New Roman" w:cs="Times New Roman"/>
          <w:color w:val="000000" w:themeColor="text1"/>
          <w:sz w:val="24"/>
          <w:szCs w:val="24"/>
        </w:rPr>
        <w:t>b</w:t>
      </w:r>
      <w:r w:rsidR="00932F11" w:rsidRPr="00C578B6">
        <w:rPr>
          <w:rFonts w:ascii="Times New Roman" w:hAnsi="Times New Roman" w:cs="Times New Roman"/>
          <w:color w:val="000000" w:themeColor="text1"/>
          <w:sz w:val="24"/>
          <w:szCs w:val="24"/>
        </w:rPr>
        <w:t xml:space="preserve">ond </w:t>
      </w:r>
      <w:r w:rsidR="00155F89" w:rsidRPr="00C578B6">
        <w:rPr>
          <w:rFonts w:ascii="Times New Roman" w:hAnsi="Times New Roman" w:cs="Times New Roman"/>
          <w:color w:val="000000" w:themeColor="text1"/>
          <w:sz w:val="24"/>
          <w:szCs w:val="24"/>
        </w:rPr>
        <w:t>i</w:t>
      </w:r>
      <w:r w:rsidR="00932F11" w:rsidRPr="00C578B6">
        <w:rPr>
          <w:rFonts w:ascii="Times New Roman" w:hAnsi="Times New Roman" w:cs="Times New Roman"/>
          <w:color w:val="000000" w:themeColor="text1"/>
          <w:sz w:val="24"/>
          <w:szCs w:val="24"/>
        </w:rPr>
        <w:t xml:space="preserve">ssuances </w:t>
      </w:r>
      <w:r w:rsidR="009141FC" w:rsidRPr="00C578B6">
        <w:rPr>
          <w:rFonts w:ascii="Times New Roman" w:hAnsi="Times New Roman" w:cs="Times New Roman"/>
          <w:color w:val="000000" w:themeColor="text1"/>
          <w:sz w:val="24"/>
          <w:szCs w:val="24"/>
        </w:rPr>
        <w:t>require</w:t>
      </w:r>
      <w:r w:rsidR="00932F11" w:rsidRPr="00C578B6">
        <w:rPr>
          <w:rFonts w:ascii="Times New Roman" w:hAnsi="Times New Roman" w:cs="Times New Roman"/>
          <w:color w:val="000000" w:themeColor="text1"/>
          <w:sz w:val="24"/>
          <w:szCs w:val="24"/>
        </w:rPr>
        <w:t xml:space="preserve"> stable </w:t>
      </w:r>
      <w:r w:rsidR="004D1C82" w:rsidRPr="00C578B6">
        <w:rPr>
          <w:rFonts w:ascii="Times New Roman" w:hAnsi="Times New Roman" w:cs="Times New Roman"/>
          <w:color w:val="000000" w:themeColor="text1"/>
          <w:sz w:val="24"/>
          <w:szCs w:val="24"/>
        </w:rPr>
        <w:t xml:space="preserve">inflation, an </w:t>
      </w:r>
      <w:r w:rsidR="00932F11" w:rsidRPr="00C578B6">
        <w:rPr>
          <w:rFonts w:ascii="Times New Roman" w:hAnsi="Times New Roman" w:cs="Times New Roman"/>
          <w:color w:val="000000" w:themeColor="text1"/>
          <w:sz w:val="24"/>
          <w:szCs w:val="24"/>
        </w:rPr>
        <w:t xml:space="preserve">effective monetary policy and strong </w:t>
      </w:r>
      <w:r w:rsidR="00B3761E" w:rsidRPr="00C578B6">
        <w:rPr>
          <w:rFonts w:ascii="Times New Roman" w:hAnsi="Times New Roman" w:cs="Times New Roman"/>
          <w:color w:val="000000" w:themeColor="text1"/>
          <w:sz w:val="24"/>
          <w:szCs w:val="24"/>
        </w:rPr>
        <w:t>governance institutions</w:t>
      </w:r>
      <w:r w:rsidR="004D1C82" w:rsidRPr="00C578B6">
        <w:rPr>
          <w:rFonts w:ascii="Times New Roman" w:hAnsi="Times New Roman" w:cs="Times New Roman"/>
          <w:color w:val="000000" w:themeColor="text1"/>
          <w:sz w:val="24"/>
          <w:szCs w:val="24"/>
        </w:rPr>
        <w:t xml:space="preserve">, to attract </w:t>
      </w:r>
      <w:r w:rsidR="00B3761E" w:rsidRPr="00C578B6">
        <w:rPr>
          <w:rFonts w:ascii="Times New Roman" w:hAnsi="Times New Roman" w:cs="Times New Roman"/>
          <w:color w:val="000000" w:themeColor="text1"/>
          <w:sz w:val="24"/>
          <w:szCs w:val="24"/>
        </w:rPr>
        <w:t>investors</w:t>
      </w:r>
      <w:r w:rsidR="004D1C82" w:rsidRPr="00C578B6">
        <w:rPr>
          <w:rFonts w:ascii="Times New Roman" w:hAnsi="Times New Roman" w:cs="Times New Roman"/>
          <w:color w:val="000000" w:themeColor="text1"/>
          <w:sz w:val="24"/>
          <w:szCs w:val="24"/>
        </w:rPr>
        <w:t>.</w:t>
      </w:r>
      <w:r w:rsidR="007908A1" w:rsidRPr="00C578B6">
        <w:rPr>
          <w:rFonts w:ascii="Times New Roman" w:hAnsi="Times New Roman" w:cs="Times New Roman"/>
          <w:color w:val="000000" w:themeColor="text1"/>
          <w:sz w:val="24"/>
          <w:szCs w:val="24"/>
        </w:rPr>
        <w:t xml:space="preserve"> </w:t>
      </w:r>
      <w:r w:rsidR="009A4D8A" w:rsidRPr="00C578B6">
        <w:rPr>
          <w:rFonts w:ascii="Times New Roman" w:hAnsi="Times New Roman" w:cs="Times New Roman"/>
          <w:color w:val="000000" w:themeColor="text1"/>
          <w:sz w:val="24"/>
          <w:szCs w:val="24"/>
        </w:rPr>
        <w:t>Therefore</w:t>
      </w:r>
      <w:r w:rsidR="004D1C82" w:rsidRPr="00C578B6">
        <w:rPr>
          <w:rFonts w:ascii="Times New Roman" w:hAnsi="Times New Roman" w:cs="Times New Roman"/>
          <w:color w:val="000000" w:themeColor="text1"/>
          <w:sz w:val="24"/>
          <w:szCs w:val="24"/>
        </w:rPr>
        <w:t xml:space="preserve">, </w:t>
      </w:r>
      <w:r w:rsidR="004F0F20" w:rsidRPr="00C578B6">
        <w:rPr>
          <w:rFonts w:ascii="Times New Roman" w:hAnsi="Times New Roman" w:cs="Times New Roman"/>
          <w:color w:val="000000" w:themeColor="text1"/>
          <w:sz w:val="24"/>
          <w:szCs w:val="24"/>
        </w:rPr>
        <w:t xml:space="preserve">African </w:t>
      </w:r>
      <w:r w:rsidR="00877781" w:rsidRPr="00C578B6">
        <w:rPr>
          <w:rFonts w:ascii="Times New Roman" w:hAnsi="Times New Roman" w:cs="Times New Roman"/>
          <w:color w:val="000000" w:themeColor="text1"/>
          <w:sz w:val="24"/>
          <w:szCs w:val="24"/>
        </w:rPr>
        <w:t>g</w:t>
      </w:r>
      <w:r w:rsidR="004F0F20" w:rsidRPr="00C578B6">
        <w:rPr>
          <w:rFonts w:ascii="Times New Roman" w:hAnsi="Times New Roman" w:cs="Times New Roman"/>
          <w:color w:val="000000" w:themeColor="text1"/>
          <w:sz w:val="24"/>
          <w:szCs w:val="24"/>
        </w:rPr>
        <w:t>overnments must commit to the lon</w:t>
      </w:r>
      <w:r w:rsidR="00272FCE" w:rsidRPr="00C578B6">
        <w:rPr>
          <w:rFonts w:ascii="Times New Roman" w:hAnsi="Times New Roman" w:cs="Times New Roman"/>
          <w:color w:val="000000" w:themeColor="text1"/>
          <w:sz w:val="24"/>
          <w:szCs w:val="24"/>
        </w:rPr>
        <w:t xml:space="preserve">g term need to </w:t>
      </w:r>
      <w:r w:rsidR="00995A5D" w:rsidRPr="00C578B6">
        <w:rPr>
          <w:rFonts w:ascii="Times New Roman" w:hAnsi="Times New Roman" w:cs="Times New Roman"/>
          <w:color w:val="000000" w:themeColor="text1"/>
          <w:sz w:val="24"/>
          <w:szCs w:val="24"/>
        </w:rPr>
        <w:t>develop Local</w:t>
      </w:r>
      <w:r w:rsidR="00272FCE" w:rsidRPr="00C578B6">
        <w:rPr>
          <w:rFonts w:ascii="Times New Roman" w:hAnsi="Times New Roman" w:cs="Times New Roman"/>
          <w:color w:val="000000" w:themeColor="text1"/>
          <w:sz w:val="24"/>
          <w:szCs w:val="24"/>
        </w:rPr>
        <w:t xml:space="preserve"> Currency Bond Markets, as they help </w:t>
      </w:r>
      <w:r w:rsidR="007D509F" w:rsidRPr="00C578B6">
        <w:rPr>
          <w:rFonts w:ascii="Times New Roman" w:hAnsi="Times New Roman" w:cs="Times New Roman"/>
          <w:color w:val="000000" w:themeColor="text1"/>
          <w:sz w:val="24"/>
          <w:szCs w:val="24"/>
        </w:rPr>
        <w:t xml:space="preserve">to </w:t>
      </w:r>
      <w:r w:rsidR="00272FCE" w:rsidRPr="00C578B6">
        <w:rPr>
          <w:rFonts w:ascii="Times New Roman" w:hAnsi="Times New Roman" w:cs="Times New Roman"/>
          <w:color w:val="000000" w:themeColor="text1"/>
          <w:sz w:val="24"/>
          <w:szCs w:val="24"/>
        </w:rPr>
        <w:t>ease the pressures</w:t>
      </w:r>
      <w:r w:rsidR="00DC7096" w:rsidRPr="00C578B6">
        <w:rPr>
          <w:rFonts w:ascii="Times New Roman" w:hAnsi="Times New Roman" w:cs="Times New Roman"/>
          <w:color w:val="000000" w:themeColor="text1"/>
          <w:sz w:val="24"/>
          <w:szCs w:val="24"/>
        </w:rPr>
        <w:t xml:space="preserve"> </w:t>
      </w:r>
      <w:r w:rsidR="007D509F" w:rsidRPr="00C578B6">
        <w:rPr>
          <w:rFonts w:ascii="Times New Roman" w:hAnsi="Times New Roman" w:cs="Times New Roman"/>
          <w:color w:val="000000" w:themeColor="text1"/>
          <w:sz w:val="24"/>
          <w:szCs w:val="24"/>
        </w:rPr>
        <w:t>associated with</w:t>
      </w:r>
      <w:r w:rsidR="00730324" w:rsidRPr="00C578B6">
        <w:rPr>
          <w:rFonts w:ascii="Times New Roman" w:hAnsi="Times New Roman" w:cs="Times New Roman"/>
          <w:color w:val="000000" w:themeColor="text1"/>
          <w:sz w:val="24"/>
          <w:szCs w:val="24"/>
        </w:rPr>
        <w:t xml:space="preserve"> </w:t>
      </w:r>
      <w:r w:rsidR="00272FCE" w:rsidRPr="00C578B6">
        <w:rPr>
          <w:rFonts w:ascii="Times New Roman" w:hAnsi="Times New Roman" w:cs="Times New Roman"/>
          <w:color w:val="000000" w:themeColor="text1"/>
          <w:sz w:val="24"/>
          <w:szCs w:val="24"/>
        </w:rPr>
        <w:t>external deb</w:t>
      </w:r>
      <w:r w:rsidR="00AC3C91" w:rsidRPr="00C578B6">
        <w:rPr>
          <w:rFonts w:ascii="Times New Roman" w:hAnsi="Times New Roman" w:cs="Times New Roman"/>
          <w:color w:val="000000" w:themeColor="text1"/>
          <w:sz w:val="24"/>
          <w:szCs w:val="24"/>
        </w:rPr>
        <w:t xml:space="preserve">t, </w:t>
      </w:r>
      <w:r w:rsidR="002877FF" w:rsidRPr="00C578B6">
        <w:rPr>
          <w:rFonts w:ascii="Times New Roman" w:hAnsi="Times New Roman" w:cs="Times New Roman"/>
          <w:color w:val="000000" w:themeColor="text1"/>
          <w:sz w:val="24"/>
          <w:szCs w:val="24"/>
        </w:rPr>
        <w:t>whilst providing financial resources</w:t>
      </w:r>
      <w:r w:rsidR="00E3239D" w:rsidRPr="00C578B6">
        <w:rPr>
          <w:rFonts w:ascii="Times New Roman" w:hAnsi="Times New Roman" w:cs="Times New Roman"/>
          <w:color w:val="000000" w:themeColor="text1"/>
          <w:sz w:val="24"/>
          <w:szCs w:val="24"/>
        </w:rPr>
        <w:t xml:space="preserve"> that can be utilised for infrastructure development.</w:t>
      </w:r>
    </w:p>
    <w:p w14:paraId="49029D6A" w14:textId="2DACA320" w:rsidR="002C49B9" w:rsidRPr="006964A6" w:rsidRDefault="002C49B9" w:rsidP="006964A6">
      <w:pPr>
        <w:pStyle w:val="ListParagraph"/>
        <w:numPr>
          <w:ilvl w:val="0"/>
          <w:numId w:val="5"/>
        </w:numPr>
        <w:spacing w:after="0"/>
        <w:ind w:left="284" w:hanging="284"/>
        <w:rPr>
          <w:rFonts w:ascii="Times New Roman" w:hAnsi="Times New Roman" w:cs="Times New Roman"/>
          <w:b/>
          <w:bCs/>
          <w:sz w:val="28"/>
          <w:szCs w:val="28"/>
        </w:rPr>
      </w:pPr>
      <w:r w:rsidRPr="006964A6">
        <w:rPr>
          <w:rFonts w:ascii="Times New Roman" w:hAnsi="Times New Roman" w:cs="Times New Roman"/>
          <w:b/>
          <w:bCs/>
          <w:sz w:val="28"/>
          <w:szCs w:val="28"/>
        </w:rPr>
        <w:t>Conclusion</w:t>
      </w:r>
    </w:p>
    <w:p w14:paraId="5E914264" w14:textId="6AC663BD" w:rsidR="00AC3C91" w:rsidRPr="006964A6" w:rsidRDefault="00AC3C91" w:rsidP="006964A6">
      <w:pPr>
        <w:spacing w:line="240" w:lineRule="auto"/>
        <w:jc w:val="both"/>
        <w:rPr>
          <w:rFonts w:ascii="Times New Roman" w:hAnsi="Times New Roman" w:cs="Times New Roman"/>
          <w:color w:val="000000" w:themeColor="text1"/>
          <w:sz w:val="24"/>
          <w:szCs w:val="24"/>
        </w:rPr>
      </w:pPr>
      <w:r w:rsidRPr="006964A6">
        <w:rPr>
          <w:rFonts w:ascii="Times New Roman" w:hAnsi="Times New Roman" w:cs="Times New Roman"/>
          <w:color w:val="000000" w:themeColor="text1"/>
          <w:sz w:val="24"/>
          <w:szCs w:val="24"/>
        </w:rPr>
        <w:t xml:space="preserve">China remains a major source of finance, </w:t>
      </w:r>
      <w:r w:rsidR="00947D28" w:rsidRPr="006964A6">
        <w:rPr>
          <w:rFonts w:ascii="Times New Roman" w:hAnsi="Times New Roman" w:cs="Times New Roman"/>
          <w:color w:val="000000" w:themeColor="text1"/>
          <w:sz w:val="24"/>
          <w:szCs w:val="24"/>
        </w:rPr>
        <w:t xml:space="preserve">with the potential to partner with Africa in her quest for </w:t>
      </w:r>
      <w:r w:rsidR="00472E63" w:rsidRPr="006964A6">
        <w:rPr>
          <w:rFonts w:ascii="Times New Roman" w:hAnsi="Times New Roman" w:cs="Times New Roman"/>
          <w:color w:val="000000" w:themeColor="text1"/>
          <w:sz w:val="24"/>
          <w:szCs w:val="24"/>
        </w:rPr>
        <w:t>sustainable infrastructure development. The current state is such that Chinese loans have no</w:t>
      </w:r>
      <w:r w:rsidR="00EF27CE" w:rsidRPr="006964A6">
        <w:rPr>
          <w:rFonts w:ascii="Times New Roman" w:hAnsi="Times New Roman" w:cs="Times New Roman"/>
          <w:color w:val="000000" w:themeColor="text1"/>
          <w:sz w:val="24"/>
          <w:szCs w:val="24"/>
        </w:rPr>
        <w:t xml:space="preserve"> effect on growth due to various factors </w:t>
      </w:r>
      <w:r w:rsidR="009C0EDA" w:rsidRPr="006964A6">
        <w:rPr>
          <w:rFonts w:ascii="Times New Roman" w:hAnsi="Times New Roman" w:cs="Times New Roman"/>
          <w:color w:val="000000" w:themeColor="text1"/>
          <w:sz w:val="24"/>
          <w:szCs w:val="24"/>
        </w:rPr>
        <w:t>ranging from</w:t>
      </w:r>
      <w:r w:rsidR="00EF27CE" w:rsidRPr="006964A6">
        <w:rPr>
          <w:rFonts w:ascii="Times New Roman" w:hAnsi="Times New Roman" w:cs="Times New Roman"/>
          <w:color w:val="000000" w:themeColor="text1"/>
          <w:sz w:val="24"/>
          <w:szCs w:val="24"/>
        </w:rPr>
        <w:t xml:space="preserve"> the terms of the loans to </w:t>
      </w:r>
      <w:r w:rsidR="005E7F1E" w:rsidRPr="006964A6">
        <w:rPr>
          <w:rFonts w:ascii="Times New Roman" w:hAnsi="Times New Roman" w:cs="Times New Roman"/>
          <w:color w:val="000000" w:themeColor="text1"/>
          <w:sz w:val="24"/>
          <w:szCs w:val="24"/>
        </w:rPr>
        <w:t>the nature of infrastructure being funded</w:t>
      </w:r>
      <w:r w:rsidR="00B057AC" w:rsidRPr="006964A6">
        <w:rPr>
          <w:rFonts w:ascii="Times New Roman" w:hAnsi="Times New Roman" w:cs="Times New Roman"/>
          <w:color w:val="000000" w:themeColor="text1"/>
          <w:sz w:val="24"/>
          <w:szCs w:val="24"/>
        </w:rPr>
        <w:t xml:space="preserve">. As such, this </w:t>
      </w:r>
      <w:r w:rsidR="004F534C" w:rsidRPr="006964A6">
        <w:rPr>
          <w:rFonts w:ascii="Times New Roman" w:hAnsi="Times New Roman" w:cs="Times New Roman"/>
          <w:color w:val="000000" w:themeColor="text1"/>
          <w:sz w:val="24"/>
          <w:szCs w:val="24"/>
        </w:rPr>
        <w:t>study recommends that instead of seeking loans</w:t>
      </w:r>
      <w:r w:rsidR="00645A8E" w:rsidRPr="006964A6">
        <w:rPr>
          <w:rFonts w:ascii="Times New Roman" w:hAnsi="Times New Roman" w:cs="Times New Roman"/>
          <w:color w:val="000000" w:themeColor="text1"/>
          <w:sz w:val="24"/>
          <w:szCs w:val="24"/>
        </w:rPr>
        <w:t xml:space="preserve"> from China</w:t>
      </w:r>
      <w:r w:rsidR="004F534C" w:rsidRPr="006964A6">
        <w:rPr>
          <w:rFonts w:ascii="Times New Roman" w:hAnsi="Times New Roman" w:cs="Times New Roman"/>
          <w:color w:val="000000" w:themeColor="text1"/>
          <w:sz w:val="24"/>
          <w:szCs w:val="24"/>
        </w:rPr>
        <w:t xml:space="preserve">, there is need to </w:t>
      </w:r>
      <w:r w:rsidR="00BA717D" w:rsidRPr="006964A6">
        <w:rPr>
          <w:rFonts w:ascii="Times New Roman" w:hAnsi="Times New Roman" w:cs="Times New Roman"/>
          <w:color w:val="000000" w:themeColor="text1"/>
          <w:sz w:val="24"/>
          <w:szCs w:val="24"/>
        </w:rPr>
        <w:t xml:space="preserve">instead attract </w:t>
      </w:r>
      <w:r w:rsidR="004F534C" w:rsidRPr="006964A6">
        <w:rPr>
          <w:rFonts w:ascii="Times New Roman" w:hAnsi="Times New Roman" w:cs="Times New Roman"/>
          <w:color w:val="000000" w:themeColor="text1"/>
          <w:sz w:val="24"/>
          <w:szCs w:val="24"/>
        </w:rPr>
        <w:t>Chinese FDI</w:t>
      </w:r>
      <w:r w:rsidR="00AB2B1B" w:rsidRPr="006964A6">
        <w:rPr>
          <w:rFonts w:ascii="Times New Roman" w:hAnsi="Times New Roman" w:cs="Times New Roman"/>
          <w:color w:val="000000" w:themeColor="text1"/>
          <w:sz w:val="24"/>
          <w:szCs w:val="24"/>
        </w:rPr>
        <w:t xml:space="preserve"> and </w:t>
      </w:r>
      <w:r w:rsidR="008C200C" w:rsidRPr="006964A6">
        <w:rPr>
          <w:rFonts w:ascii="Times New Roman" w:hAnsi="Times New Roman" w:cs="Times New Roman"/>
          <w:color w:val="000000" w:themeColor="text1"/>
          <w:sz w:val="24"/>
          <w:szCs w:val="24"/>
        </w:rPr>
        <w:t>setting up of minimum beneficiation requirements</w:t>
      </w:r>
      <w:r w:rsidR="00AB2B1B" w:rsidRPr="006964A6">
        <w:rPr>
          <w:rFonts w:ascii="Times New Roman" w:hAnsi="Times New Roman" w:cs="Times New Roman"/>
          <w:color w:val="000000" w:themeColor="text1"/>
          <w:sz w:val="24"/>
          <w:szCs w:val="24"/>
        </w:rPr>
        <w:t xml:space="preserve"> for African raw materials</w:t>
      </w:r>
      <w:r w:rsidR="00763248" w:rsidRPr="006964A6">
        <w:rPr>
          <w:rFonts w:ascii="Times New Roman" w:hAnsi="Times New Roman" w:cs="Times New Roman"/>
          <w:color w:val="000000" w:themeColor="text1"/>
          <w:sz w:val="24"/>
          <w:szCs w:val="24"/>
        </w:rPr>
        <w:t xml:space="preserve">. The study </w:t>
      </w:r>
      <w:r w:rsidR="00114393" w:rsidRPr="006964A6">
        <w:rPr>
          <w:rFonts w:ascii="Times New Roman" w:hAnsi="Times New Roman" w:cs="Times New Roman"/>
          <w:color w:val="000000" w:themeColor="text1"/>
          <w:sz w:val="24"/>
          <w:szCs w:val="24"/>
        </w:rPr>
        <w:t xml:space="preserve">further calls African </w:t>
      </w:r>
      <w:r w:rsidR="005900C2" w:rsidRPr="006964A6">
        <w:rPr>
          <w:rFonts w:ascii="Times New Roman" w:hAnsi="Times New Roman" w:cs="Times New Roman"/>
          <w:color w:val="000000" w:themeColor="text1"/>
          <w:sz w:val="24"/>
          <w:szCs w:val="24"/>
        </w:rPr>
        <w:t>Governments to facilitate the development of Local Currency Bond Markets as an alternative financing method for</w:t>
      </w:r>
      <w:r w:rsidR="009C0EDA" w:rsidRPr="006964A6">
        <w:rPr>
          <w:rFonts w:ascii="Times New Roman" w:hAnsi="Times New Roman" w:cs="Times New Roman"/>
          <w:color w:val="000000" w:themeColor="text1"/>
          <w:sz w:val="24"/>
          <w:szCs w:val="24"/>
        </w:rPr>
        <w:t xml:space="preserve"> sustainable infrastructure.</w:t>
      </w:r>
    </w:p>
    <w:p w14:paraId="1BFFF49B" w14:textId="77777777" w:rsidR="006A6B23" w:rsidRDefault="006A6B23" w:rsidP="009459C3">
      <w:pPr>
        <w:spacing w:after="0" w:line="360" w:lineRule="auto"/>
        <w:jc w:val="both"/>
        <w:rPr>
          <w:rFonts w:ascii="Arial" w:hAnsi="Arial" w:cs="Arial"/>
          <w:color w:val="000000" w:themeColor="text1"/>
          <w:sz w:val="24"/>
          <w:szCs w:val="24"/>
        </w:rPr>
      </w:pPr>
    </w:p>
    <w:p w14:paraId="3FEA9787" w14:textId="77777777" w:rsidR="00E00205" w:rsidRDefault="00E00205" w:rsidP="009459C3">
      <w:pPr>
        <w:spacing w:after="0" w:line="360" w:lineRule="auto"/>
        <w:jc w:val="both"/>
        <w:rPr>
          <w:rFonts w:ascii="Arial" w:hAnsi="Arial" w:cs="Arial"/>
          <w:color w:val="000000" w:themeColor="text1"/>
          <w:sz w:val="24"/>
          <w:szCs w:val="24"/>
        </w:rPr>
      </w:pPr>
    </w:p>
    <w:p w14:paraId="65E84487" w14:textId="77777777" w:rsidR="00E00205" w:rsidRDefault="00E00205" w:rsidP="009459C3">
      <w:pPr>
        <w:spacing w:after="0" w:line="360" w:lineRule="auto"/>
        <w:jc w:val="both"/>
        <w:rPr>
          <w:rFonts w:ascii="Arial" w:hAnsi="Arial" w:cs="Arial"/>
          <w:color w:val="000000" w:themeColor="text1"/>
          <w:sz w:val="24"/>
          <w:szCs w:val="24"/>
        </w:rPr>
      </w:pPr>
    </w:p>
    <w:p w14:paraId="18E1B618" w14:textId="77777777" w:rsidR="00E00205" w:rsidRDefault="00E00205" w:rsidP="009459C3">
      <w:pPr>
        <w:spacing w:after="0" w:line="360" w:lineRule="auto"/>
        <w:jc w:val="both"/>
        <w:rPr>
          <w:rFonts w:ascii="Arial" w:hAnsi="Arial" w:cs="Arial"/>
          <w:color w:val="000000" w:themeColor="text1"/>
          <w:sz w:val="24"/>
          <w:szCs w:val="24"/>
        </w:rPr>
      </w:pPr>
    </w:p>
    <w:p w14:paraId="5544CAA6" w14:textId="77777777" w:rsidR="00E00205" w:rsidRDefault="00E00205" w:rsidP="009459C3">
      <w:pPr>
        <w:spacing w:after="0" w:line="360" w:lineRule="auto"/>
        <w:jc w:val="both"/>
        <w:rPr>
          <w:rFonts w:ascii="Arial" w:hAnsi="Arial" w:cs="Arial"/>
          <w:color w:val="000000" w:themeColor="text1"/>
          <w:sz w:val="24"/>
          <w:szCs w:val="24"/>
        </w:rPr>
      </w:pPr>
    </w:p>
    <w:p w14:paraId="0FB3733A" w14:textId="77777777" w:rsidR="009459C3" w:rsidRDefault="009459C3" w:rsidP="009459C3">
      <w:pPr>
        <w:spacing w:after="0" w:line="360" w:lineRule="auto"/>
        <w:jc w:val="both"/>
        <w:rPr>
          <w:rFonts w:ascii="Arial" w:eastAsiaTheme="majorEastAsia" w:hAnsi="Arial" w:cs="Arial"/>
          <w:b/>
          <w:color w:val="0F4761" w:themeColor="accent1" w:themeShade="BF"/>
          <w:sz w:val="26"/>
          <w:szCs w:val="32"/>
        </w:rPr>
      </w:pPr>
    </w:p>
    <w:p w14:paraId="059F2D08" w14:textId="77777777" w:rsidR="00C170DE" w:rsidRPr="0056476E" w:rsidRDefault="00C170DE" w:rsidP="009459C3">
      <w:pPr>
        <w:spacing w:after="0" w:line="360" w:lineRule="auto"/>
        <w:jc w:val="both"/>
        <w:rPr>
          <w:rFonts w:ascii="Arial" w:eastAsiaTheme="majorEastAsia" w:hAnsi="Arial" w:cs="Arial"/>
          <w:b/>
          <w:color w:val="0F4761" w:themeColor="accent1" w:themeShade="BF"/>
          <w:sz w:val="26"/>
          <w:szCs w:val="32"/>
        </w:rPr>
      </w:pPr>
    </w:p>
    <w:p w14:paraId="6CA4A69A" w14:textId="5A05B5E4" w:rsidR="00C15F11" w:rsidRPr="00C54182" w:rsidRDefault="00C15F11" w:rsidP="00C54182">
      <w:pPr>
        <w:rPr>
          <w:b/>
          <w:bCs/>
          <w:sz w:val="24"/>
          <w:szCs w:val="24"/>
        </w:rPr>
      </w:pPr>
      <w:r w:rsidRPr="00C54182">
        <w:rPr>
          <w:b/>
          <w:bCs/>
          <w:sz w:val="24"/>
          <w:szCs w:val="24"/>
        </w:rPr>
        <w:lastRenderedPageBreak/>
        <w:t>REFERENCES</w:t>
      </w:r>
    </w:p>
    <w:p w14:paraId="65CBDFBD"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Acker, K. and Brautigam, D., 2021. Twenty Years of Data on China's Africa Lending (No. 04/2021). Briefing Paper.</w:t>
      </w:r>
    </w:p>
    <w:p w14:paraId="59534215"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Acs, Z. and Sanders, M., 2021. Endogenous growth theory and regional extensions. In Handbook of regional science (pp. 615-634). Berlin, Heidelberg: Springer Berlin Heidelberg.</w:t>
      </w:r>
    </w:p>
    <w:p w14:paraId="6A1AF319"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African Finance Corporation (2024) The state of Africa’s infrastructure report 2023: https://www.africafc.org/our-impact/our-publications/ state-of-africas-infrastructure-report-2024</w:t>
      </w:r>
    </w:p>
    <w:p w14:paraId="26ECED43"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Aghion, P., Howitt, P., Brant-Collett, M. and García-Peñalosa, C., 1998. Endogenous growth theory. MIT press.</w:t>
      </w:r>
    </w:p>
    <w:p w14:paraId="6A56DB62"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Akinlo, T. and Apanisile, O.T., 2014. The impact of volatility of oil price on the economic growth in sub-Saharan Africa. British Journal of Economics, Management &amp; Trade, 5(3), pp.338-349.</w:t>
      </w:r>
    </w:p>
    <w:p w14:paraId="212B39B6"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 xml:space="preserve">Bah, A.O., </w:t>
      </w:r>
      <w:proofErr w:type="spellStart"/>
      <w:r w:rsidRPr="00C54182">
        <w:rPr>
          <w:rFonts w:ascii="Times New Roman" w:hAnsi="Times New Roman" w:cs="Times New Roman"/>
          <w:color w:val="000000" w:themeColor="text1"/>
          <w:sz w:val="24"/>
          <w:szCs w:val="24"/>
        </w:rPr>
        <w:t>Kefan</w:t>
      </w:r>
      <w:proofErr w:type="spellEnd"/>
      <w:r w:rsidRPr="00C54182">
        <w:rPr>
          <w:rFonts w:ascii="Times New Roman" w:hAnsi="Times New Roman" w:cs="Times New Roman"/>
          <w:color w:val="000000" w:themeColor="text1"/>
          <w:sz w:val="24"/>
          <w:szCs w:val="24"/>
        </w:rPr>
        <w:t>, X. and Izuchukwu, O.O., 2015. Strategies and determinants of foreign direct investment (FDI) attraction. International Journal of Management Science and Business Administration, 1(5), pp.81-89.</w:t>
      </w:r>
    </w:p>
    <w:p w14:paraId="1251BF4E"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Bajrami, H. and Zeqiri, N., 2019. Theories of foreign direct investment (FDI) and the significance of human capital. International journal of business &amp; management, 7(1), pp.11-24.</w:t>
      </w:r>
    </w:p>
    <w:p w14:paraId="6524D20D"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Boston University Global Development Policy Center. 2025a. “China’s Global Power Database.” 2025. https://www.bu.edu/cgp/</w:t>
      </w:r>
    </w:p>
    <w:p w14:paraId="509B17D6"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Brooks, C., 2008. RATS Handbook to accompany introductory econometrics for finance. Cambridge Books.</w:t>
      </w:r>
    </w:p>
    <w:p w14:paraId="68EE41C9"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Casanova, C. and Cerutti, E., 2024. Borrowers: Have Their Relationships Changed in Times of Geoeconomic Fragmentation.</w:t>
      </w:r>
    </w:p>
    <w:p w14:paraId="175E9C15"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Chiyemura, F., Gambino, E. and Zajontz, T., 2023. Infrastructure and the politics of African state agency: Shaping the belt and road initiative in East Africa. Chinese Political Science Review, 8(1), pp.105-131.</w:t>
      </w:r>
    </w:p>
    <w:p w14:paraId="23967FDD"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Csath, M., 2022. Growth or development trap. Financial and Economic Review, 21(2), pp.152-174.</w:t>
      </w:r>
    </w:p>
    <w:p w14:paraId="5FB3F788"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David, D., Malvin, M. and Mago, S., 2023. CHINESE’S MESSIAH OR MONSTER ACTIVITIES ON ECONOMIC GROWTH IN SOUTHERN AFRICA? Russian Journal of Agricultural and Socio-Economic Sciences, 138(6), pp.3-11.</w:t>
      </w:r>
    </w:p>
    <w:p w14:paraId="162C09BB" w14:textId="5FF35304"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 xml:space="preserve">David, D., Malvin, M. and Mago, S., 2023. CHINESE’S MESSIAH OR MONSTER ACTIVITIES ON ECONOMIC GROWTH IN SOUTHERN </w:t>
      </w:r>
      <w:r w:rsidR="006A22B0" w:rsidRPr="00C54182">
        <w:rPr>
          <w:rFonts w:ascii="Times New Roman" w:hAnsi="Times New Roman" w:cs="Times New Roman"/>
          <w:color w:val="000000" w:themeColor="text1"/>
          <w:sz w:val="24"/>
          <w:szCs w:val="24"/>
        </w:rPr>
        <w:t>AFRICA?</w:t>
      </w:r>
      <w:r w:rsidRPr="00C54182">
        <w:rPr>
          <w:rFonts w:ascii="Times New Roman" w:hAnsi="Times New Roman" w:cs="Times New Roman"/>
          <w:color w:val="000000" w:themeColor="text1"/>
          <w:sz w:val="24"/>
          <w:szCs w:val="24"/>
        </w:rPr>
        <w:t> Russian Journal of Agricultural and Socio-Economic Sciences, 138(6), pp.3-11.</w:t>
      </w:r>
    </w:p>
    <w:p w14:paraId="327DFEEF"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Diemer, A., Iammarino, S., Rodríguez-Pose, A. and Storper, M., 2022. The regional development trap in Europe. Economic Geography, 98(5), pp.487-509.</w:t>
      </w:r>
    </w:p>
    <w:p w14:paraId="26A9F2EA"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Ehizuelen, M.M.O., 2021. China's Infrastructure Financing and the Role of Infrastructure in Awakening African Economies. Journal of Comparative Asian Development (JCAD), 18(2), pp.1-25.</w:t>
      </w:r>
    </w:p>
    <w:p w14:paraId="60D8B78C"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lastRenderedPageBreak/>
        <w:t>Enderwick, P., 2005. Attracting" desirable" FDI: theory and evidence. Transnational Corporations, 14(2), p.93.</w:t>
      </w:r>
    </w:p>
    <w:p w14:paraId="75066D11"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Gavin, F.J., 2023. III. The problems of plenty. Adelphi Series, 63(502-504), pp.49-62.</w:t>
      </w:r>
    </w:p>
    <w:p w14:paraId="12932502"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Goodfellow, T. and Huang, Z., 2021. Contingent infrastructure and the dilution of ‘Chineseness’: Reframing roads and rail in Kampala and Addis Ababa. Environment and Planning A: Economy and Space, 53(4), pp.655-674.</w:t>
      </w:r>
    </w:p>
    <w:p w14:paraId="31FF6CB5"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Haider, L.J., Boonstra, W.J., Peterson, G.D. and Schlüter, M., 2018. Traps and sustainable development in rural areas: a review. World Development, 101, pp.311-321.</w:t>
      </w:r>
    </w:p>
    <w:p w14:paraId="2EFA3153"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Howitt, P., 2018. Endogenous growth theory. In The New Palgrave dictionary of economics (pp. 3632-3636). Palgrave Macmillan, London.</w:t>
      </w:r>
    </w:p>
    <w:p w14:paraId="4F430143"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 xml:space="preserve">Hurlin, C., 2006. Network Effects of the Productivity of Infrastructure in </w:t>
      </w:r>
      <w:proofErr w:type="spellStart"/>
      <w:r w:rsidRPr="00C54182">
        <w:rPr>
          <w:rFonts w:ascii="Times New Roman" w:hAnsi="Times New Roman" w:cs="Times New Roman"/>
          <w:color w:val="000000" w:themeColor="text1"/>
          <w:sz w:val="24"/>
          <w:szCs w:val="24"/>
        </w:rPr>
        <w:t>Devoloping</w:t>
      </w:r>
      <w:proofErr w:type="spellEnd"/>
      <w:r w:rsidRPr="00C54182">
        <w:rPr>
          <w:rFonts w:ascii="Times New Roman" w:hAnsi="Times New Roman" w:cs="Times New Roman"/>
          <w:color w:val="000000" w:themeColor="text1"/>
          <w:sz w:val="24"/>
          <w:szCs w:val="24"/>
        </w:rPr>
        <w:t xml:space="preserve"> Countries (Vol. 3808). World Bank Publications.</w:t>
      </w:r>
    </w:p>
    <w:p w14:paraId="58944573"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Malik, A. and Sah, A.N., 2023. Does FDI impact the economic growth of BRICS economies? Evidence from Bayesian VAR. Journal of Risk and Financial Management, 17(1), p.10.</w:t>
      </w:r>
    </w:p>
    <w:p w14:paraId="4B392C03"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 xml:space="preserve">Manasseh, C.O., Abada, F.C., </w:t>
      </w:r>
      <w:proofErr w:type="spellStart"/>
      <w:r w:rsidRPr="00C54182">
        <w:rPr>
          <w:rFonts w:ascii="Times New Roman" w:hAnsi="Times New Roman" w:cs="Times New Roman"/>
          <w:color w:val="000000" w:themeColor="text1"/>
          <w:sz w:val="24"/>
          <w:szCs w:val="24"/>
        </w:rPr>
        <w:t>Okiche</w:t>
      </w:r>
      <w:proofErr w:type="spellEnd"/>
      <w:r w:rsidRPr="00C54182">
        <w:rPr>
          <w:rFonts w:ascii="Times New Roman" w:hAnsi="Times New Roman" w:cs="Times New Roman"/>
          <w:color w:val="000000" w:themeColor="text1"/>
          <w:sz w:val="24"/>
          <w:szCs w:val="24"/>
        </w:rPr>
        <w:t xml:space="preserve">, E.L., </w:t>
      </w:r>
      <w:proofErr w:type="spellStart"/>
      <w:r w:rsidRPr="00C54182">
        <w:rPr>
          <w:rFonts w:ascii="Times New Roman" w:hAnsi="Times New Roman" w:cs="Times New Roman"/>
          <w:color w:val="000000" w:themeColor="text1"/>
          <w:sz w:val="24"/>
          <w:szCs w:val="24"/>
        </w:rPr>
        <w:t>Okanya</w:t>
      </w:r>
      <w:proofErr w:type="spellEnd"/>
      <w:r w:rsidRPr="00C54182">
        <w:rPr>
          <w:rFonts w:ascii="Times New Roman" w:hAnsi="Times New Roman" w:cs="Times New Roman"/>
          <w:color w:val="000000" w:themeColor="text1"/>
          <w:sz w:val="24"/>
          <w:szCs w:val="24"/>
        </w:rPr>
        <w:t xml:space="preserve">, O., Nwakoby, I.C., </w:t>
      </w:r>
      <w:proofErr w:type="spellStart"/>
      <w:r w:rsidRPr="00C54182">
        <w:rPr>
          <w:rFonts w:ascii="Times New Roman" w:hAnsi="Times New Roman" w:cs="Times New Roman"/>
          <w:color w:val="000000" w:themeColor="text1"/>
          <w:sz w:val="24"/>
          <w:szCs w:val="24"/>
        </w:rPr>
        <w:t>Offu</w:t>
      </w:r>
      <w:proofErr w:type="spellEnd"/>
      <w:r w:rsidRPr="00C54182">
        <w:rPr>
          <w:rFonts w:ascii="Times New Roman" w:hAnsi="Times New Roman" w:cs="Times New Roman"/>
          <w:color w:val="000000" w:themeColor="text1"/>
          <w:sz w:val="24"/>
          <w:szCs w:val="24"/>
        </w:rPr>
        <w:t xml:space="preserve">, P., Ogbuagu, A.R., Okafor, C.O., </w:t>
      </w:r>
      <w:proofErr w:type="spellStart"/>
      <w:r w:rsidRPr="00C54182">
        <w:rPr>
          <w:rFonts w:ascii="Times New Roman" w:hAnsi="Times New Roman" w:cs="Times New Roman"/>
          <w:color w:val="000000" w:themeColor="text1"/>
          <w:sz w:val="24"/>
          <w:szCs w:val="24"/>
        </w:rPr>
        <w:t>Obidike</w:t>
      </w:r>
      <w:proofErr w:type="spellEnd"/>
      <w:r w:rsidRPr="00C54182">
        <w:rPr>
          <w:rFonts w:ascii="Times New Roman" w:hAnsi="Times New Roman" w:cs="Times New Roman"/>
          <w:color w:val="000000" w:themeColor="text1"/>
          <w:sz w:val="24"/>
          <w:szCs w:val="24"/>
        </w:rPr>
        <w:t xml:space="preserve">, P.C. and </w:t>
      </w:r>
      <w:proofErr w:type="spellStart"/>
      <w:r w:rsidRPr="00C54182">
        <w:rPr>
          <w:rFonts w:ascii="Times New Roman" w:hAnsi="Times New Roman" w:cs="Times New Roman"/>
          <w:color w:val="000000" w:themeColor="text1"/>
          <w:sz w:val="24"/>
          <w:szCs w:val="24"/>
        </w:rPr>
        <w:t>Nwonye</w:t>
      </w:r>
      <w:proofErr w:type="spellEnd"/>
      <w:r w:rsidRPr="00C54182">
        <w:rPr>
          <w:rFonts w:ascii="Times New Roman" w:hAnsi="Times New Roman" w:cs="Times New Roman"/>
          <w:color w:val="000000" w:themeColor="text1"/>
          <w:sz w:val="24"/>
          <w:szCs w:val="24"/>
        </w:rPr>
        <w:t xml:space="preserve">, N.G., 2022. External debt and economic growth in Sub-Saharan Africa: Does governance </w:t>
      </w:r>
      <w:proofErr w:type="gramStart"/>
      <w:r w:rsidRPr="00C54182">
        <w:rPr>
          <w:rFonts w:ascii="Times New Roman" w:hAnsi="Times New Roman" w:cs="Times New Roman"/>
          <w:color w:val="000000" w:themeColor="text1"/>
          <w:sz w:val="24"/>
          <w:szCs w:val="24"/>
        </w:rPr>
        <w:t>matter?.</w:t>
      </w:r>
      <w:proofErr w:type="gramEnd"/>
      <w:r w:rsidRPr="00C54182">
        <w:rPr>
          <w:rFonts w:ascii="Times New Roman" w:hAnsi="Times New Roman" w:cs="Times New Roman"/>
          <w:color w:val="000000" w:themeColor="text1"/>
          <w:sz w:val="24"/>
          <w:szCs w:val="24"/>
        </w:rPr>
        <w:t> </w:t>
      </w:r>
      <w:proofErr w:type="spellStart"/>
      <w:r w:rsidRPr="00C54182">
        <w:rPr>
          <w:rFonts w:ascii="Times New Roman" w:hAnsi="Times New Roman" w:cs="Times New Roman"/>
          <w:color w:val="000000" w:themeColor="text1"/>
          <w:sz w:val="24"/>
          <w:szCs w:val="24"/>
        </w:rPr>
        <w:t>Plos</w:t>
      </w:r>
      <w:proofErr w:type="spellEnd"/>
      <w:r w:rsidRPr="00C54182">
        <w:rPr>
          <w:rFonts w:ascii="Times New Roman" w:hAnsi="Times New Roman" w:cs="Times New Roman"/>
          <w:color w:val="000000" w:themeColor="text1"/>
          <w:sz w:val="24"/>
          <w:szCs w:val="24"/>
        </w:rPr>
        <w:t xml:space="preserve"> one, 17(3), p.e0264082.</w:t>
      </w:r>
    </w:p>
    <w:p w14:paraId="00E64D0F"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 xml:space="preserve">Mandeya, S.M. and Ho, S.Y., 2022. Inflation, inflation uncertainty and the economic growth nexus: A review of the literature. Folia </w:t>
      </w:r>
      <w:proofErr w:type="spellStart"/>
      <w:r w:rsidRPr="00C54182">
        <w:rPr>
          <w:rFonts w:ascii="Times New Roman" w:hAnsi="Times New Roman" w:cs="Times New Roman"/>
          <w:color w:val="000000" w:themeColor="text1"/>
          <w:sz w:val="24"/>
          <w:szCs w:val="24"/>
        </w:rPr>
        <w:t>Oeconomica</w:t>
      </w:r>
      <w:proofErr w:type="spellEnd"/>
      <w:r w:rsidRPr="00C54182">
        <w:rPr>
          <w:rFonts w:ascii="Times New Roman" w:hAnsi="Times New Roman" w:cs="Times New Roman"/>
          <w:color w:val="000000" w:themeColor="text1"/>
          <w:sz w:val="24"/>
          <w:szCs w:val="24"/>
        </w:rPr>
        <w:t xml:space="preserve"> </w:t>
      </w:r>
      <w:proofErr w:type="spellStart"/>
      <w:r w:rsidRPr="00C54182">
        <w:rPr>
          <w:rFonts w:ascii="Times New Roman" w:hAnsi="Times New Roman" w:cs="Times New Roman"/>
          <w:color w:val="000000" w:themeColor="text1"/>
          <w:sz w:val="24"/>
          <w:szCs w:val="24"/>
        </w:rPr>
        <w:t>Stetinensia</w:t>
      </w:r>
      <w:proofErr w:type="spellEnd"/>
      <w:r w:rsidRPr="00C54182">
        <w:rPr>
          <w:rFonts w:ascii="Times New Roman" w:hAnsi="Times New Roman" w:cs="Times New Roman"/>
          <w:color w:val="000000" w:themeColor="text1"/>
          <w:sz w:val="24"/>
          <w:szCs w:val="24"/>
        </w:rPr>
        <w:t>, 22(1), pp.172-190.</w:t>
      </w:r>
    </w:p>
    <w:p w14:paraId="1E26FB5D"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Mapuvire, V.K. and Meyer, D., 2024. China’s Growing Influence as a Top Lender in Africa: Lessons from Zimbabwe. Journal of African Foreign Affairs, 11(3), p.119.</w:t>
      </w:r>
    </w:p>
    <w:p w14:paraId="5885DA21"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Marson, M., Maggi, E. and Scacchi, M., 2021. Financing African infrastructure: The role of China in African railways. Research in Transportation Economics, 88, p.101111.</w:t>
      </w:r>
    </w:p>
    <w:p w14:paraId="220E03F0"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Mlambo, C., 2022. China in Africa: An examination of the impact of China’s loans on growth in selected African states. Economies, 10(7), p.154.</w:t>
      </w:r>
    </w:p>
    <w:p w14:paraId="0EB9C530"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Mutai, N.C., Cuong, N.M., Dervishaj, V., Kiarie, J.W., Misango, P., Ibeh, L., Popoola, O.M. and Lallmahamood, M., 2024. Examining the sustainability of African debt owed to China in the context of debt-trap diplomacy. Scientific African, 24, p.e02164.</w:t>
      </w:r>
    </w:p>
    <w:p w14:paraId="07CE825B"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Ngundu, M., 2022. How Economic Growth in Africa Responds to Chinese Loans: Evidence from New CARI's Loan Dataset. In COVID-19 in the African Continent (pp. 183-199). Emerald Publishing Limited.</w:t>
      </w:r>
    </w:p>
    <w:p w14:paraId="186B8E37"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 xml:space="preserve">Olusola, B.E., Chimezie, M.E., Shuuya, S.M. and </w:t>
      </w:r>
      <w:proofErr w:type="spellStart"/>
      <w:r w:rsidRPr="00C54182">
        <w:rPr>
          <w:rFonts w:ascii="Times New Roman" w:hAnsi="Times New Roman" w:cs="Times New Roman"/>
          <w:color w:val="000000" w:themeColor="text1"/>
          <w:sz w:val="24"/>
          <w:szCs w:val="24"/>
        </w:rPr>
        <w:t>Addeh</w:t>
      </w:r>
      <w:proofErr w:type="spellEnd"/>
      <w:r w:rsidRPr="00C54182">
        <w:rPr>
          <w:rFonts w:ascii="Times New Roman" w:hAnsi="Times New Roman" w:cs="Times New Roman"/>
          <w:color w:val="000000" w:themeColor="text1"/>
          <w:sz w:val="24"/>
          <w:szCs w:val="24"/>
        </w:rPr>
        <w:t>, G.Y.A., 2022. The impact of inflation rate on private consumption expenditure and economic growth—evidence from Ghana. Open Journal of Business and Management, 10(4), pp.1601-1646.</w:t>
      </w:r>
    </w:p>
    <w:p w14:paraId="713B8D73"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Tawiah, V.K., Zakari, A. and Khan, I., 2021. The environmental footprint of China-Africa engagement: an analysis of the effect of China–Africa partnership on carbon emissions. Science of the Total Environment, 756, p.143603.</w:t>
      </w:r>
    </w:p>
    <w:p w14:paraId="14AE5AD5"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t>Tuhirirwe, C., 2025. The impact of Chinese investment loans on sustainable economic development in Africa: Case studies of Kenya, Senegal, Uganda, and Zambia (Doctoral dissertation, University of London).</w:t>
      </w:r>
    </w:p>
    <w:p w14:paraId="7FDF6023" w14:textId="77777777" w:rsidR="00670D3C" w:rsidRPr="00C54182" w:rsidRDefault="00670D3C" w:rsidP="00C54182">
      <w:pPr>
        <w:spacing w:line="240" w:lineRule="auto"/>
        <w:jc w:val="both"/>
        <w:rPr>
          <w:rFonts w:ascii="Times New Roman" w:hAnsi="Times New Roman" w:cs="Times New Roman"/>
          <w:color w:val="000000" w:themeColor="text1"/>
          <w:sz w:val="24"/>
          <w:szCs w:val="24"/>
        </w:rPr>
      </w:pPr>
      <w:r w:rsidRPr="00C54182">
        <w:rPr>
          <w:rFonts w:ascii="Times New Roman" w:hAnsi="Times New Roman" w:cs="Times New Roman"/>
          <w:color w:val="000000" w:themeColor="text1"/>
          <w:sz w:val="24"/>
          <w:szCs w:val="24"/>
        </w:rPr>
        <w:lastRenderedPageBreak/>
        <w:t>Ugochukwu, U.S. and Chinyere, U.P., 2013. The impact of capital formation on the growth of Nigerian economy. Research journal of finance and accounting, 4(9), pp.36-42.</w:t>
      </w:r>
    </w:p>
    <w:p w14:paraId="7D16C222" w14:textId="377818D9" w:rsidR="006A6B23" w:rsidRPr="00C54182" w:rsidRDefault="00670D3C" w:rsidP="00C54182">
      <w:pPr>
        <w:spacing w:line="240" w:lineRule="auto"/>
        <w:jc w:val="both"/>
        <w:rPr>
          <w:rFonts w:ascii="Times New Roman" w:eastAsiaTheme="minorEastAsia" w:hAnsi="Times New Roman" w:cs="Times New Roman"/>
          <w:color w:val="000000" w:themeColor="text1"/>
          <w:sz w:val="24"/>
          <w:szCs w:val="24"/>
          <w:lang w:eastAsia="zh-CN"/>
        </w:rPr>
      </w:pPr>
      <w:r w:rsidRPr="00C54182">
        <w:rPr>
          <w:rFonts w:ascii="Times New Roman" w:hAnsi="Times New Roman" w:cs="Times New Roman"/>
          <w:color w:val="000000" w:themeColor="text1"/>
          <w:sz w:val="24"/>
          <w:szCs w:val="24"/>
        </w:rPr>
        <w:t>Zhang, Jianyu, and Kevin P. Gallagher. 2023. “China Steps Up Climate Fight with Belt and Road Green Finance Partnership.” South China Morning Post, October 19, 2023, sec. Opinion. https://www.scmp.com/ comment/opinion/article/3238517/china-steps-climate-fight-belt-and-road-green-finance-partnership.</w:t>
      </w:r>
    </w:p>
    <w:sectPr w:rsidR="006A6B23" w:rsidRPr="00C5418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DB469" w14:textId="77777777" w:rsidR="00475038" w:rsidRDefault="00475038" w:rsidP="001C1A38">
      <w:pPr>
        <w:spacing w:after="0" w:line="240" w:lineRule="auto"/>
      </w:pPr>
      <w:r>
        <w:separator/>
      </w:r>
    </w:p>
  </w:endnote>
  <w:endnote w:type="continuationSeparator" w:id="0">
    <w:p w14:paraId="7C6A17C7" w14:textId="77777777" w:rsidR="00475038" w:rsidRDefault="00475038" w:rsidP="001C1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4784" w14:textId="77777777" w:rsidR="00475038" w:rsidRDefault="00475038" w:rsidP="001C1A38">
      <w:pPr>
        <w:spacing w:after="0" w:line="240" w:lineRule="auto"/>
      </w:pPr>
      <w:r>
        <w:separator/>
      </w:r>
    </w:p>
  </w:footnote>
  <w:footnote w:type="continuationSeparator" w:id="0">
    <w:p w14:paraId="36002478" w14:textId="77777777" w:rsidR="00475038" w:rsidRDefault="00475038" w:rsidP="001C1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EB2F" w14:textId="04138190" w:rsidR="00524627" w:rsidRPr="003F5C24" w:rsidRDefault="00DC76F4" w:rsidP="00FA313C">
    <w:pPr>
      <w:pStyle w:val="Default"/>
      <w:jc w:val="center"/>
      <w:rPr>
        <w:rFonts w:ascii="Times New Roman" w:hAnsi="Times New Roman" w:cs="Times New Roman"/>
        <w:b/>
        <w:bCs/>
      </w:rPr>
    </w:pPr>
    <w:r w:rsidRPr="003F5C24">
      <w:rPr>
        <w:rFonts w:ascii="Times New Roman" w:hAnsi="Times New Roman" w:cs="Times New Roman"/>
        <w:b/>
        <w:bCs/>
      </w:rPr>
      <w:t>The Sustaina</w:t>
    </w:r>
    <w:r w:rsidR="00FD6ED2" w:rsidRPr="003F5C24">
      <w:rPr>
        <w:rFonts w:ascii="Times New Roman" w:hAnsi="Times New Roman" w:cs="Times New Roman"/>
        <w:b/>
        <w:bCs/>
      </w:rPr>
      <w:t>bility of Chinese</w:t>
    </w:r>
    <w:r w:rsidR="006368E3" w:rsidRPr="003F5C24">
      <w:rPr>
        <w:rFonts w:ascii="Times New Roman" w:hAnsi="Times New Roman" w:cs="Times New Roman"/>
        <w:b/>
        <w:bCs/>
      </w:rPr>
      <w:t xml:space="preserve"> Debt</w:t>
    </w:r>
    <w:r w:rsidR="00FD6ED2" w:rsidRPr="003F5C24">
      <w:rPr>
        <w:rFonts w:ascii="Times New Roman" w:hAnsi="Times New Roman" w:cs="Times New Roman"/>
        <w:b/>
        <w:bCs/>
      </w:rPr>
      <w:t xml:space="preserve"> Funded Infrastructure in Africa</w:t>
    </w:r>
  </w:p>
  <w:p w14:paraId="3633CA76" w14:textId="54539DC9" w:rsidR="00370008" w:rsidRPr="003F5C24" w:rsidRDefault="00370008" w:rsidP="003F5C24">
    <w:pPr>
      <w:pStyle w:val="Header"/>
      <w:jc w:val="center"/>
      <w:rPr>
        <w:rFonts w:ascii="Times New Roman" w:hAnsi="Times New Roman" w:cs="Times New Roman"/>
        <w:b/>
        <w:bCs/>
        <w:color w:val="000000" w:themeColor="text1"/>
        <w:sz w:val="24"/>
        <w:szCs w:val="24"/>
        <w:vertAlign w:val="superscri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01C5"/>
    <w:multiLevelType w:val="multilevel"/>
    <w:tmpl w:val="2CB8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642487"/>
    <w:multiLevelType w:val="hybridMultilevel"/>
    <w:tmpl w:val="AE58D55E"/>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6F0F6FDF"/>
    <w:multiLevelType w:val="hybridMultilevel"/>
    <w:tmpl w:val="77626FA0"/>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7696244E"/>
    <w:multiLevelType w:val="multilevel"/>
    <w:tmpl w:val="F77A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EFFE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43387087">
    <w:abstractNumId w:val="4"/>
  </w:num>
  <w:num w:numId="2" w16cid:durableId="1130829785">
    <w:abstractNumId w:val="3"/>
  </w:num>
  <w:num w:numId="3" w16cid:durableId="833111850">
    <w:abstractNumId w:val="0"/>
  </w:num>
  <w:num w:numId="4" w16cid:durableId="1972708148">
    <w:abstractNumId w:val="2"/>
  </w:num>
  <w:num w:numId="5" w16cid:durableId="1011107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38"/>
    <w:rsid w:val="00005252"/>
    <w:rsid w:val="0001084B"/>
    <w:rsid w:val="00011D5E"/>
    <w:rsid w:val="000131EC"/>
    <w:rsid w:val="00015AD5"/>
    <w:rsid w:val="00015ECC"/>
    <w:rsid w:val="00016246"/>
    <w:rsid w:val="0002115D"/>
    <w:rsid w:val="00024A39"/>
    <w:rsid w:val="00026A19"/>
    <w:rsid w:val="0003046E"/>
    <w:rsid w:val="00031D4B"/>
    <w:rsid w:val="0003224D"/>
    <w:rsid w:val="0003272D"/>
    <w:rsid w:val="0003597F"/>
    <w:rsid w:val="000405D8"/>
    <w:rsid w:val="00041198"/>
    <w:rsid w:val="0004401B"/>
    <w:rsid w:val="000460B2"/>
    <w:rsid w:val="0005064D"/>
    <w:rsid w:val="00052047"/>
    <w:rsid w:val="000528EF"/>
    <w:rsid w:val="00052EA4"/>
    <w:rsid w:val="00054C5C"/>
    <w:rsid w:val="00054D60"/>
    <w:rsid w:val="00056CC2"/>
    <w:rsid w:val="00056E42"/>
    <w:rsid w:val="000577B6"/>
    <w:rsid w:val="0006000D"/>
    <w:rsid w:val="000602C5"/>
    <w:rsid w:val="0006463D"/>
    <w:rsid w:val="0006510E"/>
    <w:rsid w:val="00065970"/>
    <w:rsid w:val="0006624D"/>
    <w:rsid w:val="000713D7"/>
    <w:rsid w:val="000722D3"/>
    <w:rsid w:val="00072E37"/>
    <w:rsid w:val="00074713"/>
    <w:rsid w:val="00074A7E"/>
    <w:rsid w:val="00074C36"/>
    <w:rsid w:val="00074E19"/>
    <w:rsid w:val="00076393"/>
    <w:rsid w:val="00077F81"/>
    <w:rsid w:val="0008070B"/>
    <w:rsid w:val="00080EF0"/>
    <w:rsid w:val="000810F2"/>
    <w:rsid w:val="00082044"/>
    <w:rsid w:val="00083B2B"/>
    <w:rsid w:val="00084452"/>
    <w:rsid w:val="00086007"/>
    <w:rsid w:val="00086E09"/>
    <w:rsid w:val="00087693"/>
    <w:rsid w:val="00087A2E"/>
    <w:rsid w:val="0009032B"/>
    <w:rsid w:val="00092A1B"/>
    <w:rsid w:val="00092C6D"/>
    <w:rsid w:val="00094CB0"/>
    <w:rsid w:val="00095956"/>
    <w:rsid w:val="0009752B"/>
    <w:rsid w:val="000A094F"/>
    <w:rsid w:val="000A0DC2"/>
    <w:rsid w:val="000A5AFD"/>
    <w:rsid w:val="000A6A8B"/>
    <w:rsid w:val="000A77C0"/>
    <w:rsid w:val="000B0009"/>
    <w:rsid w:val="000B1E60"/>
    <w:rsid w:val="000B5AFF"/>
    <w:rsid w:val="000B5BC2"/>
    <w:rsid w:val="000B6485"/>
    <w:rsid w:val="000C0886"/>
    <w:rsid w:val="000C27A8"/>
    <w:rsid w:val="000C2D4B"/>
    <w:rsid w:val="000C5BDF"/>
    <w:rsid w:val="000C6731"/>
    <w:rsid w:val="000C67B0"/>
    <w:rsid w:val="000D0988"/>
    <w:rsid w:val="000D19DF"/>
    <w:rsid w:val="000D2727"/>
    <w:rsid w:val="000D3404"/>
    <w:rsid w:val="000D491F"/>
    <w:rsid w:val="000D4CDC"/>
    <w:rsid w:val="000D6050"/>
    <w:rsid w:val="000D6616"/>
    <w:rsid w:val="000D6ABD"/>
    <w:rsid w:val="000E0EE6"/>
    <w:rsid w:val="000E1F01"/>
    <w:rsid w:val="000E2B11"/>
    <w:rsid w:val="000E2FAB"/>
    <w:rsid w:val="000E32C1"/>
    <w:rsid w:val="000E4005"/>
    <w:rsid w:val="000E4525"/>
    <w:rsid w:val="000E4797"/>
    <w:rsid w:val="000F4735"/>
    <w:rsid w:val="000F4FE7"/>
    <w:rsid w:val="000F580D"/>
    <w:rsid w:val="000F69C0"/>
    <w:rsid w:val="001006FC"/>
    <w:rsid w:val="00100C5E"/>
    <w:rsid w:val="00101195"/>
    <w:rsid w:val="0010164F"/>
    <w:rsid w:val="00104C3B"/>
    <w:rsid w:val="001058DD"/>
    <w:rsid w:val="00105A01"/>
    <w:rsid w:val="0011285A"/>
    <w:rsid w:val="00113C87"/>
    <w:rsid w:val="00114393"/>
    <w:rsid w:val="001144A2"/>
    <w:rsid w:val="00117044"/>
    <w:rsid w:val="00120C57"/>
    <w:rsid w:val="00121D53"/>
    <w:rsid w:val="00122E8F"/>
    <w:rsid w:val="00122FB0"/>
    <w:rsid w:val="001239AE"/>
    <w:rsid w:val="00123DE5"/>
    <w:rsid w:val="00124C5C"/>
    <w:rsid w:val="0012714D"/>
    <w:rsid w:val="001275A0"/>
    <w:rsid w:val="001304A6"/>
    <w:rsid w:val="00132544"/>
    <w:rsid w:val="001330CD"/>
    <w:rsid w:val="00133F29"/>
    <w:rsid w:val="00134636"/>
    <w:rsid w:val="00134787"/>
    <w:rsid w:val="00134D4A"/>
    <w:rsid w:val="00134D56"/>
    <w:rsid w:val="001355F7"/>
    <w:rsid w:val="00135FDD"/>
    <w:rsid w:val="00136E90"/>
    <w:rsid w:val="00141C65"/>
    <w:rsid w:val="00142A87"/>
    <w:rsid w:val="001458D2"/>
    <w:rsid w:val="00146A08"/>
    <w:rsid w:val="00147460"/>
    <w:rsid w:val="00147628"/>
    <w:rsid w:val="00147B5A"/>
    <w:rsid w:val="00151B24"/>
    <w:rsid w:val="0015360A"/>
    <w:rsid w:val="00155F89"/>
    <w:rsid w:val="00156275"/>
    <w:rsid w:val="00156DA4"/>
    <w:rsid w:val="00157AF6"/>
    <w:rsid w:val="0016001A"/>
    <w:rsid w:val="00160E44"/>
    <w:rsid w:val="00162BCE"/>
    <w:rsid w:val="00163D32"/>
    <w:rsid w:val="0016421C"/>
    <w:rsid w:val="00167727"/>
    <w:rsid w:val="00167C20"/>
    <w:rsid w:val="00171FD1"/>
    <w:rsid w:val="00172FDA"/>
    <w:rsid w:val="001744C8"/>
    <w:rsid w:val="00177A77"/>
    <w:rsid w:val="00182171"/>
    <w:rsid w:val="0018299A"/>
    <w:rsid w:val="00182DC5"/>
    <w:rsid w:val="001832A5"/>
    <w:rsid w:val="00190F40"/>
    <w:rsid w:val="00191113"/>
    <w:rsid w:val="00192B6E"/>
    <w:rsid w:val="001930B2"/>
    <w:rsid w:val="00195069"/>
    <w:rsid w:val="00195669"/>
    <w:rsid w:val="0019627B"/>
    <w:rsid w:val="001967FD"/>
    <w:rsid w:val="001979FD"/>
    <w:rsid w:val="00197AE1"/>
    <w:rsid w:val="001A032B"/>
    <w:rsid w:val="001A08D6"/>
    <w:rsid w:val="001A116C"/>
    <w:rsid w:val="001A153B"/>
    <w:rsid w:val="001A15ED"/>
    <w:rsid w:val="001A2EF5"/>
    <w:rsid w:val="001A535F"/>
    <w:rsid w:val="001A62C0"/>
    <w:rsid w:val="001A6928"/>
    <w:rsid w:val="001A6A74"/>
    <w:rsid w:val="001B02A3"/>
    <w:rsid w:val="001B0703"/>
    <w:rsid w:val="001B3C84"/>
    <w:rsid w:val="001B3FB8"/>
    <w:rsid w:val="001B53AD"/>
    <w:rsid w:val="001C0A7D"/>
    <w:rsid w:val="001C1A38"/>
    <w:rsid w:val="001C61A3"/>
    <w:rsid w:val="001C780D"/>
    <w:rsid w:val="001D1C38"/>
    <w:rsid w:val="001D2542"/>
    <w:rsid w:val="001D448A"/>
    <w:rsid w:val="001D69CF"/>
    <w:rsid w:val="001D749C"/>
    <w:rsid w:val="001D7BCC"/>
    <w:rsid w:val="001E02CE"/>
    <w:rsid w:val="001E1088"/>
    <w:rsid w:val="001E1C83"/>
    <w:rsid w:val="001E374F"/>
    <w:rsid w:val="001E506D"/>
    <w:rsid w:val="001E589F"/>
    <w:rsid w:val="001E61DE"/>
    <w:rsid w:val="001F13D1"/>
    <w:rsid w:val="001F7602"/>
    <w:rsid w:val="00200508"/>
    <w:rsid w:val="00200E95"/>
    <w:rsid w:val="00200F88"/>
    <w:rsid w:val="002025FC"/>
    <w:rsid w:val="00202CED"/>
    <w:rsid w:val="002031FD"/>
    <w:rsid w:val="002127AE"/>
    <w:rsid w:val="00214B14"/>
    <w:rsid w:val="00214BBE"/>
    <w:rsid w:val="00216C1E"/>
    <w:rsid w:val="00221B49"/>
    <w:rsid w:val="00222C15"/>
    <w:rsid w:val="00225C58"/>
    <w:rsid w:val="0023049A"/>
    <w:rsid w:val="00231B80"/>
    <w:rsid w:val="00232442"/>
    <w:rsid w:val="00232B05"/>
    <w:rsid w:val="00232DF6"/>
    <w:rsid w:val="002376D3"/>
    <w:rsid w:val="002378B8"/>
    <w:rsid w:val="00240896"/>
    <w:rsid w:val="00240B7A"/>
    <w:rsid w:val="002412D2"/>
    <w:rsid w:val="00242DDB"/>
    <w:rsid w:val="002446A0"/>
    <w:rsid w:val="00244AD0"/>
    <w:rsid w:val="00244F13"/>
    <w:rsid w:val="00245B4C"/>
    <w:rsid w:val="00245F84"/>
    <w:rsid w:val="002512E2"/>
    <w:rsid w:val="0025316C"/>
    <w:rsid w:val="00253E5E"/>
    <w:rsid w:val="00254FCA"/>
    <w:rsid w:val="00255FE4"/>
    <w:rsid w:val="0026055C"/>
    <w:rsid w:val="00261A72"/>
    <w:rsid w:val="00261BB8"/>
    <w:rsid w:val="00261CA0"/>
    <w:rsid w:val="0026214A"/>
    <w:rsid w:val="00263EE1"/>
    <w:rsid w:val="0026454E"/>
    <w:rsid w:val="002650AE"/>
    <w:rsid w:val="00266192"/>
    <w:rsid w:val="00267A81"/>
    <w:rsid w:val="00270373"/>
    <w:rsid w:val="00271B3C"/>
    <w:rsid w:val="00272FCE"/>
    <w:rsid w:val="0027428A"/>
    <w:rsid w:val="00276E01"/>
    <w:rsid w:val="00276FEE"/>
    <w:rsid w:val="00277110"/>
    <w:rsid w:val="00280789"/>
    <w:rsid w:val="00283321"/>
    <w:rsid w:val="00283B73"/>
    <w:rsid w:val="00283F35"/>
    <w:rsid w:val="002877FF"/>
    <w:rsid w:val="002901EC"/>
    <w:rsid w:val="00291ECA"/>
    <w:rsid w:val="00292666"/>
    <w:rsid w:val="002939A5"/>
    <w:rsid w:val="00295FD0"/>
    <w:rsid w:val="002978CF"/>
    <w:rsid w:val="002A012A"/>
    <w:rsid w:val="002A0A15"/>
    <w:rsid w:val="002A17AC"/>
    <w:rsid w:val="002A3596"/>
    <w:rsid w:val="002A3E79"/>
    <w:rsid w:val="002A44DE"/>
    <w:rsid w:val="002A4A97"/>
    <w:rsid w:val="002A5474"/>
    <w:rsid w:val="002B0F53"/>
    <w:rsid w:val="002B1F0B"/>
    <w:rsid w:val="002B2D84"/>
    <w:rsid w:val="002B427C"/>
    <w:rsid w:val="002B5034"/>
    <w:rsid w:val="002B5DDB"/>
    <w:rsid w:val="002B7CE2"/>
    <w:rsid w:val="002C1C3F"/>
    <w:rsid w:val="002C22C7"/>
    <w:rsid w:val="002C2521"/>
    <w:rsid w:val="002C306D"/>
    <w:rsid w:val="002C49B9"/>
    <w:rsid w:val="002C5F59"/>
    <w:rsid w:val="002C74D8"/>
    <w:rsid w:val="002C7818"/>
    <w:rsid w:val="002D18C4"/>
    <w:rsid w:val="002D1D63"/>
    <w:rsid w:val="002D5603"/>
    <w:rsid w:val="002D60A5"/>
    <w:rsid w:val="002D7E20"/>
    <w:rsid w:val="002E0221"/>
    <w:rsid w:val="002E0BE4"/>
    <w:rsid w:val="002E0DFC"/>
    <w:rsid w:val="002E366A"/>
    <w:rsid w:val="002E377B"/>
    <w:rsid w:val="002E3A6C"/>
    <w:rsid w:val="002E4C9E"/>
    <w:rsid w:val="002E5C41"/>
    <w:rsid w:val="002F0AC5"/>
    <w:rsid w:val="002F1C2E"/>
    <w:rsid w:val="002F2020"/>
    <w:rsid w:val="002F3586"/>
    <w:rsid w:val="002F3EFD"/>
    <w:rsid w:val="002F4C6C"/>
    <w:rsid w:val="002F6204"/>
    <w:rsid w:val="002F63B1"/>
    <w:rsid w:val="00302282"/>
    <w:rsid w:val="003052C3"/>
    <w:rsid w:val="003066B4"/>
    <w:rsid w:val="003078DF"/>
    <w:rsid w:val="003079DF"/>
    <w:rsid w:val="00311A68"/>
    <w:rsid w:val="00311F93"/>
    <w:rsid w:val="00315A23"/>
    <w:rsid w:val="00316DE3"/>
    <w:rsid w:val="003206E1"/>
    <w:rsid w:val="003206F5"/>
    <w:rsid w:val="00321D26"/>
    <w:rsid w:val="0032269C"/>
    <w:rsid w:val="003231CE"/>
    <w:rsid w:val="0032525B"/>
    <w:rsid w:val="00325867"/>
    <w:rsid w:val="00327236"/>
    <w:rsid w:val="00327420"/>
    <w:rsid w:val="0032754E"/>
    <w:rsid w:val="003302FA"/>
    <w:rsid w:val="003308E2"/>
    <w:rsid w:val="00331D02"/>
    <w:rsid w:val="003321B7"/>
    <w:rsid w:val="003371AC"/>
    <w:rsid w:val="003371CF"/>
    <w:rsid w:val="00337F7B"/>
    <w:rsid w:val="00340060"/>
    <w:rsid w:val="00342E53"/>
    <w:rsid w:val="00342E8D"/>
    <w:rsid w:val="0034577A"/>
    <w:rsid w:val="00347615"/>
    <w:rsid w:val="00347752"/>
    <w:rsid w:val="00347ACA"/>
    <w:rsid w:val="00350BE3"/>
    <w:rsid w:val="00350E19"/>
    <w:rsid w:val="00352553"/>
    <w:rsid w:val="003525DB"/>
    <w:rsid w:val="00353CA0"/>
    <w:rsid w:val="00354ADC"/>
    <w:rsid w:val="00354B77"/>
    <w:rsid w:val="003573E5"/>
    <w:rsid w:val="003615C8"/>
    <w:rsid w:val="00361E1A"/>
    <w:rsid w:val="003637AC"/>
    <w:rsid w:val="00363837"/>
    <w:rsid w:val="00363D6E"/>
    <w:rsid w:val="0036450F"/>
    <w:rsid w:val="003663F9"/>
    <w:rsid w:val="003670E9"/>
    <w:rsid w:val="003672A5"/>
    <w:rsid w:val="00370008"/>
    <w:rsid w:val="00372E88"/>
    <w:rsid w:val="00373223"/>
    <w:rsid w:val="003737CC"/>
    <w:rsid w:val="00373E45"/>
    <w:rsid w:val="003740A5"/>
    <w:rsid w:val="003778DB"/>
    <w:rsid w:val="0038066A"/>
    <w:rsid w:val="00383B80"/>
    <w:rsid w:val="00383CC2"/>
    <w:rsid w:val="0038436F"/>
    <w:rsid w:val="00385466"/>
    <w:rsid w:val="0038717C"/>
    <w:rsid w:val="0038785C"/>
    <w:rsid w:val="00391269"/>
    <w:rsid w:val="00391831"/>
    <w:rsid w:val="003954C5"/>
    <w:rsid w:val="00396EED"/>
    <w:rsid w:val="00397DFF"/>
    <w:rsid w:val="003A699D"/>
    <w:rsid w:val="003A69BF"/>
    <w:rsid w:val="003A72AF"/>
    <w:rsid w:val="003A7CE1"/>
    <w:rsid w:val="003B087B"/>
    <w:rsid w:val="003B0E1B"/>
    <w:rsid w:val="003B2213"/>
    <w:rsid w:val="003B3A62"/>
    <w:rsid w:val="003B3CB7"/>
    <w:rsid w:val="003B5BF5"/>
    <w:rsid w:val="003C0FB5"/>
    <w:rsid w:val="003C2D38"/>
    <w:rsid w:val="003C396E"/>
    <w:rsid w:val="003C3F36"/>
    <w:rsid w:val="003C4949"/>
    <w:rsid w:val="003C6A1C"/>
    <w:rsid w:val="003C783F"/>
    <w:rsid w:val="003D2B50"/>
    <w:rsid w:val="003D34DF"/>
    <w:rsid w:val="003D5A41"/>
    <w:rsid w:val="003E2423"/>
    <w:rsid w:val="003E2A47"/>
    <w:rsid w:val="003E4842"/>
    <w:rsid w:val="003E68BC"/>
    <w:rsid w:val="003E79DC"/>
    <w:rsid w:val="003E7AD6"/>
    <w:rsid w:val="003F0604"/>
    <w:rsid w:val="003F1EA4"/>
    <w:rsid w:val="003F2057"/>
    <w:rsid w:val="003F3644"/>
    <w:rsid w:val="003F5C24"/>
    <w:rsid w:val="004032B2"/>
    <w:rsid w:val="00404453"/>
    <w:rsid w:val="0040495F"/>
    <w:rsid w:val="0040497E"/>
    <w:rsid w:val="00406543"/>
    <w:rsid w:val="0040682E"/>
    <w:rsid w:val="004070D7"/>
    <w:rsid w:val="004074B7"/>
    <w:rsid w:val="00410E43"/>
    <w:rsid w:val="00410E5C"/>
    <w:rsid w:val="0041146E"/>
    <w:rsid w:val="004130CA"/>
    <w:rsid w:val="00413566"/>
    <w:rsid w:val="004135EB"/>
    <w:rsid w:val="00415EC3"/>
    <w:rsid w:val="00415EEC"/>
    <w:rsid w:val="004166D4"/>
    <w:rsid w:val="00417D39"/>
    <w:rsid w:val="004225F4"/>
    <w:rsid w:val="004237BC"/>
    <w:rsid w:val="00425012"/>
    <w:rsid w:val="0042605B"/>
    <w:rsid w:val="0043062E"/>
    <w:rsid w:val="00430DC3"/>
    <w:rsid w:val="004318DD"/>
    <w:rsid w:val="00432FCC"/>
    <w:rsid w:val="00440775"/>
    <w:rsid w:val="0044287F"/>
    <w:rsid w:val="0044349F"/>
    <w:rsid w:val="00444023"/>
    <w:rsid w:val="00444237"/>
    <w:rsid w:val="00446675"/>
    <w:rsid w:val="00450720"/>
    <w:rsid w:val="00451BE7"/>
    <w:rsid w:val="00452652"/>
    <w:rsid w:val="0045315B"/>
    <w:rsid w:val="00454648"/>
    <w:rsid w:val="00455F31"/>
    <w:rsid w:val="004561B9"/>
    <w:rsid w:val="00457C6F"/>
    <w:rsid w:val="004600CE"/>
    <w:rsid w:val="004609F3"/>
    <w:rsid w:val="00460FD9"/>
    <w:rsid w:val="00463A8A"/>
    <w:rsid w:val="004659A1"/>
    <w:rsid w:val="00472B77"/>
    <w:rsid w:val="00472E63"/>
    <w:rsid w:val="00475038"/>
    <w:rsid w:val="00475101"/>
    <w:rsid w:val="00480EE2"/>
    <w:rsid w:val="00481458"/>
    <w:rsid w:val="00481A86"/>
    <w:rsid w:val="00483936"/>
    <w:rsid w:val="00486176"/>
    <w:rsid w:val="00491317"/>
    <w:rsid w:val="00492913"/>
    <w:rsid w:val="00492BD4"/>
    <w:rsid w:val="00493FCC"/>
    <w:rsid w:val="004952C7"/>
    <w:rsid w:val="00495A2D"/>
    <w:rsid w:val="004977AE"/>
    <w:rsid w:val="004A20F3"/>
    <w:rsid w:val="004A3504"/>
    <w:rsid w:val="004A4674"/>
    <w:rsid w:val="004A53B6"/>
    <w:rsid w:val="004A5480"/>
    <w:rsid w:val="004A5D00"/>
    <w:rsid w:val="004A6EBB"/>
    <w:rsid w:val="004B0C11"/>
    <w:rsid w:val="004B3F05"/>
    <w:rsid w:val="004B464A"/>
    <w:rsid w:val="004B5480"/>
    <w:rsid w:val="004C039D"/>
    <w:rsid w:val="004C0F37"/>
    <w:rsid w:val="004C1400"/>
    <w:rsid w:val="004C1EF5"/>
    <w:rsid w:val="004C27B8"/>
    <w:rsid w:val="004C6966"/>
    <w:rsid w:val="004D05B6"/>
    <w:rsid w:val="004D1262"/>
    <w:rsid w:val="004D1C82"/>
    <w:rsid w:val="004D29BD"/>
    <w:rsid w:val="004D3C73"/>
    <w:rsid w:val="004D78AE"/>
    <w:rsid w:val="004E0073"/>
    <w:rsid w:val="004E0DF5"/>
    <w:rsid w:val="004E0F56"/>
    <w:rsid w:val="004E25DC"/>
    <w:rsid w:val="004E455A"/>
    <w:rsid w:val="004E4665"/>
    <w:rsid w:val="004F0F20"/>
    <w:rsid w:val="004F2694"/>
    <w:rsid w:val="004F47EC"/>
    <w:rsid w:val="004F534C"/>
    <w:rsid w:val="004F64CC"/>
    <w:rsid w:val="004F6CF5"/>
    <w:rsid w:val="005018AD"/>
    <w:rsid w:val="00501D29"/>
    <w:rsid w:val="00503677"/>
    <w:rsid w:val="005042DE"/>
    <w:rsid w:val="005069D6"/>
    <w:rsid w:val="00506EEE"/>
    <w:rsid w:val="005079B4"/>
    <w:rsid w:val="00510231"/>
    <w:rsid w:val="00510CCE"/>
    <w:rsid w:val="00512A01"/>
    <w:rsid w:val="00512B16"/>
    <w:rsid w:val="00513E32"/>
    <w:rsid w:val="005144E6"/>
    <w:rsid w:val="00514803"/>
    <w:rsid w:val="005151A2"/>
    <w:rsid w:val="00515621"/>
    <w:rsid w:val="00516DC0"/>
    <w:rsid w:val="0052050B"/>
    <w:rsid w:val="005205C4"/>
    <w:rsid w:val="00521E7D"/>
    <w:rsid w:val="00522099"/>
    <w:rsid w:val="00524627"/>
    <w:rsid w:val="00532F0A"/>
    <w:rsid w:val="00534226"/>
    <w:rsid w:val="00534F3F"/>
    <w:rsid w:val="005357DC"/>
    <w:rsid w:val="005359DB"/>
    <w:rsid w:val="00536108"/>
    <w:rsid w:val="00536325"/>
    <w:rsid w:val="005408AB"/>
    <w:rsid w:val="00541064"/>
    <w:rsid w:val="00541F3F"/>
    <w:rsid w:val="005430BA"/>
    <w:rsid w:val="00544B97"/>
    <w:rsid w:val="00544E2A"/>
    <w:rsid w:val="00545047"/>
    <w:rsid w:val="00545DA8"/>
    <w:rsid w:val="005462EC"/>
    <w:rsid w:val="00546BBC"/>
    <w:rsid w:val="00547537"/>
    <w:rsid w:val="00552A44"/>
    <w:rsid w:val="00553F58"/>
    <w:rsid w:val="00554D64"/>
    <w:rsid w:val="00555DD2"/>
    <w:rsid w:val="005565B6"/>
    <w:rsid w:val="00557D5C"/>
    <w:rsid w:val="00560F9A"/>
    <w:rsid w:val="0056179C"/>
    <w:rsid w:val="00562198"/>
    <w:rsid w:val="00562FA6"/>
    <w:rsid w:val="00563F23"/>
    <w:rsid w:val="0056476E"/>
    <w:rsid w:val="00564772"/>
    <w:rsid w:val="00565164"/>
    <w:rsid w:val="00565269"/>
    <w:rsid w:val="005659FA"/>
    <w:rsid w:val="00565E53"/>
    <w:rsid w:val="00566A94"/>
    <w:rsid w:val="00566F79"/>
    <w:rsid w:val="0057155C"/>
    <w:rsid w:val="00575166"/>
    <w:rsid w:val="00576333"/>
    <w:rsid w:val="00576F14"/>
    <w:rsid w:val="0057719C"/>
    <w:rsid w:val="00580F24"/>
    <w:rsid w:val="00581AA0"/>
    <w:rsid w:val="00584E80"/>
    <w:rsid w:val="00584F2B"/>
    <w:rsid w:val="0058645F"/>
    <w:rsid w:val="005900C2"/>
    <w:rsid w:val="00590308"/>
    <w:rsid w:val="00590B0D"/>
    <w:rsid w:val="00591676"/>
    <w:rsid w:val="00592931"/>
    <w:rsid w:val="00593561"/>
    <w:rsid w:val="005954FC"/>
    <w:rsid w:val="00597A13"/>
    <w:rsid w:val="005A3963"/>
    <w:rsid w:val="005A4547"/>
    <w:rsid w:val="005A4CF8"/>
    <w:rsid w:val="005A5568"/>
    <w:rsid w:val="005A68DA"/>
    <w:rsid w:val="005B2E3A"/>
    <w:rsid w:val="005B4659"/>
    <w:rsid w:val="005B56BE"/>
    <w:rsid w:val="005B5B82"/>
    <w:rsid w:val="005C0366"/>
    <w:rsid w:val="005C1BB1"/>
    <w:rsid w:val="005C1F5E"/>
    <w:rsid w:val="005C24BA"/>
    <w:rsid w:val="005C5A06"/>
    <w:rsid w:val="005C672A"/>
    <w:rsid w:val="005C6E1B"/>
    <w:rsid w:val="005C788E"/>
    <w:rsid w:val="005D10A5"/>
    <w:rsid w:val="005D10F8"/>
    <w:rsid w:val="005D1707"/>
    <w:rsid w:val="005D1BF9"/>
    <w:rsid w:val="005D4C3E"/>
    <w:rsid w:val="005D4F4D"/>
    <w:rsid w:val="005D55F7"/>
    <w:rsid w:val="005D5768"/>
    <w:rsid w:val="005D59A4"/>
    <w:rsid w:val="005D6A86"/>
    <w:rsid w:val="005E02CF"/>
    <w:rsid w:val="005E1FD4"/>
    <w:rsid w:val="005E3EA1"/>
    <w:rsid w:val="005E6321"/>
    <w:rsid w:val="005E7014"/>
    <w:rsid w:val="005E773E"/>
    <w:rsid w:val="005E7F1E"/>
    <w:rsid w:val="005F063D"/>
    <w:rsid w:val="005F5428"/>
    <w:rsid w:val="005F7840"/>
    <w:rsid w:val="006031BB"/>
    <w:rsid w:val="00604D27"/>
    <w:rsid w:val="00605AFF"/>
    <w:rsid w:val="0060746C"/>
    <w:rsid w:val="00607E18"/>
    <w:rsid w:val="00611090"/>
    <w:rsid w:val="00611150"/>
    <w:rsid w:val="00611BA5"/>
    <w:rsid w:val="00612350"/>
    <w:rsid w:val="006127A3"/>
    <w:rsid w:val="006142F4"/>
    <w:rsid w:val="00620F3F"/>
    <w:rsid w:val="006210A2"/>
    <w:rsid w:val="00622B4F"/>
    <w:rsid w:val="006230AD"/>
    <w:rsid w:val="00623532"/>
    <w:rsid w:val="00623D61"/>
    <w:rsid w:val="006248F3"/>
    <w:rsid w:val="00626585"/>
    <w:rsid w:val="00626725"/>
    <w:rsid w:val="0062685E"/>
    <w:rsid w:val="0063161A"/>
    <w:rsid w:val="00631647"/>
    <w:rsid w:val="00632D59"/>
    <w:rsid w:val="00633763"/>
    <w:rsid w:val="006368E3"/>
    <w:rsid w:val="00636BB0"/>
    <w:rsid w:val="00637131"/>
    <w:rsid w:val="00637CA8"/>
    <w:rsid w:val="006403F2"/>
    <w:rsid w:val="00641108"/>
    <w:rsid w:val="00641EBD"/>
    <w:rsid w:val="00642C62"/>
    <w:rsid w:val="006431BB"/>
    <w:rsid w:val="00643665"/>
    <w:rsid w:val="0064558D"/>
    <w:rsid w:val="00645A8E"/>
    <w:rsid w:val="00647A30"/>
    <w:rsid w:val="006530CA"/>
    <w:rsid w:val="0065332F"/>
    <w:rsid w:val="00653539"/>
    <w:rsid w:val="00653AE5"/>
    <w:rsid w:val="006546C5"/>
    <w:rsid w:val="006563BB"/>
    <w:rsid w:val="0065703A"/>
    <w:rsid w:val="00657110"/>
    <w:rsid w:val="00660873"/>
    <w:rsid w:val="00660BE0"/>
    <w:rsid w:val="00660BE5"/>
    <w:rsid w:val="00661E0E"/>
    <w:rsid w:val="0066252B"/>
    <w:rsid w:val="0066600F"/>
    <w:rsid w:val="00666BA6"/>
    <w:rsid w:val="00670073"/>
    <w:rsid w:val="00670D3C"/>
    <w:rsid w:val="00670FDA"/>
    <w:rsid w:val="00672834"/>
    <w:rsid w:val="00675010"/>
    <w:rsid w:val="00675765"/>
    <w:rsid w:val="00676063"/>
    <w:rsid w:val="00677156"/>
    <w:rsid w:val="00681348"/>
    <w:rsid w:val="00681D97"/>
    <w:rsid w:val="00682164"/>
    <w:rsid w:val="006821B9"/>
    <w:rsid w:val="006829A0"/>
    <w:rsid w:val="006830E1"/>
    <w:rsid w:val="00683AF0"/>
    <w:rsid w:val="00686419"/>
    <w:rsid w:val="00691681"/>
    <w:rsid w:val="00691A81"/>
    <w:rsid w:val="00691AE1"/>
    <w:rsid w:val="006955EC"/>
    <w:rsid w:val="00695C88"/>
    <w:rsid w:val="006964A6"/>
    <w:rsid w:val="00697967"/>
    <w:rsid w:val="00697E26"/>
    <w:rsid w:val="006A22B0"/>
    <w:rsid w:val="006A2912"/>
    <w:rsid w:val="006A3704"/>
    <w:rsid w:val="006A6B23"/>
    <w:rsid w:val="006A6D73"/>
    <w:rsid w:val="006B005D"/>
    <w:rsid w:val="006B0262"/>
    <w:rsid w:val="006B0A0B"/>
    <w:rsid w:val="006B169D"/>
    <w:rsid w:val="006B272B"/>
    <w:rsid w:val="006B2B7B"/>
    <w:rsid w:val="006B2E2A"/>
    <w:rsid w:val="006B3E8C"/>
    <w:rsid w:val="006B4F69"/>
    <w:rsid w:val="006B676B"/>
    <w:rsid w:val="006B67D8"/>
    <w:rsid w:val="006B7C92"/>
    <w:rsid w:val="006C258A"/>
    <w:rsid w:val="006C40D9"/>
    <w:rsid w:val="006D4DC0"/>
    <w:rsid w:val="006D5681"/>
    <w:rsid w:val="006D779E"/>
    <w:rsid w:val="006E0269"/>
    <w:rsid w:val="006E05B9"/>
    <w:rsid w:val="006E3C1C"/>
    <w:rsid w:val="006E487E"/>
    <w:rsid w:val="006E61D5"/>
    <w:rsid w:val="006E647E"/>
    <w:rsid w:val="006E6DBF"/>
    <w:rsid w:val="006F1C2E"/>
    <w:rsid w:val="006F21C6"/>
    <w:rsid w:val="006F2DCC"/>
    <w:rsid w:val="006F3290"/>
    <w:rsid w:val="006F337A"/>
    <w:rsid w:val="006F3444"/>
    <w:rsid w:val="006F59D9"/>
    <w:rsid w:val="006F6F29"/>
    <w:rsid w:val="006F7846"/>
    <w:rsid w:val="007003B8"/>
    <w:rsid w:val="0070330B"/>
    <w:rsid w:val="00704746"/>
    <w:rsid w:val="007058DD"/>
    <w:rsid w:val="00705FA2"/>
    <w:rsid w:val="007061FF"/>
    <w:rsid w:val="00707506"/>
    <w:rsid w:val="00710F17"/>
    <w:rsid w:val="007114C8"/>
    <w:rsid w:val="00711558"/>
    <w:rsid w:val="007117D0"/>
    <w:rsid w:val="007122CF"/>
    <w:rsid w:val="007138FA"/>
    <w:rsid w:val="00715A93"/>
    <w:rsid w:val="007160CE"/>
    <w:rsid w:val="00716608"/>
    <w:rsid w:val="0072198C"/>
    <w:rsid w:val="00721A62"/>
    <w:rsid w:val="007234ED"/>
    <w:rsid w:val="00723BCC"/>
    <w:rsid w:val="00724042"/>
    <w:rsid w:val="00724A31"/>
    <w:rsid w:val="00725524"/>
    <w:rsid w:val="007271FD"/>
    <w:rsid w:val="00727456"/>
    <w:rsid w:val="00730324"/>
    <w:rsid w:val="0073140A"/>
    <w:rsid w:val="00731719"/>
    <w:rsid w:val="0073275E"/>
    <w:rsid w:val="00733FCA"/>
    <w:rsid w:val="00735829"/>
    <w:rsid w:val="00736B91"/>
    <w:rsid w:val="00744224"/>
    <w:rsid w:val="00744818"/>
    <w:rsid w:val="00745275"/>
    <w:rsid w:val="007460E6"/>
    <w:rsid w:val="007474CD"/>
    <w:rsid w:val="00751F8A"/>
    <w:rsid w:val="00752805"/>
    <w:rsid w:val="007547A3"/>
    <w:rsid w:val="0075495F"/>
    <w:rsid w:val="00754E4F"/>
    <w:rsid w:val="007619AC"/>
    <w:rsid w:val="007629D1"/>
    <w:rsid w:val="00762B78"/>
    <w:rsid w:val="00762F2D"/>
    <w:rsid w:val="00763248"/>
    <w:rsid w:val="00763709"/>
    <w:rsid w:val="0076441B"/>
    <w:rsid w:val="007650F6"/>
    <w:rsid w:val="00770135"/>
    <w:rsid w:val="00770CE7"/>
    <w:rsid w:val="007710E9"/>
    <w:rsid w:val="00772552"/>
    <w:rsid w:val="00773589"/>
    <w:rsid w:val="0077584C"/>
    <w:rsid w:val="00775BD7"/>
    <w:rsid w:val="00776573"/>
    <w:rsid w:val="00777FE9"/>
    <w:rsid w:val="007806EF"/>
    <w:rsid w:val="00780FAB"/>
    <w:rsid w:val="00781109"/>
    <w:rsid w:val="007816A1"/>
    <w:rsid w:val="00781B70"/>
    <w:rsid w:val="00781F04"/>
    <w:rsid w:val="00782155"/>
    <w:rsid w:val="007843DD"/>
    <w:rsid w:val="0078447B"/>
    <w:rsid w:val="0078489A"/>
    <w:rsid w:val="00784A69"/>
    <w:rsid w:val="007859F0"/>
    <w:rsid w:val="00785B5B"/>
    <w:rsid w:val="0078783A"/>
    <w:rsid w:val="00790444"/>
    <w:rsid w:val="007908A1"/>
    <w:rsid w:val="00790A29"/>
    <w:rsid w:val="00791B9F"/>
    <w:rsid w:val="00792778"/>
    <w:rsid w:val="007938B6"/>
    <w:rsid w:val="0079411B"/>
    <w:rsid w:val="00794A73"/>
    <w:rsid w:val="00795A1A"/>
    <w:rsid w:val="00795C5E"/>
    <w:rsid w:val="00797C73"/>
    <w:rsid w:val="00797C7E"/>
    <w:rsid w:val="007A0BB2"/>
    <w:rsid w:val="007A1448"/>
    <w:rsid w:val="007A16CF"/>
    <w:rsid w:val="007A17B3"/>
    <w:rsid w:val="007A1C07"/>
    <w:rsid w:val="007A1CFC"/>
    <w:rsid w:val="007A2733"/>
    <w:rsid w:val="007A33AE"/>
    <w:rsid w:val="007A3747"/>
    <w:rsid w:val="007A4348"/>
    <w:rsid w:val="007A69B1"/>
    <w:rsid w:val="007A7370"/>
    <w:rsid w:val="007A7AFC"/>
    <w:rsid w:val="007B1A0F"/>
    <w:rsid w:val="007B1A66"/>
    <w:rsid w:val="007B1B0D"/>
    <w:rsid w:val="007B2807"/>
    <w:rsid w:val="007B37F0"/>
    <w:rsid w:val="007B6A2E"/>
    <w:rsid w:val="007C0103"/>
    <w:rsid w:val="007C0C0D"/>
    <w:rsid w:val="007C0D3D"/>
    <w:rsid w:val="007C1309"/>
    <w:rsid w:val="007C1620"/>
    <w:rsid w:val="007C1A9B"/>
    <w:rsid w:val="007C38BE"/>
    <w:rsid w:val="007C5D2A"/>
    <w:rsid w:val="007C6914"/>
    <w:rsid w:val="007D2CDA"/>
    <w:rsid w:val="007D3740"/>
    <w:rsid w:val="007D4BD0"/>
    <w:rsid w:val="007D509F"/>
    <w:rsid w:val="007D5D85"/>
    <w:rsid w:val="007D67A2"/>
    <w:rsid w:val="007D6973"/>
    <w:rsid w:val="007E2E32"/>
    <w:rsid w:val="007E3726"/>
    <w:rsid w:val="007E4E5B"/>
    <w:rsid w:val="007E524E"/>
    <w:rsid w:val="007E6E85"/>
    <w:rsid w:val="007F3051"/>
    <w:rsid w:val="007F3F83"/>
    <w:rsid w:val="007F5762"/>
    <w:rsid w:val="007F69C1"/>
    <w:rsid w:val="008003F7"/>
    <w:rsid w:val="008010D8"/>
    <w:rsid w:val="00801D89"/>
    <w:rsid w:val="00802C14"/>
    <w:rsid w:val="008030E0"/>
    <w:rsid w:val="008034CA"/>
    <w:rsid w:val="00804715"/>
    <w:rsid w:val="008056B1"/>
    <w:rsid w:val="008057E9"/>
    <w:rsid w:val="0080610A"/>
    <w:rsid w:val="00807D46"/>
    <w:rsid w:val="0081053C"/>
    <w:rsid w:val="00813EA4"/>
    <w:rsid w:val="008156A8"/>
    <w:rsid w:val="00816B8D"/>
    <w:rsid w:val="008173AC"/>
    <w:rsid w:val="00817BA4"/>
    <w:rsid w:val="00822CA4"/>
    <w:rsid w:val="00822FB8"/>
    <w:rsid w:val="008233DF"/>
    <w:rsid w:val="008248F0"/>
    <w:rsid w:val="00825A88"/>
    <w:rsid w:val="00825F36"/>
    <w:rsid w:val="00826497"/>
    <w:rsid w:val="0082733F"/>
    <w:rsid w:val="008276A3"/>
    <w:rsid w:val="00831ECF"/>
    <w:rsid w:val="008335CA"/>
    <w:rsid w:val="00834730"/>
    <w:rsid w:val="00834DA3"/>
    <w:rsid w:val="00835884"/>
    <w:rsid w:val="00836543"/>
    <w:rsid w:val="00836D7D"/>
    <w:rsid w:val="0083747C"/>
    <w:rsid w:val="00837C01"/>
    <w:rsid w:val="00837CD8"/>
    <w:rsid w:val="00843135"/>
    <w:rsid w:val="0084333B"/>
    <w:rsid w:val="0085024D"/>
    <w:rsid w:val="0085055E"/>
    <w:rsid w:val="00850EAC"/>
    <w:rsid w:val="00851F03"/>
    <w:rsid w:val="008541D0"/>
    <w:rsid w:val="0085479D"/>
    <w:rsid w:val="00854C84"/>
    <w:rsid w:val="008554BA"/>
    <w:rsid w:val="00856099"/>
    <w:rsid w:val="008572D5"/>
    <w:rsid w:val="00857EB2"/>
    <w:rsid w:val="008602FB"/>
    <w:rsid w:val="00861D0B"/>
    <w:rsid w:val="00862ACD"/>
    <w:rsid w:val="00863298"/>
    <w:rsid w:val="0086378A"/>
    <w:rsid w:val="00864441"/>
    <w:rsid w:val="00864D95"/>
    <w:rsid w:val="008651B3"/>
    <w:rsid w:val="00866BEE"/>
    <w:rsid w:val="0087109E"/>
    <w:rsid w:val="00873AD5"/>
    <w:rsid w:val="00877781"/>
    <w:rsid w:val="008802CB"/>
    <w:rsid w:val="008806C0"/>
    <w:rsid w:val="00885562"/>
    <w:rsid w:val="008855B7"/>
    <w:rsid w:val="008866F5"/>
    <w:rsid w:val="00887327"/>
    <w:rsid w:val="008874CB"/>
    <w:rsid w:val="00891A39"/>
    <w:rsid w:val="00892210"/>
    <w:rsid w:val="00894DEA"/>
    <w:rsid w:val="008950C6"/>
    <w:rsid w:val="00896B2D"/>
    <w:rsid w:val="00896D0D"/>
    <w:rsid w:val="0089750C"/>
    <w:rsid w:val="00897761"/>
    <w:rsid w:val="008A206F"/>
    <w:rsid w:val="008A22F9"/>
    <w:rsid w:val="008A3231"/>
    <w:rsid w:val="008A3650"/>
    <w:rsid w:val="008A42F8"/>
    <w:rsid w:val="008A4AA4"/>
    <w:rsid w:val="008A763D"/>
    <w:rsid w:val="008A7902"/>
    <w:rsid w:val="008B123C"/>
    <w:rsid w:val="008B1D83"/>
    <w:rsid w:val="008B1E31"/>
    <w:rsid w:val="008B424C"/>
    <w:rsid w:val="008B4FAD"/>
    <w:rsid w:val="008B514A"/>
    <w:rsid w:val="008B5BAB"/>
    <w:rsid w:val="008B5D7E"/>
    <w:rsid w:val="008B6BBA"/>
    <w:rsid w:val="008C086E"/>
    <w:rsid w:val="008C1700"/>
    <w:rsid w:val="008C200C"/>
    <w:rsid w:val="008C4191"/>
    <w:rsid w:val="008C64E8"/>
    <w:rsid w:val="008C7631"/>
    <w:rsid w:val="008C7B64"/>
    <w:rsid w:val="008C7C72"/>
    <w:rsid w:val="008D0D4B"/>
    <w:rsid w:val="008D1BF2"/>
    <w:rsid w:val="008D1EB6"/>
    <w:rsid w:val="008D3918"/>
    <w:rsid w:val="008D3AE7"/>
    <w:rsid w:val="008D5076"/>
    <w:rsid w:val="008D58DF"/>
    <w:rsid w:val="008D5CBC"/>
    <w:rsid w:val="008D5EFD"/>
    <w:rsid w:val="008D7B52"/>
    <w:rsid w:val="008E1FAB"/>
    <w:rsid w:val="008E213D"/>
    <w:rsid w:val="008E2879"/>
    <w:rsid w:val="008E37A3"/>
    <w:rsid w:val="008E6405"/>
    <w:rsid w:val="008E710A"/>
    <w:rsid w:val="008E7406"/>
    <w:rsid w:val="008F0B35"/>
    <w:rsid w:val="008F3236"/>
    <w:rsid w:val="008F3321"/>
    <w:rsid w:val="008F3A0D"/>
    <w:rsid w:val="008F3A66"/>
    <w:rsid w:val="008F3B0D"/>
    <w:rsid w:val="008F7EB1"/>
    <w:rsid w:val="009007DF"/>
    <w:rsid w:val="00901E1D"/>
    <w:rsid w:val="0090235F"/>
    <w:rsid w:val="009031F2"/>
    <w:rsid w:val="00903544"/>
    <w:rsid w:val="00903C72"/>
    <w:rsid w:val="00904E9C"/>
    <w:rsid w:val="00906961"/>
    <w:rsid w:val="009115C1"/>
    <w:rsid w:val="009141D1"/>
    <w:rsid w:val="009141FC"/>
    <w:rsid w:val="009150F4"/>
    <w:rsid w:val="00917606"/>
    <w:rsid w:val="0091788F"/>
    <w:rsid w:val="00920121"/>
    <w:rsid w:val="00920B31"/>
    <w:rsid w:val="00922BA5"/>
    <w:rsid w:val="00924137"/>
    <w:rsid w:val="00925160"/>
    <w:rsid w:val="00926448"/>
    <w:rsid w:val="009300D6"/>
    <w:rsid w:val="00930250"/>
    <w:rsid w:val="00932F11"/>
    <w:rsid w:val="0093343A"/>
    <w:rsid w:val="00937305"/>
    <w:rsid w:val="00942364"/>
    <w:rsid w:val="0094237C"/>
    <w:rsid w:val="0094375B"/>
    <w:rsid w:val="00943D45"/>
    <w:rsid w:val="009443DB"/>
    <w:rsid w:val="00944698"/>
    <w:rsid w:val="009459C3"/>
    <w:rsid w:val="0094604C"/>
    <w:rsid w:val="00946968"/>
    <w:rsid w:val="00946C92"/>
    <w:rsid w:val="00947C4F"/>
    <w:rsid w:val="00947D28"/>
    <w:rsid w:val="009516B2"/>
    <w:rsid w:val="00951730"/>
    <w:rsid w:val="00953DEE"/>
    <w:rsid w:val="0095624B"/>
    <w:rsid w:val="00957FF9"/>
    <w:rsid w:val="009604C0"/>
    <w:rsid w:val="00960EA1"/>
    <w:rsid w:val="00960ECC"/>
    <w:rsid w:val="00962567"/>
    <w:rsid w:val="00962DE8"/>
    <w:rsid w:val="00963156"/>
    <w:rsid w:val="00964CEF"/>
    <w:rsid w:val="009655FE"/>
    <w:rsid w:val="00966414"/>
    <w:rsid w:val="009712BB"/>
    <w:rsid w:val="00971BD0"/>
    <w:rsid w:val="00972F1B"/>
    <w:rsid w:val="00980A13"/>
    <w:rsid w:val="009815F0"/>
    <w:rsid w:val="009825A1"/>
    <w:rsid w:val="009872BC"/>
    <w:rsid w:val="00991691"/>
    <w:rsid w:val="009943C3"/>
    <w:rsid w:val="009956C3"/>
    <w:rsid w:val="00995A5D"/>
    <w:rsid w:val="00996169"/>
    <w:rsid w:val="00996247"/>
    <w:rsid w:val="009973E7"/>
    <w:rsid w:val="009976A2"/>
    <w:rsid w:val="009A0D74"/>
    <w:rsid w:val="009A3116"/>
    <w:rsid w:val="009A3237"/>
    <w:rsid w:val="009A4D8A"/>
    <w:rsid w:val="009A51D9"/>
    <w:rsid w:val="009A536F"/>
    <w:rsid w:val="009A5EFA"/>
    <w:rsid w:val="009A6334"/>
    <w:rsid w:val="009A63C1"/>
    <w:rsid w:val="009A7343"/>
    <w:rsid w:val="009B3D21"/>
    <w:rsid w:val="009B50AC"/>
    <w:rsid w:val="009B56DD"/>
    <w:rsid w:val="009B5746"/>
    <w:rsid w:val="009B57E2"/>
    <w:rsid w:val="009B5820"/>
    <w:rsid w:val="009B591F"/>
    <w:rsid w:val="009B6FA1"/>
    <w:rsid w:val="009B750D"/>
    <w:rsid w:val="009C0EDA"/>
    <w:rsid w:val="009C4113"/>
    <w:rsid w:val="009C574B"/>
    <w:rsid w:val="009C5D84"/>
    <w:rsid w:val="009C7A93"/>
    <w:rsid w:val="009D141C"/>
    <w:rsid w:val="009D16CD"/>
    <w:rsid w:val="009D51CC"/>
    <w:rsid w:val="009D5632"/>
    <w:rsid w:val="009D683C"/>
    <w:rsid w:val="009D6D00"/>
    <w:rsid w:val="009D6D05"/>
    <w:rsid w:val="009D7ADF"/>
    <w:rsid w:val="009E0DBC"/>
    <w:rsid w:val="009E0ED2"/>
    <w:rsid w:val="009E3982"/>
    <w:rsid w:val="009E4CBD"/>
    <w:rsid w:val="009E6A8E"/>
    <w:rsid w:val="009F1087"/>
    <w:rsid w:val="009F1CA7"/>
    <w:rsid w:val="009F2F68"/>
    <w:rsid w:val="009F3D49"/>
    <w:rsid w:val="009F4E6C"/>
    <w:rsid w:val="009F63E3"/>
    <w:rsid w:val="00A00DFF"/>
    <w:rsid w:val="00A02369"/>
    <w:rsid w:val="00A03010"/>
    <w:rsid w:val="00A045F3"/>
    <w:rsid w:val="00A04C94"/>
    <w:rsid w:val="00A0777A"/>
    <w:rsid w:val="00A10319"/>
    <w:rsid w:val="00A1049A"/>
    <w:rsid w:val="00A10FF6"/>
    <w:rsid w:val="00A1152C"/>
    <w:rsid w:val="00A11DE4"/>
    <w:rsid w:val="00A11F41"/>
    <w:rsid w:val="00A123D1"/>
    <w:rsid w:val="00A12650"/>
    <w:rsid w:val="00A136CC"/>
    <w:rsid w:val="00A13BB0"/>
    <w:rsid w:val="00A16479"/>
    <w:rsid w:val="00A17D59"/>
    <w:rsid w:val="00A2286C"/>
    <w:rsid w:val="00A24658"/>
    <w:rsid w:val="00A2672D"/>
    <w:rsid w:val="00A30548"/>
    <w:rsid w:val="00A30FEC"/>
    <w:rsid w:val="00A32A0E"/>
    <w:rsid w:val="00A34657"/>
    <w:rsid w:val="00A34F08"/>
    <w:rsid w:val="00A402FF"/>
    <w:rsid w:val="00A404B5"/>
    <w:rsid w:val="00A4192A"/>
    <w:rsid w:val="00A44F4E"/>
    <w:rsid w:val="00A472F0"/>
    <w:rsid w:val="00A50C24"/>
    <w:rsid w:val="00A54A00"/>
    <w:rsid w:val="00A55416"/>
    <w:rsid w:val="00A56FE5"/>
    <w:rsid w:val="00A570FE"/>
    <w:rsid w:val="00A576C7"/>
    <w:rsid w:val="00A57F2D"/>
    <w:rsid w:val="00A6078A"/>
    <w:rsid w:val="00A61D76"/>
    <w:rsid w:val="00A64E9B"/>
    <w:rsid w:val="00A6568A"/>
    <w:rsid w:val="00A673D5"/>
    <w:rsid w:val="00A73E10"/>
    <w:rsid w:val="00A754FA"/>
    <w:rsid w:val="00A76C28"/>
    <w:rsid w:val="00A76F7F"/>
    <w:rsid w:val="00A774E6"/>
    <w:rsid w:val="00A8067F"/>
    <w:rsid w:val="00A813DD"/>
    <w:rsid w:val="00A8494C"/>
    <w:rsid w:val="00A910D6"/>
    <w:rsid w:val="00A923EB"/>
    <w:rsid w:val="00A93337"/>
    <w:rsid w:val="00A94513"/>
    <w:rsid w:val="00A95CC9"/>
    <w:rsid w:val="00A97670"/>
    <w:rsid w:val="00AA0140"/>
    <w:rsid w:val="00AA0AFA"/>
    <w:rsid w:val="00AA25C8"/>
    <w:rsid w:val="00AA346B"/>
    <w:rsid w:val="00AA43AC"/>
    <w:rsid w:val="00AA4EE3"/>
    <w:rsid w:val="00AA5784"/>
    <w:rsid w:val="00AA73B3"/>
    <w:rsid w:val="00AB2420"/>
    <w:rsid w:val="00AB2B1B"/>
    <w:rsid w:val="00AB2D73"/>
    <w:rsid w:val="00AB39BD"/>
    <w:rsid w:val="00AB6B26"/>
    <w:rsid w:val="00AC050A"/>
    <w:rsid w:val="00AC3B1F"/>
    <w:rsid w:val="00AC3C91"/>
    <w:rsid w:val="00AC482C"/>
    <w:rsid w:val="00AC50CB"/>
    <w:rsid w:val="00AC53C3"/>
    <w:rsid w:val="00AC5DFD"/>
    <w:rsid w:val="00AC60B7"/>
    <w:rsid w:val="00AC6775"/>
    <w:rsid w:val="00AD07DA"/>
    <w:rsid w:val="00AD1F5A"/>
    <w:rsid w:val="00AD4838"/>
    <w:rsid w:val="00AD6B69"/>
    <w:rsid w:val="00AE0ECB"/>
    <w:rsid w:val="00AE1C08"/>
    <w:rsid w:val="00AE2365"/>
    <w:rsid w:val="00AE23F7"/>
    <w:rsid w:val="00AE3F19"/>
    <w:rsid w:val="00AE5A7F"/>
    <w:rsid w:val="00AE61C9"/>
    <w:rsid w:val="00AF1301"/>
    <w:rsid w:val="00AF20EA"/>
    <w:rsid w:val="00AF3721"/>
    <w:rsid w:val="00AF6180"/>
    <w:rsid w:val="00AF7CC1"/>
    <w:rsid w:val="00B0068A"/>
    <w:rsid w:val="00B01562"/>
    <w:rsid w:val="00B0453D"/>
    <w:rsid w:val="00B04AB4"/>
    <w:rsid w:val="00B057AC"/>
    <w:rsid w:val="00B07A5B"/>
    <w:rsid w:val="00B07F8D"/>
    <w:rsid w:val="00B141D4"/>
    <w:rsid w:val="00B14795"/>
    <w:rsid w:val="00B16808"/>
    <w:rsid w:val="00B1788A"/>
    <w:rsid w:val="00B20EA3"/>
    <w:rsid w:val="00B2186C"/>
    <w:rsid w:val="00B2290B"/>
    <w:rsid w:val="00B265C9"/>
    <w:rsid w:val="00B2667A"/>
    <w:rsid w:val="00B32067"/>
    <w:rsid w:val="00B32B88"/>
    <w:rsid w:val="00B32E26"/>
    <w:rsid w:val="00B339E6"/>
    <w:rsid w:val="00B33DCE"/>
    <w:rsid w:val="00B34261"/>
    <w:rsid w:val="00B34756"/>
    <w:rsid w:val="00B35439"/>
    <w:rsid w:val="00B3761E"/>
    <w:rsid w:val="00B37CA7"/>
    <w:rsid w:val="00B406F7"/>
    <w:rsid w:val="00B41023"/>
    <w:rsid w:val="00B42138"/>
    <w:rsid w:val="00B431D0"/>
    <w:rsid w:val="00B436CC"/>
    <w:rsid w:val="00B437E7"/>
    <w:rsid w:val="00B43AE2"/>
    <w:rsid w:val="00B4575E"/>
    <w:rsid w:val="00B46EB4"/>
    <w:rsid w:val="00B51DC4"/>
    <w:rsid w:val="00B52BE9"/>
    <w:rsid w:val="00B52DC0"/>
    <w:rsid w:val="00B53434"/>
    <w:rsid w:val="00B539BC"/>
    <w:rsid w:val="00B53C44"/>
    <w:rsid w:val="00B55A83"/>
    <w:rsid w:val="00B56FA1"/>
    <w:rsid w:val="00B574A9"/>
    <w:rsid w:val="00B60303"/>
    <w:rsid w:val="00B61AA1"/>
    <w:rsid w:val="00B668C7"/>
    <w:rsid w:val="00B66A45"/>
    <w:rsid w:val="00B67905"/>
    <w:rsid w:val="00B740DC"/>
    <w:rsid w:val="00B773F5"/>
    <w:rsid w:val="00B80FC3"/>
    <w:rsid w:val="00B8127C"/>
    <w:rsid w:val="00B8240C"/>
    <w:rsid w:val="00B86FE1"/>
    <w:rsid w:val="00B87E30"/>
    <w:rsid w:val="00B9184F"/>
    <w:rsid w:val="00B92D41"/>
    <w:rsid w:val="00B9391D"/>
    <w:rsid w:val="00B94D0A"/>
    <w:rsid w:val="00B95E14"/>
    <w:rsid w:val="00B9731A"/>
    <w:rsid w:val="00BA26BA"/>
    <w:rsid w:val="00BA2D76"/>
    <w:rsid w:val="00BA2F51"/>
    <w:rsid w:val="00BA3985"/>
    <w:rsid w:val="00BA3AB8"/>
    <w:rsid w:val="00BA3C6D"/>
    <w:rsid w:val="00BA454A"/>
    <w:rsid w:val="00BA49B4"/>
    <w:rsid w:val="00BA6A83"/>
    <w:rsid w:val="00BA717D"/>
    <w:rsid w:val="00BA784B"/>
    <w:rsid w:val="00BB1BB7"/>
    <w:rsid w:val="00BB2A9D"/>
    <w:rsid w:val="00BB3DB4"/>
    <w:rsid w:val="00BB5121"/>
    <w:rsid w:val="00BC56C1"/>
    <w:rsid w:val="00BD01BC"/>
    <w:rsid w:val="00BD5969"/>
    <w:rsid w:val="00BD6A9E"/>
    <w:rsid w:val="00BD79EB"/>
    <w:rsid w:val="00BD7C4A"/>
    <w:rsid w:val="00BE06FE"/>
    <w:rsid w:val="00BE14B5"/>
    <w:rsid w:val="00BE215C"/>
    <w:rsid w:val="00BE42C9"/>
    <w:rsid w:val="00BE4B8A"/>
    <w:rsid w:val="00BE58CE"/>
    <w:rsid w:val="00BE754F"/>
    <w:rsid w:val="00BF146B"/>
    <w:rsid w:val="00BF2BC0"/>
    <w:rsid w:val="00C01E88"/>
    <w:rsid w:val="00C05919"/>
    <w:rsid w:val="00C072C8"/>
    <w:rsid w:val="00C07CCE"/>
    <w:rsid w:val="00C10EA4"/>
    <w:rsid w:val="00C116BC"/>
    <w:rsid w:val="00C1252B"/>
    <w:rsid w:val="00C14276"/>
    <w:rsid w:val="00C14557"/>
    <w:rsid w:val="00C15F11"/>
    <w:rsid w:val="00C170DE"/>
    <w:rsid w:val="00C17634"/>
    <w:rsid w:val="00C17F60"/>
    <w:rsid w:val="00C20EE5"/>
    <w:rsid w:val="00C21732"/>
    <w:rsid w:val="00C21ABD"/>
    <w:rsid w:val="00C21C84"/>
    <w:rsid w:val="00C22719"/>
    <w:rsid w:val="00C227DF"/>
    <w:rsid w:val="00C2289F"/>
    <w:rsid w:val="00C231D4"/>
    <w:rsid w:val="00C23434"/>
    <w:rsid w:val="00C23D56"/>
    <w:rsid w:val="00C243AC"/>
    <w:rsid w:val="00C262FF"/>
    <w:rsid w:val="00C2710B"/>
    <w:rsid w:val="00C31B28"/>
    <w:rsid w:val="00C32A7A"/>
    <w:rsid w:val="00C364EB"/>
    <w:rsid w:val="00C37D35"/>
    <w:rsid w:val="00C4086F"/>
    <w:rsid w:val="00C40BA4"/>
    <w:rsid w:val="00C413D1"/>
    <w:rsid w:val="00C42203"/>
    <w:rsid w:val="00C43469"/>
    <w:rsid w:val="00C446C1"/>
    <w:rsid w:val="00C457DF"/>
    <w:rsid w:val="00C458E7"/>
    <w:rsid w:val="00C468CA"/>
    <w:rsid w:val="00C47962"/>
    <w:rsid w:val="00C502CC"/>
    <w:rsid w:val="00C510AB"/>
    <w:rsid w:val="00C522C7"/>
    <w:rsid w:val="00C52AAB"/>
    <w:rsid w:val="00C53400"/>
    <w:rsid w:val="00C53569"/>
    <w:rsid w:val="00C54182"/>
    <w:rsid w:val="00C550B2"/>
    <w:rsid w:val="00C55353"/>
    <w:rsid w:val="00C56B3A"/>
    <w:rsid w:val="00C578B6"/>
    <w:rsid w:val="00C57EAF"/>
    <w:rsid w:val="00C60719"/>
    <w:rsid w:val="00C63737"/>
    <w:rsid w:val="00C63985"/>
    <w:rsid w:val="00C63BDE"/>
    <w:rsid w:val="00C63F64"/>
    <w:rsid w:val="00C64BBA"/>
    <w:rsid w:val="00C66FFA"/>
    <w:rsid w:val="00C670F5"/>
    <w:rsid w:val="00C67DCA"/>
    <w:rsid w:val="00C71E9B"/>
    <w:rsid w:val="00C725C2"/>
    <w:rsid w:val="00C73A7F"/>
    <w:rsid w:val="00C747B0"/>
    <w:rsid w:val="00C7565A"/>
    <w:rsid w:val="00C7585F"/>
    <w:rsid w:val="00C75FB1"/>
    <w:rsid w:val="00C81B3B"/>
    <w:rsid w:val="00C83602"/>
    <w:rsid w:val="00C83833"/>
    <w:rsid w:val="00C845FC"/>
    <w:rsid w:val="00C84FD6"/>
    <w:rsid w:val="00C8569F"/>
    <w:rsid w:val="00C8589B"/>
    <w:rsid w:val="00C85946"/>
    <w:rsid w:val="00C8604F"/>
    <w:rsid w:val="00C86977"/>
    <w:rsid w:val="00C870C5"/>
    <w:rsid w:val="00C8751B"/>
    <w:rsid w:val="00C9004C"/>
    <w:rsid w:val="00C90319"/>
    <w:rsid w:val="00C91CBC"/>
    <w:rsid w:val="00C92A43"/>
    <w:rsid w:val="00C95B63"/>
    <w:rsid w:val="00C97500"/>
    <w:rsid w:val="00C975FC"/>
    <w:rsid w:val="00C97C0D"/>
    <w:rsid w:val="00C97E60"/>
    <w:rsid w:val="00CA0A57"/>
    <w:rsid w:val="00CA28E3"/>
    <w:rsid w:val="00CA4402"/>
    <w:rsid w:val="00CA4871"/>
    <w:rsid w:val="00CA6796"/>
    <w:rsid w:val="00CA6EF0"/>
    <w:rsid w:val="00CA7F2D"/>
    <w:rsid w:val="00CB07E2"/>
    <w:rsid w:val="00CB3BD3"/>
    <w:rsid w:val="00CB4030"/>
    <w:rsid w:val="00CB46A7"/>
    <w:rsid w:val="00CB6590"/>
    <w:rsid w:val="00CB7F8C"/>
    <w:rsid w:val="00CC1A1D"/>
    <w:rsid w:val="00CC235B"/>
    <w:rsid w:val="00CC4A45"/>
    <w:rsid w:val="00CC4B29"/>
    <w:rsid w:val="00CC5635"/>
    <w:rsid w:val="00CC5A1C"/>
    <w:rsid w:val="00CC5AB8"/>
    <w:rsid w:val="00CD3936"/>
    <w:rsid w:val="00CD49CE"/>
    <w:rsid w:val="00CD51F3"/>
    <w:rsid w:val="00CD6D37"/>
    <w:rsid w:val="00CD7868"/>
    <w:rsid w:val="00CD796F"/>
    <w:rsid w:val="00CE0106"/>
    <w:rsid w:val="00CE043B"/>
    <w:rsid w:val="00CE057A"/>
    <w:rsid w:val="00CE0BDD"/>
    <w:rsid w:val="00CE28E0"/>
    <w:rsid w:val="00CE53FF"/>
    <w:rsid w:val="00CE64EF"/>
    <w:rsid w:val="00CE6DEB"/>
    <w:rsid w:val="00CE7393"/>
    <w:rsid w:val="00CE7622"/>
    <w:rsid w:val="00CF0CD7"/>
    <w:rsid w:val="00CF1AB4"/>
    <w:rsid w:val="00CF2830"/>
    <w:rsid w:val="00CF5848"/>
    <w:rsid w:val="00CF5B36"/>
    <w:rsid w:val="00CF62FF"/>
    <w:rsid w:val="00CF7538"/>
    <w:rsid w:val="00CF7982"/>
    <w:rsid w:val="00D011D1"/>
    <w:rsid w:val="00D01EBE"/>
    <w:rsid w:val="00D05531"/>
    <w:rsid w:val="00D06091"/>
    <w:rsid w:val="00D065F3"/>
    <w:rsid w:val="00D06CE4"/>
    <w:rsid w:val="00D119D6"/>
    <w:rsid w:val="00D1289E"/>
    <w:rsid w:val="00D12A51"/>
    <w:rsid w:val="00D12D4A"/>
    <w:rsid w:val="00D14D40"/>
    <w:rsid w:val="00D16127"/>
    <w:rsid w:val="00D16EC7"/>
    <w:rsid w:val="00D210B0"/>
    <w:rsid w:val="00D236CB"/>
    <w:rsid w:val="00D27B3A"/>
    <w:rsid w:val="00D3043D"/>
    <w:rsid w:val="00D30626"/>
    <w:rsid w:val="00D30C3D"/>
    <w:rsid w:val="00D329A3"/>
    <w:rsid w:val="00D343CC"/>
    <w:rsid w:val="00D371EB"/>
    <w:rsid w:val="00D37805"/>
    <w:rsid w:val="00D40286"/>
    <w:rsid w:val="00D404A7"/>
    <w:rsid w:val="00D40A21"/>
    <w:rsid w:val="00D40CEB"/>
    <w:rsid w:val="00D40E31"/>
    <w:rsid w:val="00D41DBA"/>
    <w:rsid w:val="00D42590"/>
    <w:rsid w:val="00D42620"/>
    <w:rsid w:val="00D42740"/>
    <w:rsid w:val="00D42ED0"/>
    <w:rsid w:val="00D47A92"/>
    <w:rsid w:val="00D502D8"/>
    <w:rsid w:val="00D508EF"/>
    <w:rsid w:val="00D50B9D"/>
    <w:rsid w:val="00D51A37"/>
    <w:rsid w:val="00D53B89"/>
    <w:rsid w:val="00D5446C"/>
    <w:rsid w:val="00D5499B"/>
    <w:rsid w:val="00D54AF8"/>
    <w:rsid w:val="00D55265"/>
    <w:rsid w:val="00D57E68"/>
    <w:rsid w:val="00D62011"/>
    <w:rsid w:val="00D6384C"/>
    <w:rsid w:val="00D640D9"/>
    <w:rsid w:val="00D64DBC"/>
    <w:rsid w:val="00D65EF7"/>
    <w:rsid w:val="00D67944"/>
    <w:rsid w:val="00D67C6E"/>
    <w:rsid w:val="00D708F4"/>
    <w:rsid w:val="00D711F8"/>
    <w:rsid w:val="00D72EEB"/>
    <w:rsid w:val="00D742DD"/>
    <w:rsid w:val="00D74D20"/>
    <w:rsid w:val="00D752C5"/>
    <w:rsid w:val="00D7581A"/>
    <w:rsid w:val="00D763BE"/>
    <w:rsid w:val="00D763FA"/>
    <w:rsid w:val="00D76D91"/>
    <w:rsid w:val="00D77794"/>
    <w:rsid w:val="00D80784"/>
    <w:rsid w:val="00D82704"/>
    <w:rsid w:val="00D838C7"/>
    <w:rsid w:val="00D852D3"/>
    <w:rsid w:val="00D85CFE"/>
    <w:rsid w:val="00D86726"/>
    <w:rsid w:val="00D9053F"/>
    <w:rsid w:val="00D9060A"/>
    <w:rsid w:val="00D91358"/>
    <w:rsid w:val="00D91EE6"/>
    <w:rsid w:val="00D93EFE"/>
    <w:rsid w:val="00D95886"/>
    <w:rsid w:val="00DA01D6"/>
    <w:rsid w:val="00DA0E7B"/>
    <w:rsid w:val="00DA4AB2"/>
    <w:rsid w:val="00DA4D1D"/>
    <w:rsid w:val="00DB016D"/>
    <w:rsid w:val="00DB3BF6"/>
    <w:rsid w:val="00DB42C4"/>
    <w:rsid w:val="00DB5548"/>
    <w:rsid w:val="00DB6454"/>
    <w:rsid w:val="00DC23C5"/>
    <w:rsid w:val="00DC2B03"/>
    <w:rsid w:val="00DC2DAF"/>
    <w:rsid w:val="00DC317E"/>
    <w:rsid w:val="00DC3D3A"/>
    <w:rsid w:val="00DC4B28"/>
    <w:rsid w:val="00DC4DA7"/>
    <w:rsid w:val="00DC528B"/>
    <w:rsid w:val="00DC52A7"/>
    <w:rsid w:val="00DC53C0"/>
    <w:rsid w:val="00DC5E8B"/>
    <w:rsid w:val="00DC5F07"/>
    <w:rsid w:val="00DC5F53"/>
    <w:rsid w:val="00DC7096"/>
    <w:rsid w:val="00DC71C2"/>
    <w:rsid w:val="00DC76F4"/>
    <w:rsid w:val="00DC77F3"/>
    <w:rsid w:val="00DC7841"/>
    <w:rsid w:val="00DD3AC0"/>
    <w:rsid w:val="00DD44FC"/>
    <w:rsid w:val="00DD6928"/>
    <w:rsid w:val="00DE2134"/>
    <w:rsid w:val="00DE21B0"/>
    <w:rsid w:val="00DE3979"/>
    <w:rsid w:val="00DE4AC6"/>
    <w:rsid w:val="00DE6D46"/>
    <w:rsid w:val="00DF0066"/>
    <w:rsid w:val="00DF19D8"/>
    <w:rsid w:val="00DF314F"/>
    <w:rsid w:val="00DF35B8"/>
    <w:rsid w:val="00DF3DF8"/>
    <w:rsid w:val="00E00205"/>
    <w:rsid w:val="00E00C85"/>
    <w:rsid w:val="00E0159F"/>
    <w:rsid w:val="00E01B9F"/>
    <w:rsid w:val="00E01D61"/>
    <w:rsid w:val="00E03049"/>
    <w:rsid w:val="00E0694F"/>
    <w:rsid w:val="00E069B2"/>
    <w:rsid w:val="00E071DE"/>
    <w:rsid w:val="00E0783B"/>
    <w:rsid w:val="00E109DF"/>
    <w:rsid w:val="00E10ECF"/>
    <w:rsid w:val="00E11B4A"/>
    <w:rsid w:val="00E14373"/>
    <w:rsid w:val="00E145DB"/>
    <w:rsid w:val="00E16E58"/>
    <w:rsid w:val="00E17B44"/>
    <w:rsid w:val="00E20C22"/>
    <w:rsid w:val="00E21936"/>
    <w:rsid w:val="00E2272A"/>
    <w:rsid w:val="00E24359"/>
    <w:rsid w:val="00E256F3"/>
    <w:rsid w:val="00E263E9"/>
    <w:rsid w:val="00E274A1"/>
    <w:rsid w:val="00E278D6"/>
    <w:rsid w:val="00E3120F"/>
    <w:rsid w:val="00E3239D"/>
    <w:rsid w:val="00E33326"/>
    <w:rsid w:val="00E33F8D"/>
    <w:rsid w:val="00E34A9E"/>
    <w:rsid w:val="00E35336"/>
    <w:rsid w:val="00E36EA3"/>
    <w:rsid w:val="00E37919"/>
    <w:rsid w:val="00E40E97"/>
    <w:rsid w:val="00E42C5C"/>
    <w:rsid w:val="00E4442B"/>
    <w:rsid w:val="00E4558F"/>
    <w:rsid w:val="00E51E98"/>
    <w:rsid w:val="00E52574"/>
    <w:rsid w:val="00E55841"/>
    <w:rsid w:val="00E56016"/>
    <w:rsid w:val="00E568D1"/>
    <w:rsid w:val="00E56B92"/>
    <w:rsid w:val="00E56E19"/>
    <w:rsid w:val="00E57703"/>
    <w:rsid w:val="00E57F15"/>
    <w:rsid w:val="00E614C4"/>
    <w:rsid w:val="00E61753"/>
    <w:rsid w:val="00E61887"/>
    <w:rsid w:val="00E6333F"/>
    <w:rsid w:val="00E654BC"/>
    <w:rsid w:val="00E658D7"/>
    <w:rsid w:val="00E666F4"/>
    <w:rsid w:val="00E7394B"/>
    <w:rsid w:val="00E739B4"/>
    <w:rsid w:val="00E75665"/>
    <w:rsid w:val="00E75CEB"/>
    <w:rsid w:val="00E761E4"/>
    <w:rsid w:val="00E77512"/>
    <w:rsid w:val="00E80281"/>
    <w:rsid w:val="00E81F06"/>
    <w:rsid w:val="00E841DD"/>
    <w:rsid w:val="00E86DFB"/>
    <w:rsid w:val="00E90662"/>
    <w:rsid w:val="00E9068B"/>
    <w:rsid w:val="00E907CD"/>
    <w:rsid w:val="00E91F25"/>
    <w:rsid w:val="00E925F1"/>
    <w:rsid w:val="00E9399E"/>
    <w:rsid w:val="00E93BB5"/>
    <w:rsid w:val="00E94C0B"/>
    <w:rsid w:val="00E94C50"/>
    <w:rsid w:val="00E94E3C"/>
    <w:rsid w:val="00E96DD5"/>
    <w:rsid w:val="00E97D78"/>
    <w:rsid w:val="00E97FD5"/>
    <w:rsid w:val="00EA0120"/>
    <w:rsid w:val="00EA1F6F"/>
    <w:rsid w:val="00EA2205"/>
    <w:rsid w:val="00EA4BB2"/>
    <w:rsid w:val="00EB1016"/>
    <w:rsid w:val="00EB15DB"/>
    <w:rsid w:val="00EB23E6"/>
    <w:rsid w:val="00EB34E7"/>
    <w:rsid w:val="00EB3BD8"/>
    <w:rsid w:val="00EB3F94"/>
    <w:rsid w:val="00EB71C8"/>
    <w:rsid w:val="00EC0061"/>
    <w:rsid w:val="00EC1D67"/>
    <w:rsid w:val="00EC3BEF"/>
    <w:rsid w:val="00EC43B4"/>
    <w:rsid w:val="00EC51F0"/>
    <w:rsid w:val="00EC5ED3"/>
    <w:rsid w:val="00EC7D6E"/>
    <w:rsid w:val="00ED0504"/>
    <w:rsid w:val="00ED11C5"/>
    <w:rsid w:val="00ED261B"/>
    <w:rsid w:val="00ED4703"/>
    <w:rsid w:val="00ED5348"/>
    <w:rsid w:val="00ED6187"/>
    <w:rsid w:val="00ED6CF0"/>
    <w:rsid w:val="00ED79D2"/>
    <w:rsid w:val="00EE23FB"/>
    <w:rsid w:val="00EE46A7"/>
    <w:rsid w:val="00EE478E"/>
    <w:rsid w:val="00EE4AB9"/>
    <w:rsid w:val="00EE64BE"/>
    <w:rsid w:val="00EF26F5"/>
    <w:rsid w:val="00EF27CE"/>
    <w:rsid w:val="00EF4EF2"/>
    <w:rsid w:val="00EF79D5"/>
    <w:rsid w:val="00EF7AB7"/>
    <w:rsid w:val="00F0052C"/>
    <w:rsid w:val="00F01712"/>
    <w:rsid w:val="00F018FA"/>
    <w:rsid w:val="00F03DE0"/>
    <w:rsid w:val="00F03EA2"/>
    <w:rsid w:val="00F04CC8"/>
    <w:rsid w:val="00F10C90"/>
    <w:rsid w:val="00F12A46"/>
    <w:rsid w:val="00F12B8C"/>
    <w:rsid w:val="00F147A5"/>
    <w:rsid w:val="00F16771"/>
    <w:rsid w:val="00F17C47"/>
    <w:rsid w:val="00F2066A"/>
    <w:rsid w:val="00F207A4"/>
    <w:rsid w:val="00F212EE"/>
    <w:rsid w:val="00F22085"/>
    <w:rsid w:val="00F2473C"/>
    <w:rsid w:val="00F24E95"/>
    <w:rsid w:val="00F25A8B"/>
    <w:rsid w:val="00F3042B"/>
    <w:rsid w:val="00F305C5"/>
    <w:rsid w:val="00F3140E"/>
    <w:rsid w:val="00F3177C"/>
    <w:rsid w:val="00F31789"/>
    <w:rsid w:val="00F33523"/>
    <w:rsid w:val="00F33E2D"/>
    <w:rsid w:val="00F35DFB"/>
    <w:rsid w:val="00F37C54"/>
    <w:rsid w:val="00F40382"/>
    <w:rsid w:val="00F41A7F"/>
    <w:rsid w:val="00F42D85"/>
    <w:rsid w:val="00F430AF"/>
    <w:rsid w:val="00F43AAF"/>
    <w:rsid w:val="00F44118"/>
    <w:rsid w:val="00F5171F"/>
    <w:rsid w:val="00F54CE4"/>
    <w:rsid w:val="00F54EC9"/>
    <w:rsid w:val="00F55AB6"/>
    <w:rsid w:val="00F56A47"/>
    <w:rsid w:val="00F60D22"/>
    <w:rsid w:val="00F619DD"/>
    <w:rsid w:val="00F61C4D"/>
    <w:rsid w:val="00F6503B"/>
    <w:rsid w:val="00F6737B"/>
    <w:rsid w:val="00F67AC9"/>
    <w:rsid w:val="00F70AF8"/>
    <w:rsid w:val="00F71C77"/>
    <w:rsid w:val="00F72C74"/>
    <w:rsid w:val="00F72CE3"/>
    <w:rsid w:val="00F72F55"/>
    <w:rsid w:val="00F74632"/>
    <w:rsid w:val="00F74B6E"/>
    <w:rsid w:val="00F762A5"/>
    <w:rsid w:val="00F773FC"/>
    <w:rsid w:val="00F80046"/>
    <w:rsid w:val="00F80AF4"/>
    <w:rsid w:val="00F80F10"/>
    <w:rsid w:val="00F81A36"/>
    <w:rsid w:val="00F83FAC"/>
    <w:rsid w:val="00F849FD"/>
    <w:rsid w:val="00F91417"/>
    <w:rsid w:val="00F91612"/>
    <w:rsid w:val="00F93522"/>
    <w:rsid w:val="00F93736"/>
    <w:rsid w:val="00F94E8E"/>
    <w:rsid w:val="00F956DE"/>
    <w:rsid w:val="00F9587B"/>
    <w:rsid w:val="00F95DC2"/>
    <w:rsid w:val="00F965C1"/>
    <w:rsid w:val="00F96B31"/>
    <w:rsid w:val="00F975C7"/>
    <w:rsid w:val="00FA21A0"/>
    <w:rsid w:val="00FA313C"/>
    <w:rsid w:val="00FA36C8"/>
    <w:rsid w:val="00FA44AF"/>
    <w:rsid w:val="00FA5A58"/>
    <w:rsid w:val="00FA71C1"/>
    <w:rsid w:val="00FB0E78"/>
    <w:rsid w:val="00FB16BB"/>
    <w:rsid w:val="00FB3F6C"/>
    <w:rsid w:val="00FB5BD1"/>
    <w:rsid w:val="00FB5BFC"/>
    <w:rsid w:val="00FB6F48"/>
    <w:rsid w:val="00FB7627"/>
    <w:rsid w:val="00FC0047"/>
    <w:rsid w:val="00FC368D"/>
    <w:rsid w:val="00FC379A"/>
    <w:rsid w:val="00FC47A2"/>
    <w:rsid w:val="00FC5F43"/>
    <w:rsid w:val="00FD1CB2"/>
    <w:rsid w:val="00FD2DF9"/>
    <w:rsid w:val="00FD2E79"/>
    <w:rsid w:val="00FD3C2A"/>
    <w:rsid w:val="00FD3ED4"/>
    <w:rsid w:val="00FD58EF"/>
    <w:rsid w:val="00FD6ED2"/>
    <w:rsid w:val="00FD6EE5"/>
    <w:rsid w:val="00FD720C"/>
    <w:rsid w:val="00FE168A"/>
    <w:rsid w:val="00FE3F33"/>
    <w:rsid w:val="00FE44DA"/>
    <w:rsid w:val="00FE516B"/>
    <w:rsid w:val="00FE5777"/>
    <w:rsid w:val="00FE5EF0"/>
    <w:rsid w:val="00FE6060"/>
    <w:rsid w:val="00FE7621"/>
    <w:rsid w:val="00FF2741"/>
    <w:rsid w:val="00FF35A0"/>
    <w:rsid w:val="00FF4C7C"/>
    <w:rsid w:val="00FF55A0"/>
    <w:rsid w:val="00FF7B26"/>
  </w:rsids>
  <m:mathPr>
    <m:mathFont m:val="Cambria Math"/>
    <m:brkBin m:val="before"/>
    <m:brkBinSub m:val="--"/>
    <m:smallFrac m:val="0"/>
    <m:dispDef/>
    <m:lMargin m:val="0"/>
    <m:rMargin m:val="0"/>
    <m:defJc m:val="centerGroup"/>
    <m:wrapIndent m:val="1440"/>
    <m:intLim m:val="subSup"/>
    <m:naryLim m:val="undOvr"/>
  </m:mathPr>
  <w:themeFontLang w:val="en-ZW"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75F3E"/>
  <w15:chartTrackingRefBased/>
  <w15:docId w15:val="{F835D8CA-4476-473D-8534-811DC783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27B3A"/>
    <w:pPr>
      <w:keepNext/>
      <w:keepLines/>
      <w:spacing w:before="360" w:after="80"/>
      <w:jc w:val="center"/>
      <w:outlineLvl w:val="0"/>
    </w:pPr>
    <w:rPr>
      <w:rFonts w:ascii="Arial" w:eastAsiaTheme="majorEastAsia" w:hAnsi="Arial" w:cstheme="majorBidi"/>
      <w:b/>
      <w:color w:val="0F4761" w:themeColor="accent1" w:themeShade="BF"/>
      <w:sz w:val="28"/>
      <w:szCs w:val="40"/>
    </w:rPr>
  </w:style>
  <w:style w:type="paragraph" w:styleId="Heading2">
    <w:name w:val="heading 2"/>
    <w:basedOn w:val="Normal"/>
    <w:next w:val="Normal"/>
    <w:link w:val="Heading2Char"/>
    <w:autoRedefine/>
    <w:uiPriority w:val="9"/>
    <w:unhideWhenUsed/>
    <w:qFormat/>
    <w:rsid w:val="00CA6796"/>
    <w:pPr>
      <w:keepNext/>
      <w:keepLines/>
      <w:spacing w:before="160" w:after="80"/>
      <w:outlineLvl w:val="1"/>
    </w:pPr>
    <w:rPr>
      <w:rFonts w:ascii="Arial" w:eastAsiaTheme="majorEastAsia" w:hAnsi="Arial" w:cs="Arial"/>
      <w:b/>
      <w:color w:val="0F4761" w:themeColor="accent1" w:themeShade="BF"/>
      <w:sz w:val="26"/>
      <w:szCs w:val="32"/>
    </w:rPr>
  </w:style>
  <w:style w:type="paragraph" w:styleId="Heading3">
    <w:name w:val="heading 3"/>
    <w:basedOn w:val="Normal"/>
    <w:next w:val="Normal"/>
    <w:link w:val="Heading3Char"/>
    <w:autoRedefine/>
    <w:uiPriority w:val="9"/>
    <w:unhideWhenUsed/>
    <w:qFormat/>
    <w:rsid w:val="00D27B3A"/>
    <w:pPr>
      <w:keepNext/>
      <w:keepLines/>
      <w:spacing w:before="160" w:after="80"/>
      <w:jc w:val="both"/>
      <w:outlineLvl w:val="2"/>
    </w:pPr>
    <w:rPr>
      <w:rFonts w:ascii="Arial" w:eastAsiaTheme="majorEastAsia" w:hAnsi="Arial" w:cstheme="majorBidi"/>
      <w:b/>
      <w:i/>
      <w:color w:val="0F4761" w:themeColor="accent1" w:themeShade="BF"/>
      <w:sz w:val="24"/>
      <w:szCs w:val="28"/>
    </w:rPr>
  </w:style>
  <w:style w:type="paragraph" w:styleId="Heading4">
    <w:name w:val="heading 4"/>
    <w:basedOn w:val="Normal"/>
    <w:next w:val="Normal"/>
    <w:link w:val="Heading4Char"/>
    <w:autoRedefine/>
    <w:uiPriority w:val="9"/>
    <w:unhideWhenUsed/>
    <w:qFormat/>
    <w:rsid w:val="00C14276"/>
    <w:pPr>
      <w:keepNext/>
      <w:keepLines/>
      <w:spacing w:before="40" w:after="0"/>
      <w:outlineLvl w:val="3"/>
    </w:pPr>
    <w:rPr>
      <w:rFonts w:ascii="Times New Roman" w:eastAsiaTheme="majorEastAsia" w:hAnsi="Times New Roman" w:cstheme="majorBidi"/>
      <w:b/>
      <w:iCs/>
      <w:sz w:val="24"/>
    </w:rPr>
  </w:style>
  <w:style w:type="paragraph" w:styleId="Heading5">
    <w:name w:val="heading 5"/>
    <w:basedOn w:val="Normal"/>
    <w:next w:val="Normal"/>
    <w:link w:val="Heading5Char"/>
    <w:uiPriority w:val="9"/>
    <w:semiHidden/>
    <w:unhideWhenUsed/>
    <w:qFormat/>
    <w:rsid w:val="001C1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6796"/>
    <w:rPr>
      <w:rFonts w:ascii="Arial" w:eastAsiaTheme="majorEastAsia" w:hAnsi="Arial" w:cs="Arial"/>
      <w:b/>
      <w:color w:val="0F4761" w:themeColor="accent1" w:themeShade="BF"/>
      <w:sz w:val="26"/>
      <w:szCs w:val="32"/>
    </w:rPr>
  </w:style>
  <w:style w:type="character" w:customStyle="1" w:styleId="Heading1Char">
    <w:name w:val="Heading 1 Char"/>
    <w:basedOn w:val="DefaultParagraphFont"/>
    <w:link w:val="Heading1"/>
    <w:uiPriority w:val="9"/>
    <w:rsid w:val="00D27B3A"/>
    <w:rPr>
      <w:rFonts w:ascii="Arial" w:eastAsiaTheme="majorEastAsia" w:hAnsi="Arial" w:cstheme="majorBidi"/>
      <w:b/>
      <w:color w:val="0F4761" w:themeColor="accent1" w:themeShade="BF"/>
      <w:sz w:val="28"/>
      <w:szCs w:val="40"/>
    </w:rPr>
  </w:style>
  <w:style w:type="character" w:customStyle="1" w:styleId="Heading3Char">
    <w:name w:val="Heading 3 Char"/>
    <w:basedOn w:val="DefaultParagraphFont"/>
    <w:link w:val="Heading3"/>
    <w:uiPriority w:val="9"/>
    <w:rsid w:val="00D27B3A"/>
    <w:rPr>
      <w:rFonts w:ascii="Arial" w:eastAsiaTheme="majorEastAsia" w:hAnsi="Arial" w:cstheme="majorBidi"/>
      <w:b/>
      <w:i/>
      <w:color w:val="0F4761" w:themeColor="accent1" w:themeShade="BF"/>
      <w:sz w:val="24"/>
      <w:szCs w:val="28"/>
    </w:rPr>
  </w:style>
  <w:style w:type="character" w:styleId="Strong">
    <w:name w:val="Strong"/>
    <w:basedOn w:val="DefaultParagraphFont"/>
    <w:uiPriority w:val="22"/>
    <w:qFormat/>
    <w:rsid w:val="00807D46"/>
    <w:rPr>
      <w:rFonts w:ascii="Times New Roman" w:hAnsi="Times New Roman"/>
      <w:b w:val="0"/>
      <w:bCs/>
    </w:rPr>
  </w:style>
  <w:style w:type="character" w:customStyle="1" w:styleId="Heading4Char">
    <w:name w:val="Heading 4 Char"/>
    <w:basedOn w:val="DefaultParagraphFont"/>
    <w:link w:val="Heading4"/>
    <w:uiPriority w:val="9"/>
    <w:rsid w:val="00C14276"/>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1C1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A38"/>
    <w:rPr>
      <w:rFonts w:eastAsiaTheme="majorEastAsia" w:cstheme="majorBidi"/>
      <w:color w:val="272727" w:themeColor="text1" w:themeTint="D8"/>
    </w:rPr>
  </w:style>
  <w:style w:type="paragraph" w:styleId="Title">
    <w:name w:val="Title"/>
    <w:basedOn w:val="Normal"/>
    <w:next w:val="Normal"/>
    <w:link w:val="TitleChar"/>
    <w:uiPriority w:val="10"/>
    <w:qFormat/>
    <w:rsid w:val="001C1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A38"/>
    <w:pPr>
      <w:spacing w:before="160"/>
      <w:jc w:val="center"/>
    </w:pPr>
    <w:rPr>
      <w:i/>
      <w:iCs/>
      <w:color w:val="404040" w:themeColor="text1" w:themeTint="BF"/>
    </w:rPr>
  </w:style>
  <w:style w:type="character" w:customStyle="1" w:styleId="QuoteChar">
    <w:name w:val="Quote Char"/>
    <w:basedOn w:val="DefaultParagraphFont"/>
    <w:link w:val="Quote"/>
    <w:uiPriority w:val="29"/>
    <w:rsid w:val="001C1A38"/>
    <w:rPr>
      <w:i/>
      <w:iCs/>
      <w:color w:val="404040" w:themeColor="text1" w:themeTint="BF"/>
    </w:rPr>
  </w:style>
  <w:style w:type="paragraph" w:styleId="ListParagraph">
    <w:name w:val="List Paragraph"/>
    <w:basedOn w:val="Normal"/>
    <w:uiPriority w:val="34"/>
    <w:qFormat/>
    <w:rsid w:val="001C1A38"/>
    <w:pPr>
      <w:ind w:left="720"/>
      <w:contextualSpacing/>
    </w:pPr>
  </w:style>
  <w:style w:type="character" w:styleId="IntenseEmphasis">
    <w:name w:val="Intense Emphasis"/>
    <w:basedOn w:val="DefaultParagraphFont"/>
    <w:uiPriority w:val="21"/>
    <w:qFormat/>
    <w:rsid w:val="001C1A38"/>
    <w:rPr>
      <w:i/>
      <w:iCs/>
      <w:color w:val="0F4761" w:themeColor="accent1" w:themeShade="BF"/>
    </w:rPr>
  </w:style>
  <w:style w:type="paragraph" w:styleId="IntenseQuote">
    <w:name w:val="Intense Quote"/>
    <w:basedOn w:val="Normal"/>
    <w:next w:val="Normal"/>
    <w:link w:val="IntenseQuoteChar"/>
    <w:uiPriority w:val="30"/>
    <w:qFormat/>
    <w:rsid w:val="001C1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A38"/>
    <w:rPr>
      <w:i/>
      <w:iCs/>
      <w:color w:val="0F4761" w:themeColor="accent1" w:themeShade="BF"/>
    </w:rPr>
  </w:style>
  <w:style w:type="character" w:styleId="IntenseReference">
    <w:name w:val="Intense Reference"/>
    <w:basedOn w:val="DefaultParagraphFont"/>
    <w:uiPriority w:val="32"/>
    <w:qFormat/>
    <w:rsid w:val="001C1A38"/>
    <w:rPr>
      <w:b/>
      <w:bCs/>
      <w:smallCaps/>
      <w:color w:val="0F4761" w:themeColor="accent1" w:themeShade="BF"/>
      <w:spacing w:val="5"/>
    </w:rPr>
  </w:style>
  <w:style w:type="paragraph" w:styleId="Header">
    <w:name w:val="header"/>
    <w:basedOn w:val="Normal"/>
    <w:link w:val="HeaderChar"/>
    <w:uiPriority w:val="99"/>
    <w:unhideWhenUsed/>
    <w:rsid w:val="001C1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A38"/>
  </w:style>
  <w:style w:type="paragraph" w:styleId="Footer">
    <w:name w:val="footer"/>
    <w:basedOn w:val="Normal"/>
    <w:link w:val="FooterChar"/>
    <w:uiPriority w:val="99"/>
    <w:unhideWhenUsed/>
    <w:rsid w:val="001C1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A38"/>
  </w:style>
  <w:style w:type="paragraph" w:customStyle="1" w:styleId="Default">
    <w:name w:val="Default"/>
    <w:rsid w:val="00524627"/>
    <w:pPr>
      <w:autoSpaceDE w:val="0"/>
      <w:autoSpaceDN w:val="0"/>
      <w:adjustRightInd w:val="0"/>
      <w:spacing w:after="0" w:line="240" w:lineRule="auto"/>
    </w:pPr>
    <w:rPr>
      <w:rFonts w:ascii="Segoe UI" w:hAnsi="Segoe UI" w:cs="Segoe UI"/>
      <w:color w:val="000000"/>
      <w:kern w:val="0"/>
      <w:sz w:val="24"/>
      <w:szCs w:val="24"/>
    </w:rPr>
  </w:style>
  <w:style w:type="paragraph" w:styleId="BalloonText">
    <w:name w:val="Balloon Text"/>
    <w:basedOn w:val="Normal"/>
    <w:link w:val="BalloonTextChar"/>
    <w:uiPriority w:val="99"/>
    <w:semiHidden/>
    <w:unhideWhenUsed/>
    <w:rsid w:val="00CB3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BD3"/>
    <w:rPr>
      <w:rFonts w:ascii="Segoe UI" w:hAnsi="Segoe UI" w:cs="Segoe UI"/>
      <w:sz w:val="18"/>
      <w:szCs w:val="18"/>
    </w:rPr>
  </w:style>
  <w:style w:type="table" w:styleId="TableGrid">
    <w:name w:val="Table Grid"/>
    <w:basedOn w:val="TableNormal"/>
    <w:uiPriority w:val="39"/>
    <w:rsid w:val="00072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B23E6"/>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styleId="PlaceholderText">
    <w:name w:val="Placeholder Text"/>
    <w:basedOn w:val="DefaultParagraphFont"/>
    <w:uiPriority w:val="99"/>
    <w:semiHidden/>
    <w:rsid w:val="00CC4A4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24774">
      <w:bodyDiv w:val="1"/>
      <w:marLeft w:val="0"/>
      <w:marRight w:val="0"/>
      <w:marTop w:val="0"/>
      <w:marBottom w:val="0"/>
      <w:divBdr>
        <w:top w:val="none" w:sz="0" w:space="0" w:color="auto"/>
        <w:left w:val="none" w:sz="0" w:space="0" w:color="auto"/>
        <w:bottom w:val="none" w:sz="0" w:space="0" w:color="auto"/>
        <w:right w:val="none" w:sz="0" w:space="0" w:color="auto"/>
      </w:divBdr>
    </w:div>
    <w:div w:id="361444959">
      <w:bodyDiv w:val="1"/>
      <w:marLeft w:val="0"/>
      <w:marRight w:val="0"/>
      <w:marTop w:val="0"/>
      <w:marBottom w:val="0"/>
      <w:divBdr>
        <w:top w:val="none" w:sz="0" w:space="0" w:color="auto"/>
        <w:left w:val="none" w:sz="0" w:space="0" w:color="auto"/>
        <w:bottom w:val="none" w:sz="0" w:space="0" w:color="auto"/>
        <w:right w:val="none" w:sz="0" w:space="0" w:color="auto"/>
      </w:divBdr>
    </w:div>
    <w:div w:id="721952247">
      <w:bodyDiv w:val="1"/>
      <w:marLeft w:val="0"/>
      <w:marRight w:val="0"/>
      <w:marTop w:val="0"/>
      <w:marBottom w:val="0"/>
      <w:divBdr>
        <w:top w:val="none" w:sz="0" w:space="0" w:color="auto"/>
        <w:left w:val="none" w:sz="0" w:space="0" w:color="auto"/>
        <w:bottom w:val="none" w:sz="0" w:space="0" w:color="auto"/>
        <w:right w:val="none" w:sz="0" w:space="0" w:color="auto"/>
      </w:divBdr>
    </w:div>
    <w:div w:id="730692369">
      <w:bodyDiv w:val="1"/>
      <w:marLeft w:val="0"/>
      <w:marRight w:val="0"/>
      <w:marTop w:val="0"/>
      <w:marBottom w:val="0"/>
      <w:divBdr>
        <w:top w:val="none" w:sz="0" w:space="0" w:color="auto"/>
        <w:left w:val="none" w:sz="0" w:space="0" w:color="auto"/>
        <w:bottom w:val="none" w:sz="0" w:space="0" w:color="auto"/>
        <w:right w:val="none" w:sz="0" w:space="0" w:color="auto"/>
      </w:divBdr>
    </w:div>
    <w:div w:id="1022786632">
      <w:bodyDiv w:val="1"/>
      <w:marLeft w:val="0"/>
      <w:marRight w:val="0"/>
      <w:marTop w:val="0"/>
      <w:marBottom w:val="0"/>
      <w:divBdr>
        <w:top w:val="none" w:sz="0" w:space="0" w:color="auto"/>
        <w:left w:val="none" w:sz="0" w:space="0" w:color="auto"/>
        <w:bottom w:val="none" w:sz="0" w:space="0" w:color="auto"/>
        <w:right w:val="none" w:sz="0" w:space="0" w:color="auto"/>
      </w:divBdr>
    </w:div>
    <w:div w:id="1424180172">
      <w:bodyDiv w:val="1"/>
      <w:marLeft w:val="0"/>
      <w:marRight w:val="0"/>
      <w:marTop w:val="0"/>
      <w:marBottom w:val="0"/>
      <w:divBdr>
        <w:top w:val="none" w:sz="0" w:space="0" w:color="auto"/>
        <w:left w:val="none" w:sz="0" w:space="0" w:color="auto"/>
        <w:bottom w:val="none" w:sz="0" w:space="0" w:color="auto"/>
        <w:right w:val="none" w:sz="0" w:space="0" w:color="auto"/>
      </w:divBdr>
    </w:div>
    <w:div w:id="186031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7440995162961"/>
          <c:y val="0.11393676902621751"/>
          <c:w val="0.80771311632023013"/>
          <c:h val="0.70439957644323781"/>
        </c:manualLayout>
      </c:layout>
      <c:barChart>
        <c:barDir val="col"/>
        <c:grouping val="clustered"/>
        <c:varyColors val="0"/>
        <c:ser>
          <c:idx val="0"/>
          <c:order val="0"/>
          <c:tx>
            <c:strRef>
              <c:f>Sheet2!$B$33</c:f>
              <c:strCache>
                <c:ptCount val="1"/>
                <c:pt idx="0">
                  <c:v> Annual Loan (USD Millions) </c:v>
                </c:pt>
              </c:strCache>
            </c:strRef>
          </c:tx>
          <c:spPr>
            <a:solidFill>
              <a:schemeClr val="accent1"/>
            </a:solidFill>
            <a:ln>
              <a:noFill/>
            </a:ln>
            <a:effectLst/>
          </c:spPr>
          <c:invertIfNegative val="0"/>
          <c:cat>
            <c:numRef>
              <c:f>Sheet2!$C$32:$Z$32</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Sheet2!$C$33:$Z$33</c:f>
              <c:numCache>
                <c:formatCode>_(* #,##0.00_);_(* \(#,##0.00\);_(* "-"??_);_(@_)</c:formatCode>
                <c:ptCount val="24"/>
                <c:pt idx="0">
                  <c:v>98.674388005738194</c:v>
                </c:pt>
                <c:pt idx="1">
                  <c:v>281.98836542915757</c:v>
                </c:pt>
                <c:pt idx="2">
                  <c:v>723.98714975845405</c:v>
                </c:pt>
                <c:pt idx="3">
                  <c:v>1733.14027813543</c:v>
                </c:pt>
                <c:pt idx="4">
                  <c:v>910.78031180446453</c:v>
                </c:pt>
                <c:pt idx="5">
                  <c:v>2284.0455179117412</c:v>
                </c:pt>
                <c:pt idx="6">
                  <c:v>5721.10619852735</c:v>
                </c:pt>
                <c:pt idx="7">
                  <c:v>5139.6622653266704</c:v>
                </c:pt>
                <c:pt idx="8">
                  <c:v>3761.7998503853064</c:v>
                </c:pt>
                <c:pt idx="9">
                  <c:v>7283.8790591516645</c:v>
                </c:pt>
                <c:pt idx="10">
                  <c:v>7265.9473506865097</c:v>
                </c:pt>
                <c:pt idx="11">
                  <c:v>9165.7383628729895</c:v>
                </c:pt>
                <c:pt idx="12">
                  <c:v>12855.479907583</c:v>
                </c:pt>
                <c:pt idx="13">
                  <c:v>18822.663184342277</c:v>
                </c:pt>
                <c:pt idx="14">
                  <c:v>12556.498131497183</c:v>
                </c:pt>
                <c:pt idx="15">
                  <c:v>13487.820220962696</c:v>
                </c:pt>
                <c:pt idx="16">
                  <c:v>28822.436419472197</c:v>
                </c:pt>
                <c:pt idx="17">
                  <c:v>16298.773073155784</c:v>
                </c:pt>
                <c:pt idx="18">
                  <c:v>16230.578391860872</c:v>
                </c:pt>
                <c:pt idx="19">
                  <c:v>8762.8982749808238</c:v>
                </c:pt>
                <c:pt idx="20">
                  <c:v>2878.5983593704391</c:v>
                </c:pt>
                <c:pt idx="21">
                  <c:v>1555.8946616382143</c:v>
                </c:pt>
                <c:pt idx="22">
                  <c:v>1024.5991007562345</c:v>
                </c:pt>
                <c:pt idx="23">
                  <c:v>4609.244996994451</c:v>
                </c:pt>
              </c:numCache>
            </c:numRef>
          </c:val>
          <c:extLst>
            <c:ext xmlns:c16="http://schemas.microsoft.com/office/drawing/2014/chart" uri="{C3380CC4-5D6E-409C-BE32-E72D297353CC}">
              <c16:uniqueId val="{00000000-F2D6-4783-9FA7-5CA516AAF650}"/>
            </c:ext>
          </c:extLst>
        </c:ser>
        <c:ser>
          <c:idx val="1"/>
          <c:order val="1"/>
          <c:tx>
            <c:strRef>
              <c:f>Sheet2!$B$34</c:f>
              <c:strCache>
                <c:ptCount val="1"/>
                <c:pt idx="0">
                  <c:v> Cumulative (USD Millions) </c:v>
                </c:pt>
              </c:strCache>
            </c:strRef>
          </c:tx>
          <c:spPr>
            <a:solidFill>
              <a:schemeClr val="accent2"/>
            </a:solidFill>
            <a:ln>
              <a:noFill/>
            </a:ln>
            <a:effectLst/>
          </c:spPr>
          <c:invertIfNegative val="0"/>
          <c:cat>
            <c:numRef>
              <c:f>Sheet2!$C$32:$Z$32</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Sheet2!$C$34:$Z$34</c:f>
              <c:numCache>
                <c:formatCode>_(* #,##0.00_);_(* \(#,##0.00\);_(* "-"??_);_(@_)</c:formatCode>
                <c:ptCount val="24"/>
                <c:pt idx="0">
                  <c:v>98.674388005738194</c:v>
                </c:pt>
                <c:pt idx="1">
                  <c:v>380.66275343489576</c:v>
                </c:pt>
                <c:pt idx="2">
                  <c:v>1104.6499031933499</c:v>
                </c:pt>
                <c:pt idx="3">
                  <c:v>2837.7901813287799</c:v>
                </c:pt>
                <c:pt idx="4">
                  <c:v>3748.5704931332443</c:v>
                </c:pt>
                <c:pt idx="5">
                  <c:v>6032.6160110449855</c:v>
                </c:pt>
                <c:pt idx="6">
                  <c:v>11753.722209572335</c:v>
                </c:pt>
                <c:pt idx="7">
                  <c:v>16893.384474899005</c:v>
                </c:pt>
                <c:pt idx="8">
                  <c:v>20655.18432528431</c:v>
                </c:pt>
                <c:pt idx="9">
                  <c:v>27939.063384435976</c:v>
                </c:pt>
                <c:pt idx="10">
                  <c:v>35205.010735122487</c:v>
                </c:pt>
                <c:pt idx="11">
                  <c:v>44370.749097995475</c:v>
                </c:pt>
                <c:pt idx="12">
                  <c:v>57226.229005578476</c:v>
                </c:pt>
                <c:pt idx="13">
                  <c:v>76048.892189920749</c:v>
                </c:pt>
                <c:pt idx="14">
                  <c:v>88605.39032141793</c:v>
                </c:pt>
                <c:pt idx="15">
                  <c:v>102093.21054238062</c:v>
                </c:pt>
                <c:pt idx="16">
                  <c:v>130915.64696185282</c:v>
                </c:pt>
                <c:pt idx="17">
                  <c:v>147214.4200350086</c:v>
                </c:pt>
                <c:pt idx="18">
                  <c:v>163444.99842686948</c:v>
                </c:pt>
                <c:pt idx="19">
                  <c:v>172207.89670185032</c:v>
                </c:pt>
                <c:pt idx="20">
                  <c:v>175086.49506122075</c:v>
                </c:pt>
                <c:pt idx="21">
                  <c:v>176642.38972285896</c:v>
                </c:pt>
                <c:pt idx="22">
                  <c:v>177666.98882361519</c:v>
                </c:pt>
                <c:pt idx="23">
                  <c:v>182276.23382060963</c:v>
                </c:pt>
              </c:numCache>
            </c:numRef>
          </c:val>
          <c:extLst>
            <c:ext xmlns:c16="http://schemas.microsoft.com/office/drawing/2014/chart" uri="{C3380CC4-5D6E-409C-BE32-E72D297353CC}">
              <c16:uniqueId val="{00000001-F2D6-4783-9FA7-5CA516AAF650}"/>
            </c:ext>
          </c:extLst>
        </c:ser>
        <c:dLbls>
          <c:showLegendKey val="0"/>
          <c:showVal val="0"/>
          <c:showCatName val="0"/>
          <c:showSerName val="0"/>
          <c:showPercent val="0"/>
          <c:showBubbleSize val="0"/>
        </c:dLbls>
        <c:gapWidth val="219"/>
        <c:overlap val="-27"/>
        <c:axId val="1087095408"/>
        <c:axId val="1087096848"/>
      </c:barChart>
      <c:catAx>
        <c:axId val="108709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7096848"/>
        <c:crosses val="autoZero"/>
        <c:auto val="1"/>
        <c:lblAlgn val="ctr"/>
        <c:lblOffset val="100"/>
        <c:noMultiLvlLbl val="0"/>
      </c:catAx>
      <c:valAx>
        <c:axId val="108709684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7095408"/>
        <c:crosses val="autoZero"/>
        <c:crossBetween val="between"/>
      </c:valAx>
      <c:spPr>
        <a:noFill/>
        <a:ln>
          <a:noFill/>
        </a:ln>
        <a:effectLst/>
      </c:spPr>
    </c:plotArea>
    <c:legend>
      <c:legendPos val="b"/>
      <c:layout>
        <c:manualLayout>
          <c:xMode val="edge"/>
          <c:yMode val="edge"/>
          <c:x val="0.18441716011913606"/>
          <c:y val="0.92853443995176277"/>
          <c:w val="0.63116550289704354"/>
          <c:h val="6.69610555437327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46981627296588"/>
          <c:y val="4.5743473325766185E-2"/>
          <c:w val="0.86497462817147852"/>
          <c:h val="0.82608733215953001"/>
        </c:manualLayout>
      </c:layout>
      <c:barChart>
        <c:barDir val="col"/>
        <c:grouping val="stacked"/>
        <c:varyColors val="0"/>
        <c:ser>
          <c:idx val="0"/>
          <c:order val="0"/>
          <c:tx>
            <c:strRef>
              <c:f>Visualisation!$B$32</c:f>
              <c:strCache>
                <c:ptCount val="1"/>
                <c:pt idx="0">
                  <c:v>GDP</c:v>
                </c:pt>
              </c:strCache>
            </c:strRef>
          </c:tx>
          <c:spPr>
            <a:solidFill>
              <a:schemeClr val="accent1"/>
            </a:solidFill>
            <a:ln>
              <a:noFill/>
            </a:ln>
            <a:effectLst/>
          </c:spPr>
          <c:invertIfNegative val="0"/>
          <c:cat>
            <c:numRef>
              <c:f>Visualisation!$C$31:$HD$31</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Visualisation!$C$32:$HD$32</c:f>
              <c:numCache>
                <c:formatCode>General</c:formatCode>
                <c:ptCount val="210"/>
                <c:pt idx="0">
                  <c:v>6.5</c:v>
                </c:pt>
                <c:pt idx="1">
                  <c:v>4.5000000000000142</c:v>
                </c:pt>
                <c:pt idx="2">
                  <c:v>5.399999999999892</c:v>
                </c:pt>
                <c:pt idx="3">
                  <c:v>2.9000000000001052</c:v>
                </c:pt>
                <c:pt idx="4">
                  <c:v>3.0999999999998806</c:v>
                </c:pt>
                <c:pt idx="5">
                  <c:v>2.5000000000000995</c:v>
                </c:pt>
                <c:pt idx="6">
                  <c:v>1.1999999999999602</c:v>
                </c:pt>
                <c:pt idx="7">
                  <c:v>4.800000000000054</c:v>
                </c:pt>
                <c:pt idx="8">
                  <c:v>2.9999999999998437</c:v>
                </c:pt>
                <c:pt idx="9">
                  <c:v>2.4000000000000483</c:v>
                </c:pt>
                <c:pt idx="10">
                  <c:v>2.6000000000000085</c:v>
                </c:pt>
                <c:pt idx="11">
                  <c:v>4.0999999999999659</c:v>
                </c:pt>
                <c:pt idx="12">
                  <c:v>3.2000000000000881</c:v>
                </c:pt>
                <c:pt idx="13">
                  <c:v>3.8999999999999488</c:v>
                </c:pt>
                <c:pt idx="14">
                  <c:v>1.5000000000000284</c:v>
                </c:pt>
                <c:pt idx="15">
                  <c:v>1.4000000000000199</c:v>
                </c:pt>
                <c:pt idx="16">
                  <c:v>0.89999999999994884</c:v>
                </c:pt>
                <c:pt idx="17">
                  <c:v>-4.9999999999999716</c:v>
                </c:pt>
                <c:pt idx="18">
                  <c:v>3.7999999999999545</c:v>
                </c:pt>
                <c:pt idx="19">
                  <c:v>3.5999999999999801</c:v>
                </c:pt>
                <c:pt idx="20">
                  <c:v>4.1000000000000369</c:v>
                </c:pt>
                <c:pt idx="21">
                  <c:v>2.9900000000000091</c:v>
                </c:pt>
                <c:pt idx="22">
                  <c:v>10.950000005946478</c:v>
                </c:pt>
                <c:pt idx="23">
                  <c:v>15.029999990551318</c:v>
                </c:pt>
                <c:pt idx="24">
                  <c:v>11.549999997879027</c:v>
                </c:pt>
                <c:pt idx="25">
                  <c:v>14.0100000086059</c:v>
                </c:pt>
                <c:pt idx="26">
                  <c:v>11.169999994214635</c:v>
                </c:pt>
                <c:pt idx="27">
                  <c:v>0.8600000021527876</c:v>
                </c:pt>
                <c:pt idx="28">
                  <c:v>4.3983759381076339</c:v>
                </c:pt>
                <c:pt idx="29">
                  <c:v>3.472053147981029</c:v>
                </c:pt>
                <c:pt idx="30">
                  <c:v>8.5421070758414146</c:v>
                </c:pt>
                <c:pt idx="31">
                  <c:v>4.9546130311273799</c:v>
                </c:pt>
                <c:pt idx="32">
                  <c:v>4.8225592696215642</c:v>
                </c:pt>
                <c:pt idx="33">
                  <c:v>0.94357156132500108</c:v>
                </c:pt>
                <c:pt idx="34">
                  <c:v>-2.5800496440493248</c:v>
                </c:pt>
                <c:pt idx="35">
                  <c:v>-0.14721294108575478</c:v>
                </c:pt>
                <c:pt idx="36">
                  <c:v>-1.3163616889689536</c:v>
                </c:pt>
                <c:pt idx="37">
                  <c:v>-0.70227295761601738</c:v>
                </c:pt>
                <c:pt idx="38">
                  <c:v>-5.6382147171493386</c:v>
                </c:pt>
                <c:pt idx="39">
                  <c:v>1.1992105214515334</c:v>
                </c:pt>
                <c:pt idx="40">
                  <c:v>3.0447265239191807</c:v>
                </c:pt>
                <c:pt idx="41">
                  <c:v>1.001289360282982</c:v>
                </c:pt>
                <c:pt idx="42">
                  <c:v>3.1934547373974453</c:v>
                </c:pt>
                <c:pt idx="43">
                  <c:v>4.0920716112534024</c:v>
                </c:pt>
                <c:pt idx="44">
                  <c:v>4.4717444717443442</c:v>
                </c:pt>
                <c:pt idx="45">
                  <c:v>6.8438381937911714</c:v>
                </c:pt>
                <c:pt idx="46">
                  <c:v>7.087827426810378</c:v>
                </c:pt>
                <c:pt idx="47">
                  <c:v>7.1562835660581925</c:v>
                </c:pt>
                <c:pt idx="48">
                  <c:v>4.6735997995239131</c:v>
                </c:pt>
                <c:pt idx="49">
                  <c:v>5.1472348575531015</c:v>
                </c:pt>
                <c:pt idx="50">
                  <c:v>1.7645719489981957</c:v>
                </c:pt>
                <c:pt idx="51">
                  <c:v>2.2261997986352497</c:v>
                </c:pt>
                <c:pt idx="52">
                  <c:v>2.1854660536214254</c:v>
                </c:pt>
                <c:pt idx="53">
                  <c:v>2.9159118798574752</c:v>
                </c:pt>
                <c:pt idx="54">
                  <c:v>4.3720190779014132</c:v>
                </c:pt>
                <c:pt idx="55">
                  <c:v>4.3466434555544708</c:v>
                </c:pt>
                <c:pt idx="56">
                  <c:v>4.181220999947783</c:v>
                </c:pt>
                <c:pt idx="57">
                  <c:v>5.3311086189447963</c:v>
                </c:pt>
                <c:pt idx="58">
                  <c:v>5.5520930715695584</c:v>
                </c:pt>
                <c:pt idx="59">
                  <c:v>3.5501648378683797</c:v>
                </c:pt>
                <c:pt idx="60">
                  <c:v>3.2906460120221084</c:v>
                </c:pt>
                <c:pt idx="61">
                  <c:v>6.5878456088696709</c:v>
                </c:pt>
                <c:pt idx="62">
                  <c:v>3.7587005517680581</c:v>
                </c:pt>
                <c:pt idx="63">
                  <c:v>-2.1613597220579805</c:v>
                </c:pt>
                <c:pt idx="64">
                  <c:v>13.572603136869475</c:v>
                </c:pt>
                <c:pt idx="65">
                  <c:v>11.818765946649407</c:v>
                </c:pt>
                <c:pt idx="66">
                  <c:v>10.834727065876976</c:v>
                </c:pt>
                <c:pt idx="67">
                  <c:v>11.456167000023612</c:v>
                </c:pt>
                <c:pt idx="68">
                  <c:v>10.788521685372515</c:v>
                </c:pt>
                <c:pt idx="69">
                  <c:v>8.8025531978256595</c:v>
                </c:pt>
                <c:pt idx="70">
                  <c:v>12.550538345930761</c:v>
                </c:pt>
                <c:pt idx="71">
                  <c:v>11.178296227164125</c:v>
                </c:pt>
                <c:pt idx="72">
                  <c:v>8.647811633374161</c:v>
                </c:pt>
                <c:pt idx="73">
                  <c:v>10.582270048267219</c:v>
                </c:pt>
                <c:pt idx="74">
                  <c:v>10.257492961005127</c:v>
                </c:pt>
                <c:pt idx="75">
                  <c:v>10.392463020233407</c:v>
                </c:pt>
                <c:pt idx="76">
                  <c:v>9.4334826578440243</c:v>
                </c:pt>
                <c:pt idx="77">
                  <c:v>9.564189642956066</c:v>
                </c:pt>
                <c:pt idx="78">
                  <c:v>6.8161477968170345</c:v>
                </c:pt>
                <c:pt idx="79">
                  <c:v>8.364085699078899</c:v>
                </c:pt>
                <c:pt idx="80">
                  <c:v>6.0595308864336914</c:v>
                </c:pt>
                <c:pt idx="81">
                  <c:v>5.6415307173465692</c:v>
                </c:pt>
                <c:pt idx="82">
                  <c:v>5.3211762838367207</c:v>
                </c:pt>
                <c:pt idx="83">
                  <c:v>6.4981346423861339</c:v>
                </c:pt>
                <c:pt idx="84">
                  <c:v>5.2000001331009997</c:v>
                </c:pt>
                <c:pt idx="85">
                  <c:v>5.5999999907744495</c:v>
                </c:pt>
                <c:pt idx="86">
                  <c:v>5.9000038185510419</c:v>
                </c:pt>
                <c:pt idx="87">
                  <c:v>6.3999126061803366</c:v>
                </c:pt>
                <c:pt idx="88">
                  <c:v>4.3468191044007938</c:v>
                </c:pt>
                <c:pt idx="89">
                  <c:v>9.1497989383181704</c:v>
                </c:pt>
                <c:pt idx="90">
                  <c:v>4.844487051750761</c:v>
                </c:pt>
                <c:pt idx="91">
                  <c:v>7.8997119405162124</c:v>
                </c:pt>
                <c:pt idx="92">
                  <c:v>14.047123580314903</c:v>
                </c:pt>
                <c:pt idx="93">
                  <c:v>9.2927894063004999</c:v>
                </c:pt>
                <c:pt idx="94">
                  <c:v>7.3125250167814499</c:v>
                </c:pt>
                <c:pt idx="95">
                  <c:v>2.8562401633088257</c:v>
                </c:pt>
                <c:pt idx="96">
                  <c:v>2.1207593381733432</c:v>
                </c:pt>
                <c:pt idx="97">
                  <c:v>3.3734657496693643</c:v>
                </c:pt>
                <c:pt idx="98">
                  <c:v>8.1288948810095576</c:v>
                </c:pt>
                <c:pt idx="99">
                  <c:v>6.2000776812728446</c:v>
                </c:pt>
                <c:pt idx="100">
                  <c:v>6.5077747939152033</c:v>
                </c:pt>
                <c:pt idx="101">
                  <c:v>0.51394167062817075</c:v>
                </c:pt>
                <c:pt idx="102">
                  <c:v>5.0764664353354192</c:v>
                </c:pt>
                <c:pt idx="103">
                  <c:v>3.8175046210956651</c:v>
                </c:pt>
                <c:pt idx="104">
                  <c:v>2.9447858308222123</c:v>
                </c:pt>
                <c:pt idx="105">
                  <c:v>2.932475545709039</c:v>
                </c:pt>
                <c:pt idx="106">
                  <c:v>5.1042997762973812</c:v>
                </c:pt>
                <c:pt idx="107">
                  <c:v>5.9066660798005728</c:v>
                </c:pt>
                <c:pt idx="108">
                  <c:v>6.4724943001548354</c:v>
                </c:pt>
                <c:pt idx="109">
                  <c:v>6.8507297699878364</c:v>
                </c:pt>
                <c:pt idx="110">
                  <c:v>0.23228274481297717</c:v>
                </c:pt>
                <c:pt idx="111">
                  <c:v>3.3069398163108872</c:v>
                </c:pt>
                <c:pt idx="112">
                  <c:v>8.0584736029090607</c:v>
                </c:pt>
                <c:pt idx="113">
                  <c:v>5.1211061197056011</c:v>
                </c:pt>
                <c:pt idx="114">
                  <c:v>4.5686796144498203</c:v>
                </c:pt>
                <c:pt idx="115">
                  <c:v>3.7978483925754034</c:v>
                </c:pt>
                <c:pt idx="116">
                  <c:v>5.020111002324839</c:v>
                </c:pt>
                <c:pt idx="117">
                  <c:v>4.9677211275976703</c:v>
                </c:pt>
                <c:pt idx="118">
                  <c:v>4.2135170681474392</c:v>
                </c:pt>
                <c:pt idx="119">
                  <c:v>3.837958173647209</c:v>
                </c:pt>
                <c:pt idx="120">
                  <c:v>5.6479464070921921</c:v>
                </c:pt>
                <c:pt idx="121">
                  <c:v>5.1141588576780066</c:v>
                </c:pt>
                <c:pt idx="122">
                  <c:v>-0.27276632743881635</c:v>
                </c:pt>
                <c:pt idx="123">
                  <c:v>7.5904894733346708</c:v>
                </c:pt>
                <c:pt idx="124">
                  <c:v>4.8599810428799941</c:v>
                </c:pt>
                <c:pt idx="125">
                  <c:v>5.5558730131986636</c:v>
                </c:pt>
                <c:pt idx="126">
                  <c:v>6.1711021495324445</c:v>
                </c:pt>
                <c:pt idx="127">
                  <c:v>4.5713801651620827</c:v>
                </c:pt>
                <c:pt idx="128">
                  <c:v>3.1922497301583093</c:v>
                </c:pt>
                <c:pt idx="129">
                  <c:v>7.7908200104026974</c:v>
                </c:pt>
                <c:pt idx="130">
                  <c:v>3.4410677669041831</c:v>
                </c:pt>
                <c:pt idx="131">
                  <c:v>5.6845393628473175</c:v>
                </c:pt>
                <c:pt idx="132">
                  <c:v>3.7457694013625797</c:v>
                </c:pt>
                <c:pt idx="133">
                  <c:v>3.4995570940321556</c:v>
                </c:pt>
                <c:pt idx="134">
                  <c:v>5.5246452331984699</c:v>
                </c:pt>
                <c:pt idx="135">
                  <c:v>3.0623436850299726</c:v>
                </c:pt>
                <c:pt idx="136">
                  <c:v>4.1222128686094379</c:v>
                </c:pt>
                <c:pt idx="137">
                  <c:v>2.7192440802028983</c:v>
                </c:pt>
                <c:pt idx="138">
                  <c:v>4.3445829763523847</c:v>
                </c:pt>
                <c:pt idx="139">
                  <c:v>0.52118550608967951</c:v>
                </c:pt>
                <c:pt idx="140">
                  <c:v>5.0578981617344567</c:v>
                </c:pt>
                <c:pt idx="141">
                  <c:v>3.0656413302595524</c:v>
                </c:pt>
                <c:pt idx="142">
                  <c:v>2.8909747613707708</c:v>
                </c:pt>
                <c:pt idx="143">
                  <c:v>-7.1782074424677376</c:v>
                </c:pt>
                <c:pt idx="144">
                  <c:v>8.1547388982368147</c:v>
                </c:pt>
                <c:pt idx="145">
                  <c:v>1.5272035797611068</c:v>
                </c:pt>
                <c:pt idx="146">
                  <c:v>3.4033413007883411</c:v>
                </c:pt>
                <c:pt idx="147">
                  <c:v>7.3471949679948523</c:v>
                </c:pt>
                <c:pt idx="148">
                  <c:v>9.25055822917993</c:v>
                </c:pt>
                <c:pt idx="149">
                  <c:v>6.4385165253831929</c:v>
                </c:pt>
                <c:pt idx="150">
                  <c:v>6.0594280320291176</c:v>
                </c:pt>
                <c:pt idx="151">
                  <c:v>6.5911303606873446</c:v>
                </c:pt>
                <c:pt idx="152">
                  <c:v>6.7644727778017</c:v>
                </c:pt>
                <c:pt idx="153">
                  <c:v>8.0369251009906719</c:v>
                </c:pt>
                <c:pt idx="154">
                  <c:v>8.0056559162864573</c:v>
                </c:pt>
                <c:pt idx="155">
                  <c:v>5.3079242028951228</c:v>
                </c:pt>
                <c:pt idx="156">
                  <c:v>4.2300611749316772</c:v>
                </c:pt>
                <c:pt idx="157">
                  <c:v>6.6713353930617245</c:v>
                </c:pt>
                <c:pt idx="158">
                  <c:v>6.3097186552546702</c:v>
                </c:pt>
                <c:pt idx="159">
                  <c:v>2.6526932954300264</c:v>
                </c:pt>
                <c:pt idx="160">
                  <c:v>-1.6168689490652923</c:v>
                </c:pt>
                <c:pt idx="161">
                  <c:v>0.80588661910221049</c:v>
                </c:pt>
                <c:pt idx="162">
                  <c:v>1.9227573420065056</c:v>
                </c:pt>
                <c:pt idx="163">
                  <c:v>2.2084292771488094</c:v>
                </c:pt>
                <c:pt idx="164">
                  <c:v>-1.7942530827445751</c:v>
                </c:pt>
                <c:pt idx="165">
                  <c:v>3.6471865407244621</c:v>
                </c:pt>
                <c:pt idx="166">
                  <c:v>3.251681408270926</c:v>
                </c:pt>
                <c:pt idx="167">
                  <c:v>2.8602149910836374</c:v>
                </c:pt>
                <c:pt idx="168">
                  <c:v>2.94907546754213</c:v>
                </c:pt>
                <c:pt idx="169">
                  <c:v>4.5545599072177367</c:v>
                </c:pt>
                <c:pt idx="170">
                  <c:v>5.2770519729546663</c:v>
                </c:pt>
                <c:pt idx="171">
                  <c:v>5.6038064589588856</c:v>
                </c:pt>
                <c:pt idx="172">
                  <c:v>5.3604740539416156</c:v>
                </c:pt>
                <c:pt idx="173">
                  <c:v>3.1910438863287993</c:v>
                </c:pt>
                <c:pt idx="174">
                  <c:v>-1.5380891352558308</c:v>
                </c:pt>
                <c:pt idx="175">
                  <c:v>3.0397328812795621</c:v>
                </c:pt>
                <c:pt idx="176">
                  <c:v>3.1685562785881842</c:v>
                </c:pt>
                <c:pt idx="177">
                  <c:v>2.396232384657452</c:v>
                </c:pt>
                <c:pt idx="178">
                  <c:v>2.4854680082658831</c:v>
                </c:pt>
                <c:pt idx="179">
                  <c:v>1.4138264522379274</c:v>
                </c:pt>
                <c:pt idx="180">
                  <c:v>1.3218622367822945</c:v>
                </c:pt>
                <c:pt idx="181">
                  <c:v>0.66455230785811636</c:v>
                </c:pt>
                <c:pt idx="182">
                  <c:v>1.1579469518173511</c:v>
                </c:pt>
                <c:pt idx="183">
                  <c:v>1.5567838472167637</c:v>
                </c:pt>
                <c:pt idx="184">
                  <c:v>0.25993557687633029</c:v>
                </c:pt>
                <c:pt idx="185">
                  <c:v>-6.1689177146757004</c:v>
                </c:pt>
                <c:pt idx="186">
                  <c:v>4.9550325944075553</c:v>
                </c:pt>
                <c:pt idx="187">
                  <c:v>1.9114799603350434</c:v>
                </c:pt>
                <c:pt idx="188">
                  <c:v>0.69848519478803439</c:v>
                </c:pt>
                <c:pt idx="189">
                  <c:v>6.6727898305349669</c:v>
                </c:pt>
                <c:pt idx="190">
                  <c:v>7.5038146585982872</c:v>
                </c:pt>
                <c:pt idx="191">
                  <c:v>7.4763192597478394</c:v>
                </c:pt>
                <c:pt idx="192">
                  <c:v>6.5322213884781348</c:v>
                </c:pt>
                <c:pt idx="193">
                  <c:v>6.7685352029371586</c:v>
                </c:pt>
                <c:pt idx="194">
                  <c:v>5.6864168590522439</c:v>
                </c:pt>
                <c:pt idx="195">
                  <c:v>5.2691052487346326</c:v>
                </c:pt>
                <c:pt idx="196">
                  <c:v>6.3365234266688901</c:v>
                </c:pt>
                <c:pt idx="197">
                  <c:v>7.6721554348606418</c:v>
                </c:pt>
                <c:pt idx="198">
                  <c:v>4.5001535601013103</c:v>
                </c:pt>
                <c:pt idx="199">
                  <c:v>6.781585600653159</c:v>
                </c:pt>
                <c:pt idx="200">
                  <c:v>6.7324618683248332</c:v>
                </c:pt>
                <c:pt idx="201">
                  <c:v>6.1606287740668222</c:v>
                </c:pt>
                <c:pt idx="202">
                  <c:v>6.8671161964455081</c:v>
                </c:pt>
                <c:pt idx="203">
                  <c:v>6.762277168341484</c:v>
                </c:pt>
                <c:pt idx="204">
                  <c:v>5.4680818152800867</c:v>
                </c:pt>
                <c:pt idx="205">
                  <c:v>5.7999999999672269</c:v>
                </c:pt>
                <c:pt idx="206">
                  <c:v>1.9919646064785468</c:v>
                </c:pt>
                <c:pt idx="207">
                  <c:v>4.3213842948048153</c:v>
                </c:pt>
                <c:pt idx="208">
                  <c:v>4.5660057643095513</c:v>
                </c:pt>
                <c:pt idx="209">
                  <c:v>5.0695235320339407</c:v>
                </c:pt>
              </c:numCache>
            </c:numRef>
          </c:val>
          <c:extLst>
            <c:ext xmlns:c16="http://schemas.microsoft.com/office/drawing/2014/chart" uri="{C3380CC4-5D6E-409C-BE32-E72D297353CC}">
              <c16:uniqueId val="{00000000-9E16-4B45-BFA9-C3D46D0773D9}"/>
            </c:ext>
          </c:extLst>
        </c:ser>
        <c:ser>
          <c:idx val="1"/>
          <c:order val="1"/>
          <c:tx>
            <c:strRef>
              <c:f>Visualisation!$B$33</c:f>
              <c:strCache>
                <c:ptCount val="1"/>
                <c:pt idx="0">
                  <c:v>Cloans</c:v>
                </c:pt>
              </c:strCache>
            </c:strRef>
          </c:tx>
          <c:spPr>
            <a:solidFill>
              <a:schemeClr val="accent2"/>
            </a:solidFill>
            <a:ln>
              <a:noFill/>
            </a:ln>
            <a:effectLst/>
          </c:spPr>
          <c:invertIfNegative val="0"/>
          <c:cat>
            <c:numRef>
              <c:f>Visualisation!$C$31:$HD$31</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Visualisation!$C$33:$HD$33</c:f>
              <c:numCache>
                <c:formatCode>General</c:formatCode>
                <c:ptCount val="210"/>
                <c:pt idx="0">
                  <c:v>40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11</c:v>
                </c:pt>
                <c:pt idx="22">
                  <c:v>434.9649262797102</c:v>
                </c:pt>
                <c:pt idx="23">
                  <c:v>1042.7026051</c:v>
                </c:pt>
                <c:pt idx="24">
                  <c:v>705</c:v>
                </c:pt>
                <c:pt idx="25">
                  <c:v>2708.7179870000009</c:v>
                </c:pt>
                <c:pt idx="26">
                  <c:v>880.91529549999996</c:v>
                </c:pt>
                <c:pt idx="27">
                  <c:v>757.22929534854404</c:v>
                </c:pt>
                <c:pt idx="28">
                  <c:v>2780.9161135893814</c:v>
                </c:pt>
                <c:pt idx="29">
                  <c:v>2636.1994038113489</c:v>
                </c:pt>
                <c:pt idx="30">
                  <c:v>1544.8070546768618</c:v>
                </c:pt>
                <c:pt idx="31">
                  <c:v>4325.8979999999992</c:v>
                </c:pt>
                <c:pt idx="32">
                  <c:v>2518.8748974567652</c:v>
                </c:pt>
                <c:pt idx="33">
                  <c:v>2210.29405</c:v>
                </c:pt>
                <c:pt idx="34">
                  <c:v>19191.047481896501</c:v>
                </c:pt>
                <c:pt idx="35">
                  <c:v>2939.9748740500004</c:v>
                </c:pt>
                <c:pt idx="36">
                  <c:v>579.48</c:v>
                </c:pt>
                <c:pt idx="37">
                  <c:v>171.42777410000002</c:v>
                </c:pt>
                <c:pt idx="38">
                  <c:v>0</c:v>
                </c:pt>
                <c:pt idx="39">
                  <c:v>195.03399999999999</c:v>
                </c:pt>
                <c:pt idx="40">
                  <c:v>18.565000000000001</c:v>
                </c:pt>
                <c:pt idx="41">
                  <c:v>249</c:v>
                </c:pt>
                <c:pt idx="42">
                  <c:v>0</c:v>
                </c:pt>
                <c:pt idx="43">
                  <c:v>0</c:v>
                </c:pt>
                <c:pt idx="44">
                  <c:v>16.3</c:v>
                </c:pt>
                <c:pt idx="45">
                  <c:v>59.723964868255962</c:v>
                </c:pt>
                <c:pt idx="46">
                  <c:v>0</c:v>
                </c:pt>
                <c:pt idx="47">
                  <c:v>0</c:v>
                </c:pt>
                <c:pt idx="48">
                  <c:v>0</c:v>
                </c:pt>
                <c:pt idx="49">
                  <c:v>0</c:v>
                </c:pt>
                <c:pt idx="50">
                  <c:v>0</c:v>
                </c:pt>
                <c:pt idx="51">
                  <c:v>200</c:v>
                </c:pt>
                <c:pt idx="52">
                  <c:v>0</c:v>
                </c:pt>
                <c:pt idx="53">
                  <c:v>0</c:v>
                </c:pt>
                <c:pt idx="54">
                  <c:v>100</c:v>
                </c:pt>
                <c:pt idx="55">
                  <c:v>1700</c:v>
                </c:pt>
                <c:pt idx="56">
                  <c:v>1190</c:v>
                </c:pt>
                <c:pt idx="57">
                  <c:v>2552.8700906344411</c:v>
                </c:pt>
                <c:pt idx="58">
                  <c:v>2628.5</c:v>
                </c:pt>
                <c:pt idx="59">
                  <c:v>0</c:v>
                </c:pt>
                <c:pt idx="60">
                  <c:v>0</c:v>
                </c:pt>
                <c:pt idx="61">
                  <c:v>0</c:v>
                </c:pt>
                <c:pt idx="62">
                  <c:v>1288.1425126999998</c:v>
                </c:pt>
                <c:pt idx="63">
                  <c:v>0</c:v>
                </c:pt>
                <c:pt idx="64">
                  <c:v>0</c:v>
                </c:pt>
                <c:pt idx="65">
                  <c:v>0</c:v>
                </c:pt>
                <c:pt idx="66">
                  <c:v>1933.4381940865892</c:v>
                </c:pt>
                <c:pt idx="67">
                  <c:v>211.64804905239686</c:v>
                </c:pt>
                <c:pt idx="68">
                  <c:v>191.515625</c:v>
                </c:pt>
                <c:pt idx="69">
                  <c:v>619</c:v>
                </c:pt>
                <c:pt idx="70">
                  <c:v>579.38751846381103</c:v>
                </c:pt>
                <c:pt idx="71">
                  <c:v>995.64021671826617</c:v>
                </c:pt>
                <c:pt idx="72">
                  <c:v>276.34786053882726</c:v>
                </c:pt>
                <c:pt idx="73">
                  <c:v>5816.235483870968</c:v>
                </c:pt>
                <c:pt idx="74">
                  <c:v>1148.2399674267101</c:v>
                </c:pt>
                <c:pt idx="75">
                  <c:v>581</c:v>
                </c:pt>
                <c:pt idx="76">
                  <c:v>780.91228003012054</c:v>
                </c:pt>
                <c:pt idx="77">
                  <c:v>639.55816666999999</c:v>
                </c:pt>
                <c:pt idx="78">
                  <c:v>243.20241691842898</c:v>
                </c:pt>
                <c:pt idx="79">
                  <c:v>500</c:v>
                </c:pt>
                <c:pt idx="80">
                  <c:v>0</c:v>
                </c:pt>
                <c:pt idx="81">
                  <c:v>0</c:v>
                </c:pt>
                <c:pt idx="82">
                  <c:v>0</c:v>
                </c:pt>
                <c:pt idx="83">
                  <c:v>0</c:v>
                </c:pt>
                <c:pt idx="84">
                  <c:v>44.219565217391306</c:v>
                </c:pt>
                <c:pt idx="85">
                  <c:v>0</c:v>
                </c:pt>
                <c:pt idx="86">
                  <c:v>0</c:v>
                </c:pt>
                <c:pt idx="87">
                  <c:v>111</c:v>
                </c:pt>
                <c:pt idx="88">
                  <c:v>631.6</c:v>
                </c:pt>
                <c:pt idx="89">
                  <c:v>208.20532374100722</c:v>
                </c:pt>
                <c:pt idx="90">
                  <c:v>35.799999999999997</c:v>
                </c:pt>
                <c:pt idx="91">
                  <c:v>421.5</c:v>
                </c:pt>
                <c:pt idx="92">
                  <c:v>157.5</c:v>
                </c:pt>
                <c:pt idx="93">
                  <c:v>1329.1557210776546</c:v>
                </c:pt>
                <c:pt idx="94">
                  <c:v>274.06556565656564</c:v>
                </c:pt>
                <c:pt idx="95">
                  <c:v>0</c:v>
                </c:pt>
                <c:pt idx="96">
                  <c:v>0</c:v>
                </c:pt>
                <c:pt idx="97">
                  <c:v>257.63272224000002</c:v>
                </c:pt>
                <c:pt idx="98">
                  <c:v>0</c:v>
                </c:pt>
                <c:pt idx="99">
                  <c:v>1065.55</c:v>
                </c:pt>
                <c:pt idx="100">
                  <c:v>695.64300000000003</c:v>
                </c:pt>
                <c:pt idx="101">
                  <c:v>756.46500000000003</c:v>
                </c:pt>
                <c:pt idx="102">
                  <c:v>0</c:v>
                </c:pt>
                <c:pt idx="103">
                  <c:v>84.994</c:v>
                </c:pt>
                <c:pt idx="104">
                  <c:v>0</c:v>
                </c:pt>
                <c:pt idx="105">
                  <c:v>0</c:v>
                </c:pt>
                <c:pt idx="106">
                  <c:v>0</c:v>
                </c:pt>
                <c:pt idx="107">
                  <c:v>0</c:v>
                </c:pt>
                <c:pt idx="108">
                  <c:v>41.234002509410288</c:v>
                </c:pt>
                <c:pt idx="109">
                  <c:v>57.254954316688568</c:v>
                </c:pt>
                <c:pt idx="110">
                  <c:v>160.51510791366906</c:v>
                </c:pt>
                <c:pt idx="111">
                  <c:v>239.84114202049784</c:v>
                </c:pt>
                <c:pt idx="112">
                  <c:v>198.87443200069504</c:v>
                </c:pt>
                <c:pt idx="113">
                  <c:v>370.20882352941175</c:v>
                </c:pt>
                <c:pt idx="114">
                  <c:v>434.31030110935023</c:v>
                </c:pt>
                <c:pt idx="115">
                  <c:v>69.8</c:v>
                </c:pt>
                <c:pt idx="116">
                  <c:v>3735.5782241042348</c:v>
                </c:pt>
                <c:pt idx="117">
                  <c:v>1564.2604831460671</c:v>
                </c:pt>
                <c:pt idx="118">
                  <c:v>892.6315662650602</c:v>
                </c:pt>
                <c:pt idx="119">
                  <c:v>1382.4660867627811</c:v>
                </c:pt>
                <c:pt idx="120">
                  <c:v>179.79652567975828</c:v>
                </c:pt>
                <c:pt idx="121">
                  <c:v>249.96810220462294</c:v>
                </c:pt>
                <c:pt idx="122">
                  <c:v>0</c:v>
                </c:pt>
                <c:pt idx="123">
                  <c:v>0</c:v>
                </c:pt>
                <c:pt idx="124">
                  <c:v>0</c:v>
                </c:pt>
                <c:pt idx="125">
                  <c:v>0</c:v>
                </c:pt>
                <c:pt idx="126">
                  <c:v>0</c:v>
                </c:pt>
                <c:pt idx="127">
                  <c:v>0</c:v>
                </c:pt>
                <c:pt idx="128">
                  <c:v>0</c:v>
                </c:pt>
                <c:pt idx="129">
                  <c:v>0</c:v>
                </c:pt>
                <c:pt idx="130">
                  <c:v>0</c:v>
                </c:pt>
                <c:pt idx="131">
                  <c:v>514.96367799999996</c:v>
                </c:pt>
                <c:pt idx="132">
                  <c:v>0</c:v>
                </c:pt>
                <c:pt idx="133">
                  <c:v>0</c:v>
                </c:pt>
                <c:pt idx="134">
                  <c:v>183.6</c:v>
                </c:pt>
                <c:pt idx="135">
                  <c:v>0</c:v>
                </c:pt>
                <c:pt idx="136">
                  <c:v>0</c:v>
                </c:pt>
                <c:pt idx="137">
                  <c:v>304.5</c:v>
                </c:pt>
                <c:pt idx="138">
                  <c:v>0</c:v>
                </c:pt>
                <c:pt idx="139">
                  <c:v>0</c:v>
                </c:pt>
                <c:pt idx="140">
                  <c:v>0</c:v>
                </c:pt>
                <c:pt idx="141">
                  <c:v>0</c:v>
                </c:pt>
                <c:pt idx="142">
                  <c:v>0</c:v>
                </c:pt>
                <c:pt idx="143">
                  <c:v>0</c:v>
                </c:pt>
                <c:pt idx="144">
                  <c:v>0</c:v>
                </c:pt>
                <c:pt idx="145">
                  <c:v>0</c:v>
                </c:pt>
                <c:pt idx="146">
                  <c:v>0</c:v>
                </c:pt>
                <c:pt idx="147">
                  <c:v>0</c:v>
                </c:pt>
                <c:pt idx="148">
                  <c:v>0</c:v>
                </c:pt>
                <c:pt idx="149">
                  <c:v>0</c:v>
                </c:pt>
                <c:pt idx="150">
                  <c:v>200</c:v>
                </c:pt>
                <c:pt idx="151">
                  <c:v>0</c:v>
                </c:pt>
                <c:pt idx="152">
                  <c:v>0</c:v>
                </c:pt>
                <c:pt idx="153">
                  <c:v>0</c:v>
                </c:pt>
                <c:pt idx="154">
                  <c:v>919.6</c:v>
                </c:pt>
                <c:pt idx="155">
                  <c:v>0</c:v>
                </c:pt>
                <c:pt idx="156">
                  <c:v>500</c:v>
                </c:pt>
                <c:pt idx="157">
                  <c:v>1584.3200000000002</c:v>
                </c:pt>
                <c:pt idx="158">
                  <c:v>0</c:v>
                </c:pt>
                <c:pt idx="159">
                  <c:v>0</c:v>
                </c:pt>
                <c:pt idx="160">
                  <c:v>325.67</c:v>
                </c:pt>
                <c:pt idx="161">
                  <c:v>2791.89</c:v>
                </c:pt>
                <c:pt idx="162">
                  <c:v>885.52202416918419</c:v>
                </c:pt>
                <c:pt idx="163">
                  <c:v>1021.53</c:v>
                </c:pt>
                <c:pt idx="164">
                  <c:v>0</c:v>
                </c:pt>
                <c:pt idx="165">
                  <c:v>0</c:v>
                </c:pt>
                <c:pt idx="166">
                  <c:v>0</c:v>
                </c:pt>
                <c:pt idx="167">
                  <c:v>973</c:v>
                </c:pt>
                <c:pt idx="168">
                  <c:v>52</c:v>
                </c:pt>
                <c:pt idx="169">
                  <c:v>41.8</c:v>
                </c:pt>
                <c:pt idx="170">
                  <c:v>24</c:v>
                </c:pt>
                <c:pt idx="171">
                  <c:v>0</c:v>
                </c:pt>
                <c:pt idx="172">
                  <c:v>0</c:v>
                </c:pt>
                <c:pt idx="173">
                  <c:v>0</c:v>
                </c:pt>
                <c:pt idx="174">
                  <c:v>66.528925619834709</c:v>
                </c:pt>
                <c:pt idx="175">
                  <c:v>87.431693989071022</c:v>
                </c:pt>
                <c:pt idx="176">
                  <c:v>90</c:v>
                </c:pt>
                <c:pt idx="177">
                  <c:v>0</c:v>
                </c:pt>
                <c:pt idx="178">
                  <c:v>0</c:v>
                </c:pt>
                <c:pt idx="179">
                  <c:v>0</c:v>
                </c:pt>
                <c:pt idx="180">
                  <c:v>1381.191222570533</c:v>
                </c:pt>
                <c:pt idx="181">
                  <c:v>733.10673011556764</c:v>
                </c:pt>
                <c:pt idx="182">
                  <c:v>1500</c:v>
                </c:pt>
                <c:pt idx="183">
                  <c:v>2787.2260015117158</c:v>
                </c:pt>
                <c:pt idx="184">
                  <c:v>0</c:v>
                </c:pt>
                <c:pt idx="185">
                  <c:v>0</c:v>
                </c:pt>
                <c:pt idx="186">
                  <c:v>0</c:v>
                </c:pt>
                <c:pt idx="187">
                  <c:v>0</c:v>
                </c:pt>
                <c:pt idx="188">
                  <c:v>0</c:v>
                </c:pt>
                <c:pt idx="189">
                  <c:v>0</c:v>
                </c:pt>
                <c:pt idx="190">
                  <c:v>5.4347826086956523</c:v>
                </c:pt>
                <c:pt idx="191">
                  <c:v>0</c:v>
                </c:pt>
                <c:pt idx="192">
                  <c:v>10.037641154328734</c:v>
                </c:pt>
                <c:pt idx="193">
                  <c:v>0</c:v>
                </c:pt>
                <c:pt idx="194">
                  <c:v>70</c:v>
                </c:pt>
                <c:pt idx="195">
                  <c:v>0</c:v>
                </c:pt>
                <c:pt idx="196">
                  <c:v>174.44608567208275</c:v>
                </c:pt>
                <c:pt idx="197">
                  <c:v>15</c:v>
                </c:pt>
                <c:pt idx="198">
                  <c:v>1195</c:v>
                </c:pt>
                <c:pt idx="199">
                  <c:v>378.77</c:v>
                </c:pt>
                <c:pt idx="200">
                  <c:v>300</c:v>
                </c:pt>
                <c:pt idx="201">
                  <c:v>200</c:v>
                </c:pt>
                <c:pt idx="202">
                  <c:v>0</c:v>
                </c:pt>
                <c:pt idx="203">
                  <c:v>0</c:v>
                </c:pt>
                <c:pt idx="204">
                  <c:v>0</c:v>
                </c:pt>
                <c:pt idx="205">
                  <c:v>0</c:v>
                </c:pt>
                <c:pt idx="206">
                  <c:v>0</c:v>
                </c:pt>
                <c:pt idx="207">
                  <c:v>0</c:v>
                </c:pt>
                <c:pt idx="208">
                  <c:v>0</c:v>
                </c:pt>
                <c:pt idx="209">
                  <c:v>0</c:v>
                </c:pt>
              </c:numCache>
            </c:numRef>
          </c:val>
          <c:extLst>
            <c:ext xmlns:c16="http://schemas.microsoft.com/office/drawing/2014/chart" uri="{C3380CC4-5D6E-409C-BE32-E72D297353CC}">
              <c16:uniqueId val="{00000001-9E16-4B45-BFA9-C3D46D0773D9}"/>
            </c:ext>
          </c:extLst>
        </c:ser>
        <c:ser>
          <c:idx val="2"/>
          <c:order val="2"/>
          <c:tx>
            <c:strRef>
              <c:f>Visualisation!$B$34</c:f>
              <c:strCache>
                <c:ptCount val="1"/>
                <c:pt idx="0">
                  <c:v>FDI</c:v>
                </c:pt>
              </c:strCache>
            </c:strRef>
          </c:tx>
          <c:spPr>
            <a:solidFill>
              <a:schemeClr val="accent3"/>
            </a:solidFill>
            <a:ln>
              <a:noFill/>
            </a:ln>
            <a:effectLst/>
          </c:spPr>
          <c:invertIfNegative val="0"/>
          <c:cat>
            <c:numRef>
              <c:f>Visualisation!$C$31:$HD$31</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Visualisation!$C$34:$HD$34</c:f>
              <c:numCache>
                <c:formatCode>General</c:formatCode>
                <c:ptCount val="210"/>
                <c:pt idx="0">
                  <c:v>0.86803671201897759</c:v>
                </c:pt>
                <c:pt idx="1">
                  <c:v>0.9625868755520125</c:v>
                </c:pt>
                <c:pt idx="2">
                  <c:v>1.0799033303114367</c:v>
                </c:pt>
                <c:pt idx="3">
                  <c:v>1.4957233520752684</c:v>
                </c:pt>
                <c:pt idx="4">
                  <c:v>1.1838181536619024</c:v>
                </c:pt>
                <c:pt idx="5">
                  <c:v>1.4627734457178678</c:v>
                </c:pt>
                <c:pt idx="6">
                  <c:v>1.8274216466826148</c:v>
                </c:pt>
                <c:pt idx="7">
                  <c:v>1.2939046748781804</c:v>
                </c:pt>
                <c:pt idx="8">
                  <c:v>1.1776732910117136</c:v>
                </c:pt>
                <c:pt idx="9">
                  <c:v>0.66055195389879517</c:v>
                </c:pt>
                <c:pt idx="10">
                  <c:v>0.73655906511163394</c:v>
                </c:pt>
                <c:pt idx="11">
                  <c:v>0.62868896839100608</c:v>
                </c:pt>
                <c:pt idx="12">
                  <c:v>-0.28683229067643834</c:v>
                </c:pt>
                <c:pt idx="13">
                  <c:v>0.90630070599746082</c:v>
                </c:pt>
                <c:pt idx="14">
                  <c:v>0.64790269634489916</c:v>
                </c:pt>
                <c:pt idx="15">
                  <c:v>0.75357608855212543</c:v>
                </c:pt>
                <c:pt idx="16">
                  <c:v>0.71394730801569128</c:v>
                </c:pt>
                <c:pt idx="17">
                  <c:v>0.69381601477284249</c:v>
                </c:pt>
                <c:pt idx="18">
                  <c:v>0.4667284796829419</c:v>
                </c:pt>
                <c:pt idx="19">
                  <c:v>0.41348795598872767</c:v>
                </c:pt>
                <c:pt idx="20">
                  <c:v>0.49106720345456306</c:v>
                </c:pt>
                <c:pt idx="21">
                  <c:v>20.081014439115823</c:v>
                </c:pt>
                <c:pt idx="22">
                  <c:v>9.3292392957773131</c:v>
                </c:pt>
                <c:pt idx="23">
                  <c:v>-3.52665717856752</c:v>
                </c:pt>
                <c:pt idx="24">
                  <c:v>-7.2000996349672969E-2</c:v>
                </c:pt>
                <c:pt idx="25">
                  <c:v>-1.3687623952300383</c:v>
                </c:pt>
                <c:pt idx="26">
                  <c:v>1.8963138967486379</c:v>
                </c:pt>
                <c:pt idx="27">
                  <c:v>3.1366606830716655</c:v>
                </c:pt>
                <c:pt idx="28">
                  <c:v>-3.8511114995358606</c:v>
                </c:pt>
                <c:pt idx="29">
                  <c:v>-2.7048732364500809</c:v>
                </c:pt>
                <c:pt idx="30">
                  <c:v>-1.1437677792166299</c:v>
                </c:pt>
                <c:pt idx="31">
                  <c:v>-5.380130995363495</c:v>
                </c:pt>
                <c:pt idx="32">
                  <c:v>2.6900056469009632</c:v>
                </c:pt>
                <c:pt idx="33">
                  <c:v>11.081339025899387</c:v>
                </c:pt>
                <c:pt idx="34">
                  <c:v>-0.34024282870501377</c:v>
                </c:pt>
                <c:pt idx="35">
                  <c:v>-10.038376781973581</c:v>
                </c:pt>
                <c:pt idx="36">
                  <c:v>-8.1258911087648507</c:v>
                </c:pt>
                <c:pt idx="37">
                  <c:v>-5.7808131428663545</c:v>
                </c:pt>
                <c:pt idx="38">
                  <c:v>-3.8482639872986382</c:v>
                </c:pt>
                <c:pt idx="39">
                  <c:v>-6.5485422756407186</c:v>
                </c:pt>
                <c:pt idx="40">
                  <c:v>-6.3205638432818692</c:v>
                </c:pt>
                <c:pt idx="41">
                  <c:v>-2.4988397517981458</c:v>
                </c:pt>
                <c:pt idx="42">
                  <c:v>0.29568383233532936</c:v>
                </c:pt>
                <c:pt idx="43">
                  <c:v>1.590836183803833</c:v>
                </c:pt>
                <c:pt idx="44">
                  <c:v>5.9995090064995358</c:v>
                </c:pt>
                <c:pt idx="45">
                  <c:v>9.3485672656629415</c:v>
                </c:pt>
                <c:pt idx="46">
                  <c:v>8.8763360633727189</c:v>
                </c:pt>
                <c:pt idx="47">
                  <c:v>5.8314126186487991</c:v>
                </c:pt>
                <c:pt idx="48">
                  <c:v>3.548351180195739</c:v>
                </c:pt>
                <c:pt idx="49">
                  <c:v>2.9160165755014087</c:v>
                </c:pt>
                <c:pt idx="50">
                  <c:v>-0.20454284880752679</c:v>
                </c:pt>
                <c:pt idx="51">
                  <c:v>1.0023407177404908</c:v>
                </c:pt>
                <c:pt idx="52">
                  <c:v>1.4534342076972695</c:v>
                </c:pt>
                <c:pt idx="53">
                  <c:v>1.5092504225352112</c:v>
                </c:pt>
                <c:pt idx="54">
                  <c:v>2.1025812840132576</c:v>
                </c:pt>
                <c:pt idx="55">
                  <c:v>2.4385627814276227</c:v>
                </c:pt>
                <c:pt idx="56">
                  <c:v>2.9830155091769468</c:v>
                </c:pt>
                <c:pt idx="57">
                  <c:v>3.100400775791865</c:v>
                </c:pt>
                <c:pt idx="58">
                  <c:v>2.8273294496068617</c:v>
                </c:pt>
                <c:pt idx="59">
                  <c:v>1.5246294899717194</c:v>
                </c:pt>
                <c:pt idx="60">
                  <c:v>1.2061786105566477</c:v>
                </c:pt>
                <c:pt idx="61">
                  <c:v>2.3911808096907872</c:v>
                </c:pt>
                <c:pt idx="62">
                  <c:v>2.4849843308123263</c:v>
                </c:pt>
                <c:pt idx="63">
                  <c:v>5.3921225125231533</c:v>
                </c:pt>
                <c:pt idx="64">
                  <c:v>5.3804157985962471</c:v>
                </c:pt>
                <c:pt idx="65">
                  <c:v>2.1378009372955842</c:v>
                </c:pt>
                <c:pt idx="66">
                  <c:v>3.5682352741624088</c:v>
                </c:pt>
                <c:pt idx="67">
                  <c:v>1.1264709251968568</c:v>
                </c:pt>
                <c:pt idx="68">
                  <c:v>0.40099713413269156</c:v>
                </c:pt>
                <c:pt idx="69">
                  <c:v>0.68272936693443009</c:v>
                </c:pt>
                <c:pt idx="70">
                  <c:v>0.96303062535993655</c:v>
                </c:pt>
                <c:pt idx="71">
                  <c:v>1.9673566390525439</c:v>
                </c:pt>
                <c:pt idx="72">
                  <c:v>0.643172898229037</c:v>
                </c:pt>
                <c:pt idx="73">
                  <c:v>2.8204084585716207</c:v>
                </c:pt>
                <c:pt idx="74">
                  <c:v>3.3356911106881659</c:v>
                </c:pt>
                <c:pt idx="75">
                  <c:v>4.0664889653645311</c:v>
                </c:pt>
                <c:pt idx="76">
                  <c:v>5.5762032170748803</c:v>
                </c:pt>
                <c:pt idx="77">
                  <c:v>4.9127014767760278</c:v>
                </c:pt>
                <c:pt idx="78">
                  <c:v>3.9877197163417497</c:v>
                </c:pt>
                <c:pt idx="79">
                  <c:v>2.6573601613845641</c:v>
                </c:pt>
                <c:pt idx="80">
                  <c:v>2.2253857506664652</c:v>
                </c:pt>
                <c:pt idx="81">
                  <c:v>3.8283064082909739</c:v>
                </c:pt>
                <c:pt idx="82">
                  <c:v>2.8949381404243884</c:v>
                </c:pt>
                <c:pt idx="83">
                  <c:v>1.9932850290032254</c:v>
                </c:pt>
                <c:pt idx="84">
                  <c:v>1.7916409392104018</c:v>
                </c:pt>
                <c:pt idx="85">
                  <c:v>1.5681054699015158</c:v>
                </c:pt>
                <c:pt idx="86">
                  <c:v>1.3492398657012898</c:v>
                </c:pt>
                <c:pt idx="87">
                  <c:v>3.0452901846851641</c:v>
                </c:pt>
                <c:pt idx="88">
                  <c:v>5.5711887695213935</c:v>
                </c:pt>
                <c:pt idx="89">
                  <c:v>9.4664390823148459</c:v>
                </c:pt>
                <c:pt idx="90">
                  <c:v>9.1080866910041518</c:v>
                </c:pt>
                <c:pt idx="91">
                  <c:v>7.8494845526170947</c:v>
                </c:pt>
                <c:pt idx="92">
                  <c:v>8.2558797134245001</c:v>
                </c:pt>
                <c:pt idx="93">
                  <c:v>7.9825156591785129</c:v>
                </c:pt>
                <c:pt idx="94">
                  <c:v>5.1365205779532719</c:v>
                </c:pt>
                <c:pt idx="95">
                  <c:v>6.1394407196512892</c:v>
                </c:pt>
                <c:pt idx="96">
                  <c:v>6.4614012086451318</c:v>
                </c:pt>
                <c:pt idx="97">
                  <c:v>6.2055332614423779</c:v>
                </c:pt>
                <c:pt idx="98">
                  <c:v>5.3885277804172471</c:v>
                </c:pt>
                <c:pt idx="99">
                  <c:v>4.4414312127962914</c:v>
                </c:pt>
                <c:pt idx="100">
                  <c:v>5.677416979771019</c:v>
                </c:pt>
                <c:pt idx="101">
                  <c:v>2.6780410378102659</c:v>
                </c:pt>
                <c:pt idx="102">
                  <c:v>3.1859225163037652</c:v>
                </c:pt>
                <c:pt idx="103">
                  <c:v>1.9234406568595177</c:v>
                </c:pt>
                <c:pt idx="104">
                  <c:v>1.7275222747365593</c:v>
                </c:pt>
                <c:pt idx="105">
                  <c:v>0.54841253207182572</c:v>
                </c:pt>
                <c:pt idx="106">
                  <c:v>0.28619426350520799</c:v>
                </c:pt>
                <c:pt idx="107">
                  <c:v>0.11320206893460145</c:v>
                </c:pt>
                <c:pt idx="108">
                  <c:v>0.19621963206475251</c:v>
                </c:pt>
                <c:pt idx="109">
                  <c:v>2.2812431737348393</c:v>
                </c:pt>
                <c:pt idx="110">
                  <c:v>0.26629132730095545</c:v>
                </c:pt>
                <c:pt idx="111">
                  <c:v>0.27453423085651124</c:v>
                </c:pt>
                <c:pt idx="112">
                  <c:v>0.39216428739503506</c:v>
                </c:pt>
                <c:pt idx="113">
                  <c:v>3.0947110338126822</c:v>
                </c:pt>
                <c:pt idx="114">
                  <c:v>2.4472594098892775</c:v>
                </c:pt>
                <c:pt idx="115">
                  <c:v>1.8141703725329288</c:v>
                </c:pt>
                <c:pt idx="116">
                  <c:v>1.2022084243957658</c:v>
                </c:pt>
                <c:pt idx="117">
                  <c:v>0.88379993631269238</c:v>
                </c:pt>
                <c:pt idx="118">
                  <c:v>0.62759126635558349</c:v>
                </c:pt>
                <c:pt idx="119">
                  <c:v>1.6408369039864275</c:v>
                </c:pt>
                <c:pt idx="120">
                  <c:v>0.832686217791619</c:v>
                </c:pt>
                <c:pt idx="121">
                  <c:v>0.46816854748147463</c:v>
                </c:pt>
                <c:pt idx="122">
                  <c:v>-5.3684543935162057E-3</c:v>
                </c:pt>
                <c:pt idx="123">
                  <c:v>0.38259399651895409</c:v>
                </c:pt>
                <c:pt idx="124">
                  <c:v>0.69164598306806246</c:v>
                </c:pt>
                <c:pt idx="125">
                  <c:v>0.67454287912222266</c:v>
                </c:pt>
                <c:pt idx="126">
                  <c:v>3.9856198475430586</c:v>
                </c:pt>
                <c:pt idx="127">
                  <c:v>1.3511864771780435</c:v>
                </c:pt>
                <c:pt idx="128">
                  <c:v>2.4263546764783839</c:v>
                </c:pt>
                <c:pt idx="129">
                  <c:v>3.2428349773945557</c:v>
                </c:pt>
                <c:pt idx="130">
                  <c:v>3.249993323154289</c:v>
                </c:pt>
                <c:pt idx="131">
                  <c:v>2.4221350885278619</c:v>
                </c:pt>
                <c:pt idx="132">
                  <c:v>1.9478274433084795</c:v>
                </c:pt>
                <c:pt idx="133">
                  <c:v>1.2299824583835075</c:v>
                </c:pt>
                <c:pt idx="134">
                  <c:v>2.2904684049663904</c:v>
                </c:pt>
                <c:pt idx="135">
                  <c:v>2.6575871264150654</c:v>
                </c:pt>
                <c:pt idx="136">
                  <c:v>2.9038626404404093</c:v>
                </c:pt>
                <c:pt idx="137">
                  <c:v>2.9592543548448864</c:v>
                </c:pt>
                <c:pt idx="138">
                  <c:v>2.9461110839015405</c:v>
                </c:pt>
                <c:pt idx="139">
                  <c:v>1.9300054025105589</c:v>
                </c:pt>
                <c:pt idx="140">
                  <c:v>2.2609219612053821</c:v>
                </c:pt>
                <c:pt idx="141">
                  <c:v>2.7833793684016443</c:v>
                </c:pt>
                <c:pt idx="142">
                  <c:v>1.3347978956741524</c:v>
                </c:pt>
                <c:pt idx="143">
                  <c:v>1.169073345875584</c:v>
                </c:pt>
                <c:pt idx="144">
                  <c:v>1.5942232144536594</c:v>
                </c:pt>
                <c:pt idx="145">
                  <c:v>1.7520598001891077</c:v>
                </c:pt>
                <c:pt idx="146">
                  <c:v>0.75889986803570486</c:v>
                </c:pt>
                <c:pt idx="147">
                  <c:v>1.9146205699219228</c:v>
                </c:pt>
                <c:pt idx="148">
                  <c:v>1.3803738749088146</c:v>
                </c:pt>
                <c:pt idx="149">
                  <c:v>2.83629405374323</c:v>
                </c:pt>
                <c:pt idx="150">
                  <c:v>2.0357526731987421</c:v>
                </c:pt>
                <c:pt idx="151">
                  <c:v>2.1691953698239357</c:v>
                </c:pt>
                <c:pt idx="152">
                  <c:v>2.413739182540108</c:v>
                </c:pt>
                <c:pt idx="153">
                  <c:v>2.9002487317598376</c:v>
                </c:pt>
                <c:pt idx="154">
                  <c:v>1.6420736918665166</c:v>
                </c:pt>
                <c:pt idx="155">
                  <c:v>2.1331177016129987</c:v>
                </c:pt>
                <c:pt idx="156">
                  <c:v>1.5237823376912727</c:v>
                </c:pt>
                <c:pt idx="157">
                  <c:v>1.0695393649777751</c:v>
                </c:pt>
                <c:pt idx="158">
                  <c:v>0.81747846787019718</c:v>
                </c:pt>
                <c:pt idx="159">
                  <c:v>0.62150163700012584</c:v>
                </c:pt>
                <c:pt idx="160">
                  <c:v>0.85339574275191643</c:v>
                </c:pt>
                <c:pt idx="161">
                  <c:v>0.64218292233625984</c:v>
                </c:pt>
                <c:pt idx="162">
                  <c:v>0.18382149568222933</c:v>
                </c:pt>
                <c:pt idx="163">
                  <c:v>0.48577762804936381</c:v>
                </c:pt>
                <c:pt idx="164">
                  <c:v>0.55189350883868993</c:v>
                </c:pt>
                <c:pt idx="165">
                  <c:v>0.75157831217495652</c:v>
                </c:pt>
                <c:pt idx="166">
                  <c:v>-3.9126748760344408E-2</c:v>
                </c:pt>
                <c:pt idx="167">
                  <c:v>0.51464598130169414</c:v>
                </c:pt>
                <c:pt idx="168">
                  <c:v>0.39749274443254329</c:v>
                </c:pt>
                <c:pt idx="169">
                  <c:v>0.27419979056994909</c:v>
                </c:pt>
                <c:pt idx="170">
                  <c:v>2.2578187450544545</c:v>
                </c:pt>
                <c:pt idx="171">
                  <c:v>0.20512553857400839</c:v>
                </c:pt>
                <c:pt idx="172">
                  <c:v>1.9775577221934935</c:v>
                </c:pt>
                <c:pt idx="173">
                  <c:v>3.126866143104527</c:v>
                </c:pt>
                <c:pt idx="174">
                  <c:v>2.3121747034499402</c:v>
                </c:pt>
                <c:pt idx="175">
                  <c:v>0.88490461168601176</c:v>
                </c:pt>
                <c:pt idx="176">
                  <c:v>0.90338142433255797</c:v>
                </c:pt>
                <c:pt idx="177">
                  <c:v>1.064922494856964</c:v>
                </c:pt>
                <c:pt idx="178">
                  <c:v>2.0535809522968447</c:v>
                </c:pt>
                <c:pt idx="179">
                  <c:v>1.519327437539796</c:v>
                </c:pt>
                <c:pt idx="180">
                  <c:v>0.43873579205635921</c:v>
                </c:pt>
                <c:pt idx="181">
                  <c:v>0.68461255345579497</c:v>
                </c:pt>
                <c:pt idx="182">
                  <c:v>0.53967395675945551</c:v>
                </c:pt>
                <c:pt idx="183">
                  <c:v>1.3742911715345949</c:v>
                </c:pt>
                <c:pt idx="184">
                  <c:v>1.3140775229330575</c:v>
                </c:pt>
                <c:pt idx="185">
                  <c:v>0.93307368435239424</c:v>
                </c:pt>
                <c:pt idx="186">
                  <c:v>9.6602653363801245</c:v>
                </c:pt>
                <c:pt idx="187">
                  <c:v>2.270468574693655</c:v>
                </c:pt>
                <c:pt idx="188">
                  <c:v>0.90421278979145259</c:v>
                </c:pt>
                <c:pt idx="189">
                  <c:v>2.0931634352665074</c:v>
                </c:pt>
                <c:pt idx="190">
                  <c:v>2.6542187378957696</c:v>
                </c:pt>
                <c:pt idx="191">
                  <c:v>5.0856269683577384</c:v>
                </c:pt>
                <c:pt idx="192">
                  <c:v>2.1645651245024635</c:v>
                </c:pt>
                <c:pt idx="193">
                  <c:v>2.6601108883496938</c:v>
                </c:pt>
                <c:pt idx="194">
                  <c:v>4.9494376692366817</c:v>
                </c:pt>
                <c:pt idx="195">
                  <c:v>3.2401748838777737</c:v>
                </c:pt>
                <c:pt idx="196">
                  <c:v>5.6639679661780571</c:v>
                </c:pt>
                <c:pt idx="197">
                  <c:v>3.5472084973578482</c:v>
                </c:pt>
                <c:pt idx="198">
                  <c:v>4.5387849638062248</c:v>
                </c:pt>
                <c:pt idx="199">
                  <c:v>4.5724283931935039</c:v>
                </c:pt>
                <c:pt idx="200">
                  <c:v>2.8329281892961999</c:v>
                </c:pt>
                <c:pt idx="201">
                  <c:v>3.1763349282652702</c:v>
                </c:pt>
                <c:pt idx="202">
                  <c:v>1.7359121099756538</c:v>
                </c:pt>
                <c:pt idx="203">
                  <c:v>1.7601164380241543</c:v>
                </c:pt>
                <c:pt idx="204">
                  <c:v>1.7044097949936281</c:v>
                </c:pt>
                <c:pt idx="205">
                  <c:v>1.9945935395939429</c:v>
                </c:pt>
                <c:pt idx="206">
                  <c:v>1.4284596517463231</c:v>
                </c:pt>
                <c:pt idx="207">
                  <c:v>1.6849434786596083</c:v>
                </c:pt>
                <c:pt idx="208">
                  <c:v>1.8972887068556883</c:v>
                </c:pt>
                <c:pt idx="209">
                  <c:v>2.0579117613669133</c:v>
                </c:pt>
              </c:numCache>
            </c:numRef>
          </c:val>
          <c:extLst>
            <c:ext xmlns:c16="http://schemas.microsoft.com/office/drawing/2014/chart" uri="{C3380CC4-5D6E-409C-BE32-E72D297353CC}">
              <c16:uniqueId val="{00000002-9E16-4B45-BFA9-C3D46D0773D9}"/>
            </c:ext>
          </c:extLst>
        </c:ser>
        <c:ser>
          <c:idx val="3"/>
          <c:order val="3"/>
          <c:tx>
            <c:strRef>
              <c:f>Visualisation!$B$35</c:f>
              <c:strCache>
                <c:ptCount val="1"/>
                <c:pt idx="0">
                  <c:v>ExDebt</c:v>
                </c:pt>
              </c:strCache>
            </c:strRef>
          </c:tx>
          <c:spPr>
            <a:solidFill>
              <a:schemeClr val="accent4"/>
            </a:solidFill>
            <a:ln>
              <a:noFill/>
            </a:ln>
            <a:effectLst/>
          </c:spPr>
          <c:invertIfNegative val="0"/>
          <c:cat>
            <c:numRef>
              <c:f>Visualisation!$C$31:$HD$31</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Visualisation!$C$35:$HD$35</c:f>
              <c:numCache>
                <c:formatCode>General</c:formatCode>
                <c:ptCount val="210"/>
                <c:pt idx="0">
                  <c:v>33.465597970076608</c:v>
                </c:pt>
                <c:pt idx="1">
                  <c:v>25.357594039071767</c:v>
                </c:pt>
                <c:pt idx="2">
                  <c:v>16.671899629242272</c:v>
                </c:pt>
                <c:pt idx="3">
                  <c:v>4.9715242678051768</c:v>
                </c:pt>
                <c:pt idx="4">
                  <c:v>4.3551255084798584</c:v>
                </c:pt>
                <c:pt idx="5">
                  <c:v>3.483452718046868</c:v>
                </c:pt>
                <c:pt idx="6">
                  <c:v>4.9706177070788247</c:v>
                </c:pt>
                <c:pt idx="7">
                  <c:v>4.0815112288831594</c:v>
                </c:pt>
                <c:pt idx="8">
                  <c:v>2.7950250357116522</c:v>
                </c:pt>
                <c:pt idx="9">
                  <c:v>2.451810660530878</c:v>
                </c:pt>
                <c:pt idx="10">
                  <c:v>2.3216374434855975</c:v>
                </c:pt>
                <c:pt idx="11">
                  <c:v>2.3548397123934186</c:v>
                </c:pt>
                <c:pt idx="12">
                  <c:v>2.5436485971606944</c:v>
                </c:pt>
                <c:pt idx="13">
                  <c:v>3.0418573165877523</c:v>
                </c:pt>
                <c:pt idx="14">
                  <c:v>3.0406822687051904</c:v>
                </c:pt>
                <c:pt idx="15">
                  <c:v>2.9993581233125979</c:v>
                </c:pt>
                <c:pt idx="16">
                  <c:v>2.8976100580680524</c:v>
                </c:pt>
                <c:pt idx="17">
                  <c:v>3.1935181681722193</c:v>
                </c:pt>
                <c:pt idx="18">
                  <c:v>4.0412069797176011</c:v>
                </c:pt>
                <c:pt idx="19">
                  <c:v>3.235007147273345</c:v>
                </c:pt>
                <c:pt idx="20">
                  <c:v>2.9975544331216879</c:v>
                </c:pt>
                <c:pt idx="21">
                  <c:v>56.660894466651136</c:v>
                </c:pt>
                <c:pt idx="22">
                  <c:v>46.531638728302475</c:v>
                </c:pt>
                <c:pt idx="23">
                  <c:v>37.153513536847868</c:v>
                </c:pt>
                <c:pt idx="24">
                  <c:v>21.438320438360837</c:v>
                </c:pt>
                <c:pt idx="25">
                  <c:v>20.708071006490936</c:v>
                </c:pt>
                <c:pt idx="26">
                  <c:v>20.844419633363668</c:v>
                </c:pt>
                <c:pt idx="27">
                  <c:v>31.940746810419601</c:v>
                </c:pt>
                <c:pt idx="28">
                  <c:v>35.391161309028377</c:v>
                </c:pt>
                <c:pt idx="29">
                  <c:v>33.968783333735438</c:v>
                </c:pt>
                <c:pt idx="30">
                  <c:v>30.744679612341464</c:v>
                </c:pt>
                <c:pt idx="31">
                  <c:v>35.314170808889536</c:v>
                </c:pt>
                <c:pt idx="32">
                  <c:v>35.960198225713413</c:v>
                </c:pt>
                <c:pt idx="33">
                  <c:v>56.780155181380309</c:v>
                </c:pt>
                <c:pt idx="34">
                  <c:v>114.8450947391544</c:v>
                </c:pt>
                <c:pt idx="35">
                  <c:v>84.940483271162719</c:v>
                </c:pt>
                <c:pt idx="36">
                  <c:v>84.284362579766551</c:v>
                </c:pt>
                <c:pt idx="37">
                  <c:v>96.594726790059838</c:v>
                </c:pt>
                <c:pt idx="38">
                  <c:v>148.1598992748244</c:v>
                </c:pt>
                <c:pt idx="39">
                  <c:v>108.1380961067246</c:v>
                </c:pt>
                <c:pt idx="40">
                  <c:v>62.729937122310886</c:v>
                </c:pt>
                <c:pt idx="41">
                  <c:v>74.30046180238098</c:v>
                </c:pt>
                <c:pt idx="42">
                  <c:v>37.998412821910065</c:v>
                </c:pt>
                <c:pt idx="43">
                  <c:v>39.965611950305373</c:v>
                </c:pt>
                <c:pt idx="44">
                  <c:v>34.221342228010762</c:v>
                </c:pt>
                <c:pt idx="45">
                  <c:v>28.741492505789584</c:v>
                </c:pt>
                <c:pt idx="46">
                  <c:v>26.292286790195497</c:v>
                </c:pt>
                <c:pt idx="47">
                  <c:v>20.663768968630286</c:v>
                </c:pt>
                <c:pt idx="48">
                  <c:v>18.709447759403194</c:v>
                </c:pt>
                <c:pt idx="49">
                  <c:v>17.148499345355315</c:v>
                </c:pt>
                <c:pt idx="50">
                  <c:v>15.312140699322727</c:v>
                </c:pt>
                <c:pt idx="51">
                  <c:v>14.694158997999523</c:v>
                </c:pt>
                <c:pt idx="52">
                  <c:v>16.558860817956408</c:v>
                </c:pt>
                <c:pt idx="53">
                  <c:v>14.002076783865183</c:v>
                </c:pt>
                <c:pt idx="54">
                  <c:v>15.409091079937939</c:v>
                </c:pt>
                <c:pt idx="55">
                  <c:v>21.095988444652249</c:v>
                </c:pt>
                <c:pt idx="56">
                  <c:v>34.696101857475846</c:v>
                </c:pt>
                <c:pt idx="57">
                  <c:v>38.803612383784326</c:v>
                </c:pt>
                <c:pt idx="58">
                  <c:v>37.348637713716471</c:v>
                </c:pt>
                <c:pt idx="59">
                  <c:v>35.584317823570572</c:v>
                </c:pt>
                <c:pt idx="60">
                  <c:v>35.413059925178693</c:v>
                </c:pt>
                <c:pt idx="61">
                  <c:v>35.379161164513143</c:v>
                </c:pt>
                <c:pt idx="62">
                  <c:v>44.380606905961585</c:v>
                </c:pt>
                <c:pt idx="63">
                  <c:v>85.09195905231411</c:v>
                </c:pt>
                <c:pt idx="64">
                  <c:v>65.240377148264258</c:v>
                </c:pt>
                <c:pt idx="65">
                  <c:v>49.944427198852757</c:v>
                </c:pt>
                <c:pt idx="66">
                  <c:v>14.571079275919924</c:v>
                </c:pt>
                <c:pt idx="67">
                  <c:v>13.145850438552879</c:v>
                </c:pt>
                <c:pt idx="68">
                  <c:v>10.512984266128983</c:v>
                </c:pt>
                <c:pt idx="69">
                  <c:v>16.549767748165412</c:v>
                </c:pt>
                <c:pt idx="70">
                  <c:v>24.433432301078291</c:v>
                </c:pt>
                <c:pt idx="71">
                  <c:v>26.996990665390179</c:v>
                </c:pt>
                <c:pt idx="72">
                  <c:v>24.216665761245178</c:v>
                </c:pt>
                <c:pt idx="73">
                  <c:v>26.47258572604423</c:v>
                </c:pt>
                <c:pt idx="74">
                  <c:v>30.555735225407549</c:v>
                </c:pt>
                <c:pt idx="75">
                  <c:v>31.781258233168497</c:v>
                </c:pt>
                <c:pt idx="76">
                  <c:v>31.594109859337742</c:v>
                </c:pt>
                <c:pt idx="77">
                  <c:v>32.195989831199221</c:v>
                </c:pt>
                <c:pt idx="78">
                  <c:v>35.572601106033559</c:v>
                </c:pt>
                <c:pt idx="79">
                  <c:v>31.867786535387726</c:v>
                </c:pt>
                <c:pt idx="80">
                  <c:v>30.233924808383595</c:v>
                </c:pt>
                <c:pt idx="81">
                  <c:v>28.910103518852797</c:v>
                </c:pt>
                <c:pt idx="82">
                  <c:v>24.276635349026705</c:v>
                </c:pt>
                <c:pt idx="83">
                  <c:v>20.387895696450556</c:v>
                </c:pt>
                <c:pt idx="84">
                  <c:v>111.15807400736817</c:v>
                </c:pt>
                <c:pt idx="85">
                  <c:v>83.42201145251326</c:v>
                </c:pt>
                <c:pt idx="86">
                  <c:v>76.242987794967192</c:v>
                </c:pt>
                <c:pt idx="87">
                  <c:v>29.832109353313875</c:v>
                </c:pt>
                <c:pt idx="88">
                  <c:v>33.666979769326574</c:v>
                </c:pt>
                <c:pt idx="89">
                  <c:v>35.216713589625755</c:v>
                </c:pt>
                <c:pt idx="90">
                  <c:v>49.943576504379713</c:v>
                </c:pt>
                <c:pt idx="91">
                  <c:v>56.799340639406815</c:v>
                </c:pt>
                <c:pt idx="92">
                  <c:v>55.932365255107683</c:v>
                </c:pt>
                <c:pt idx="93">
                  <c:v>59.096963257145674</c:v>
                </c:pt>
                <c:pt idx="94">
                  <c:v>46.678565930104888</c:v>
                </c:pt>
                <c:pt idx="95">
                  <c:v>54.924767521851905</c:v>
                </c:pt>
                <c:pt idx="96">
                  <c:v>65.330211232919012</c:v>
                </c:pt>
                <c:pt idx="97">
                  <c:v>64.603237963705638</c:v>
                </c:pt>
                <c:pt idx="98">
                  <c:v>58.913735376170948</c:v>
                </c:pt>
                <c:pt idx="99">
                  <c:v>55.411735112275373</c:v>
                </c:pt>
                <c:pt idx="100">
                  <c:v>49.742125090504317</c:v>
                </c:pt>
                <c:pt idx="101">
                  <c:v>57.354545233371155</c:v>
                </c:pt>
                <c:pt idx="102">
                  <c:v>56.824498105249177</c:v>
                </c:pt>
                <c:pt idx="103">
                  <c:v>58.463230531715048</c:v>
                </c:pt>
                <c:pt idx="104">
                  <c:v>57.997567045586564</c:v>
                </c:pt>
                <c:pt idx="105">
                  <c:v>45.561698985858612</c:v>
                </c:pt>
                <c:pt idx="106">
                  <c:v>43.354029980869427</c:v>
                </c:pt>
                <c:pt idx="107">
                  <c:v>34.705941083186346</c:v>
                </c:pt>
                <c:pt idx="108">
                  <c:v>26.090256057793582</c:v>
                </c:pt>
                <c:pt idx="109">
                  <c:v>23.815590487149773</c:v>
                </c:pt>
                <c:pt idx="110">
                  <c:v>21.447370448694652</c:v>
                </c:pt>
                <c:pt idx="111">
                  <c:v>23.219174027462351</c:v>
                </c:pt>
                <c:pt idx="112">
                  <c:v>22.295311164043095</c:v>
                </c:pt>
                <c:pt idx="113">
                  <c:v>23.931445509023199</c:v>
                </c:pt>
                <c:pt idx="114">
                  <c:v>23.57601577677924</c:v>
                </c:pt>
                <c:pt idx="115">
                  <c:v>25.27764478908599</c:v>
                </c:pt>
                <c:pt idx="116">
                  <c:v>27.916456980178999</c:v>
                </c:pt>
                <c:pt idx="117">
                  <c:v>31.305827822813097</c:v>
                </c:pt>
                <c:pt idx="118">
                  <c:v>28.531566852159767</c:v>
                </c:pt>
                <c:pt idx="119">
                  <c:v>33.490147047552796</c:v>
                </c:pt>
                <c:pt idx="120">
                  <c:v>34.614043413886826</c:v>
                </c:pt>
                <c:pt idx="121">
                  <c:v>35.404286203863464</c:v>
                </c:pt>
                <c:pt idx="122">
                  <c:v>38.045409633967509</c:v>
                </c:pt>
                <c:pt idx="123">
                  <c:v>38.104216809582532</c:v>
                </c:pt>
                <c:pt idx="124">
                  <c:v>36.876903153788497</c:v>
                </c:pt>
                <c:pt idx="125">
                  <c:v>40.423252195481496</c:v>
                </c:pt>
                <c:pt idx="126">
                  <c:v>32.064507218795129</c:v>
                </c:pt>
                <c:pt idx="127">
                  <c:v>26.140364367337142</c:v>
                </c:pt>
                <c:pt idx="128">
                  <c:v>23.842586011572671</c:v>
                </c:pt>
                <c:pt idx="129">
                  <c:v>23.907505992380109</c:v>
                </c:pt>
                <c:pt idx="130">
                  <c:v>23.994910116177707</c:v>
                </c:pt>
                <c:pt idx="131">
                  <c:v>20.726607353896402</c:v>
                </c:pt>
                <c:pt idx="132">
                  <c:v>24.815425176553077</c:v>
                </c:pt>
                <c:pt idx="133">
                  <c:v>27.462969464641024</c:v>
                </c:pt>
                <c:pt idx="134">
                  <c:v>27.698079851763406</c:v>
                </c:pt>
                <c:pt idx="135">
                  <c:v>32.324050919562893</c:v>
                </c:pt>
                <c:pt idx="136">
                  <c:v>34.502888034062046</c:v>
                </c:pt>
                <c:pt idx="137">
                  <c:v>37.125018991667865</c:v>
                </c:pt>
                <c:pt idx="138">
                  <c:v>41.052574332179653</c:v>
                </c:pt>
                <c:pt idx="139">
                  <c:v>43.472796145249326</c:v>
                </c:pt>
                <c:pt idx="140">
                  <c:v>44.003209619229686</c:v>
                </c:pt>
                <c:pt idx="141">
                  <c:v>40.41140342856459</c:v>
                </c:pt>
                <c:pt idx="142">
                  <c:v>43.534337734100433</c:v>
                </c:pt>
                <c:pt idx="143">
                  <c:v>54.919608194534597</c:v>
                </c:pt>
                <c:pt idx="144">
                  <c:v>46.89832645431968</c:v>
                </c:pt>
                <c:pt idx="145">
                  <c:v>50.351069316170026</c:v>
                </c:pt>
                <c:pt idx="146">
                  <c:v>48.658435197104914</c:v>
                </c:pt>
                <c:pt idx="147">
                  <c:v>42.28</c:v>
                </c:pt>
                <c:pt idx="148">
                  <c:v>35.22</c:v>
                </c:pt>
                <c:pt idx="149">
                  <c:v>26.04</c:v>
                </c:pt>
                <c:pt idx="150">
                  <c:v>6.8310000000000004</c:v>
                </c:pt>
                <c:pt idx="151">
                  <c:v>7.8550000000000004</c:v>
                </c:pt>
                <c:pt idx="152">
                  <c:v>6.2958973386746928</c:v>
                </c:pt>
                <c:pt idx="153">
                  <c:v>8.1116856771241164</c:v>
                </c:pt>
                <c:pt idx="154">
                  <c:v>8.3926160473431128</c:v>
                </c:pt>
                <c:pt idx="155">
                  <c:v>8.7176819836970729</c:v>
                </c:pt>
                <c:pt idx="156">
                  <c:v>8.8934123414409818</c:v>
                </c:pt>
                <c:pt idx="157">
                  <c:v>8.6175344537302383</c:v>
                </c:pt>
                <c:pt idx="158">
                  <c:v>8.4091265010951659</c:v>
                </c:pt>
                <c:pt idx="159">
                  <c:v>9.3739452674895283</c:v>
                </c:pt>
                <c:pt idx="160">
                  <c:v>10.978230289556979</c:v>
                </c:pt>
                <c:pt idx="161">
                  <c:v>17.730759001260239</c:v>
                </c:pt>
                <c:pt idx="162">
                  <c:v>16.920171047701345</c:v>
                </c:pt>
                <c:pt idx="163">
                  <c:v>17.486571278608963</c:v>
                </c:pt>
                <c:pt idx="164">
                  <c:v>20.505446499999415</c:v>
                </c:pt>
                <c:pt idx="165">
                  <c:v>22.281117972843376</c:v>
                </c:pt>
                <c:pt idx="166">
                  <c:v>22.194430767005784</c:v>
                </c:pt>
                <c:pt idx="167">
                  <c:v>29.039368570959841</c:v>
                </c:pt>
                <c:pt idx="168">
                  <c:v>20.847353343020828</c:v>
                </c:pt>
                <c:pt idx="169">
                  <c:v>17.499891670399009</c:v>
                </c:pt>
                <c:pt idx="170">
                  <c:v>15.88170760260593</c:v>
                </c:pt>
                <c:pt idx="171">
                  <c:v>19.396843126379775</c:v>
                </c:pt>
                <c:pt idx="172">
                  <c:v>22.519077312782976</c:v>
                </c:pt>
                <c:pt idx="173">
                  <c:v>24.178629503781394</c:v>
                </c:pt>
                <c:pt idx="174">
                  <c:v>26.112601001907016</c:v>
                </c:pt>
                <c:pt idx="175">
                  <c:v>28.180055931889537</c:v>
                </c:pt>
                <c:pt idx="176">
                  <c:v>27.741423192124675</c:v>
                </c:pt>
                <c:pt idx="177">
                  <c:v>34.936034811471345</c:v>
                </c:pt>
                <c:pt idx="178">
                  <c:v>36.206813700095687</c:v>
                </c:pt>
                <c:pt idx="179">
                  <c:v>40.166715874294077</c:v>
                </c:pt>
                <c:pt idx="180">
                  <c:v>37.707800275099281</c:v>
                </c:pt>
                <c:pt idx="181">
                  <c:v>45.686907735549759</c:v>
                </c:pt>
                <c:pt idx="182">
                  <c:v>47.189634345936966</c:v>
                </c:pt>
                <c:pt idx="183">
                  <c:v>45.738617654048483</c:v>
                </c:pt>
                <c:pt idx="184">
                  <c:v>50.245513505392772</c:v>
                </c:pt>
                <c:pt idx="185">
                  <c:v>52.780991413987998</c:v>
                </c:pt>
                <c:pt idx="186">
                  <c:v>41.039650118548892</c:v>
                </c:pt>
                <c:pt idx="187">
                  <c:v>43.097418183094632</c:v>
                </c:pt>
                <c:pt idx="188">
                  <c:v>44.146991183842786</c:v>
                </c:pt>
                <c:pt idx="189">
                  <c:v>48.744447126112405</c:v>
                </c:pt>
                <c:pt idx="190">
                  <c:v>52.443033913093082</c:v>
                </c:pt>
                <c:pt idx="191">
                  <c:v>46.66598161197075</c:v>
                </c:pt>
                <c:pt idx="192">
                  <c:v>22.112087864207979</c:v>
                </c:pt>
                <c:pt idx="193">
                  <c:v>23.412546387411737</c:v>
                </c:pt>
                <c:pt idx="194">
                  <c:v>21.907334064318178</c:v>
                </c:pt>
                <c:pt idx="195">
                  <c:v>26.682517674325624</c:v>
                </c:pt>
                <c:pt idx="196">
                  <c:v>28.430089495180098</c:v>
                </c:pt>
                <c:pt idx="197">
                  <c:v>29.894189005281895</c:v>
                </c:pt>
                <c:pt idx="198">
                  <c:v>30.834444344015893</c:v>
                </c:pt>
                <c:pt idx="199">
                  <c:v>31.144815975101181</c:v>
                </c:pt>
                <c:pt idx="200">
                  <c:v>32.827391356262417</c:v>
                </c:pt>
                <c:pt idx="201">
                  <c:v>38.899566865036462</c:v>
                </c:pt>
                <c:pt idx="202">
                  <c:v>39.848680406164554</c:v>
                </c:pt>
                <c:pt idx="203">
                  <c:v>40.956896218876551</c:v>
                </c:pt>
                <c:pt idx="204">
                  <c:v>39.691481236123202</c:v>
                </c:pt>
                <c:pt idx="205">
                  <c:v>40.298449891832746</c:v>
                </c:pt>
                <c:pt idx="206">
                  <c:v>39.450949816265073</c:v>
                </c:pt>
                <c:pt idx="207">
                  <c:v>41.065345915812109</c:v>
                </c:pt>
                <c:pt idx="208">
                  <c:v>40.845294515782008</c:v>
                </c:pt>
                <c:pt idx="209">
                  <c:v>44.611915548050483</c:v>
                </c:pt>
              </c:numCache>
            </c:numRef>
          </c:val>
          <c:extLst>
            <c:ext xmlns:c16="http://schemas.microsoft.com/office/drawing/2014/chart" uri="{C3380CC4-5D6E-409C-BE32-E72D297353CC}">
              <c16:uniqueId val="{00000003-9E16-4B45-BFA9-C3D46D0773D9}"/>
            </c:ext>
          </c:extLst>
        </c:ser>
        <c:ser>
          <c:idx val="4"/>
          <c:order val="4"/>
          <c:tx>
            <c:strRef>
              <c:f>Visualisation!$B$36</c:f>
              <c:strCache>
                <c:ptCount val="1"/>
                <c:pt idx="0">
                  <c:v>Oil</c:v>
                </c:pt>
              </c:strCache>
            </c:strRef>
          </c:tx>
          <c:spPr>
            <a:solidFill>
              <a:schemeClr val="accent5"/>
            </a:solidFill>
            <a:ln>
              <a:noFill/>
            </a:ln>
            <a:effectLst/>
          </c:spPr>
          <c:invertIfNegative val="0"/>
          <c:cat>
            <c:numRef>
              <c:f>Visualisation!$C$31:$HD$31</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Visualisation!$C$36:$HD$36</c:f>
              <c:numCache>
                <c:formatCode>General</c:formatCode>
                <c:ptCount val="210"/>
                <c:pt idx="0">
                  <c:v>28.779102719743999</c:v>
                </c:pt>
                <c:pt idx="1">
                  <c:v>38.233580447330397</c:v>
                </c:pt>
                <c:pt idx="2">
                  <c:v>54.683847606499803</c:v>
                </c:pt>
                <c:pt idx="3">
                  <c:v>65.604743106531103</c:v>
                </c:pt>
                <c:pt idx="4">
                  <c:v>72.652805845724302</c:v>
                </c:pt>
                <c:pt idx="5">
                  <c:v>97.330151758265899</c:v>
                </c:pt>
                <c:pt idx="6">
                  <c:v>61.581049571805003</c:v>
                </c:pt>
                <c:pt idx="7">
                  <c:v>79.807008344312706</c:v>
                </c:pt>
                <c:pt idx="8">
                  <c:v>111.539226433591</c:v>
                </c:pt>
                <c:pt idx="9">
                  <c:v>112.01167269747199</c:v>
                </c:pt>
                <c:pt idx="10">
                  <c:v>108.961725476818</c:v>
                </c:pt>
                <c:pt idx="11">
                  <c:v>99.345445801179494</c:v>
                </c:pt>
                <c:pt idx="12">
                  <c:v>53.022712403538499</c:v>
                </c:pt>
                <c:pt idx="13">
                  <c:v>45.079076243804501</c:v>
                </c:pt>
                <c:pt idx="14">
                  <c:v>54.886916086329101</c:v>
                </c:pt>
                <c:pt idx="15">
                  <c:v>71.612592987326707</c:v>
                </c:pt>
                <c:pt idx="16">
                  <c:v>64.198473986761996</c:v>
                </c:pt>
                <c:pt idx="17">
                  <c:v>43.333842822636299</c:v>
                </c:pt>
                <c:pt idx="18">
                  <c:v>70.831499584352898</c:v>
                </c:pt>
                <c:pt idx="19">
                  <c:v>98.996327577012295</c:v>
                </c:pt>
                <c:pt idx="20">
                  <c:v>82.321243028107205</c:v>
                </c:pt>
                <c:pt idx="21">
                  <c:v>28.779102719743999</c:v>
                </c:pt>
                <c:pt idx="22">
                  <c:v>38.233580447330397</c:v>
                </c:pt>
                <c:pt idx="23">
                  <c:v>54.683847606499803</c:v>
                </c:pt>
                <c:pt idx="24">
                  <c:v>65.604743106531103</c:v>
                </c:pt>
                <c:pt idx="25">
                  <c:v>72.652805845724302</c:v>
                </c:pt>
                <c:pt idx="26">
                  <c:v>97.330151758265899</c:v>
                </c:pt>
                <c:pt idx="27">
                  <c:v>61.581049571805003</c:v>
                </c:pt>
                <c:pt idx="28">
                  <c:v>79.807008344312706</c:v>
                </c:pt>
                <c:pt idx="29">
                  <c:v>111.539226433591</c:v>
                </c:pt>
                <c:pt idx="30">
                  <c:v>112.01167269747199</c:v>
                </c:pt>
                <c:pt idx="31">
                  <c:v>108.961725476818</c:v>
                </c:pt>
                <c:pt idx="32">
                  <c:v>99.345445801179494</c:v>
                </c:pt>
                <c:pt idx="33">
                  <c:v>53.022712403538499</c:v>
                </c:pt>
                <c:pt idx="34">
                  <c:v>45.079076243804501</c:v>
                </c:pt>
                <c:pt idx="35">
                  <c:v>54.886916086329101</c:v>
                </c:pt>
                <c:pt idx="36">
                  <c:v>71.612592987326707</c:v>
                </c:pt>
                <c:pt idx="37">
                  <c:v>64.198473986761996</c:v>
                </c:pt>
                <c:pt idx="38">
                  <c:v>43.333842822636299</c:v>
                </c:pt>
                <c:pt idx="39">
                  <c:v>70.831499584352898</c:v>
                </c:pt>
                <c:pt idx="40">
                  <c:v>98.996327577012295</c:v>
                </c:pt>
                <c:pt idx="41">
                  <c:v>82.321243028107205</c:v>
                </c:pt>
                <c:pt idx="42">
                  <c:v>28.779102719743999</c:v>
                </c:pt>
                <c:pt idx="43">
                  <c:v>38.233580447330397</c:v>
                </c:pt>
                <c:pt idx="44">
                  <c:v>54.683847606499803</c:v>
                </c:pt>
                <c:pt idx="45">
                  <c:v>65.604743106531103</c:v>
                </c:pt>
                <c:pt idx="46">
                  <c:v>72.652805845724302</c:v>
                </c:pt>
                <c:pt idx="47">
                  <c:v>97.330151758265899</c:v>
                </c:pt>
                <c:pt idx="48">
                  <c:v>61.581049571805003</c:v>
                </c:pt>
                <c:pt idx="49">
                  <c:v>79.807008344312706</c:v>
                </c:pt>
                <c:pt idx="50">
                  <c:v>111.539226433591</c:v>
                </c:pt>
                <c:pt idx="51">
                  <c:v>112.01167269747199</c:v>
                </c:pt>
                <c:pt idx="52">
                  <c:v>108.961725476818</c:v>
                </c:pt>
                <c:pt idx="53">
                  <c:v>99.345445801179494</c:v>
                </c:pt>
                <c:pt idx="54">
                  <c:v>53.022712403538499</c:v>
                </c:pt>
                <c:pt idx="55">
                  <c:v>45.079076243804501</c:v>
                </c:pt>
                <c:pt idx="56">
                  <c:v>54.886916086329101</c:v>
                </c:pt>
                <c:pt idx="57">
                  <c:v>71.612592987326707</c:v>
                </c:pt>
                <c:pt idx="58">
                  <c:v>64.198473986761996</c:v>
                </c:pt>
                <c:pt idx="59">
                  <c:v>43.333842822636299</c:v>
                </c:pt>
                <c:pt idx="60">
                  <c:v>70.831499584352898</c:v>
                </c:pt>
                <c:pt idx="61">
                  <c:v>98.996327577012295</c:v>
                </c:pt>
                <c:pt idx="62">
                  <c:v>82.321243028107205</c:v>
                </c:pt>
                <c:pt idx="63">
                  <c:v>28.779102719743999</c:v>
                </c:pt>
                <c:pt idx="64">
                  <c:v>38.233580447330397</c:v>
                </c:pt>
                <c:pt idx="65">
                  <c:v>54.683847606499803</c:v>
                </c:pt>
                <c:pt idx="66">
                  <c:v>65.604743106531103</c:v>
                </c:pt>
                <c:pt idx="67">
                  <c:v>72.652805845724302</c:v>
                </c:pt>
                <c:pt idx="68">
                  <c:v>97.330151758265899</c:v>
                </c:pt>
                <c:pt idx="69">
                  <c:v>61.581049571805003</c:v>
                </c:pt>
                <c:pt idx="70">
                  <c:v>79.807008344312706</c:v>
                </c:pt>
                <c:pt idx="71">
                  <c:v>111.539226433591</c:v>
                </c:pt>
                <c:pt idx="72">
                  <c:v>112.01167269747199</c:v>
                </c:pt>
                <c:pt idx="73">
                  <c:v>108.961725476818</c:v>
                </c:pt>
                <c:pt idx="74">
                  <c:v>99.345445801179494</c:v>
                </c:pt>
                <c:pt idx="75">
                  <c:v>53.022712403538499</c:v>
                </c:pt>
                <c:pt idx="76">
                  <c:v>45.079076243804501</c:v>
                </c:pt>
                <c:pt idx="77">
                  <c:v>54.886916086329101</c:v>
                </c:pt>
                <c:pt idx="78">
                  <c:v>71.612592987326707</c:v>
                </c:pt>
                <c:pt idx="79">
                  <c:v>64.198473986761996</c:v>
                </c:pt>
                <c:pt idx="80">
                  <c:v>43.333842822636299</c:v>
                </c:pt>
                <c:pt idx="81">
                  <c:v>70.831499584352898</c:v>
                </c:pt>
                <c:pt idx="82">
                  <c:v>98.996327577012295</c:v>
                </c:pt>
                <c:pt idx="83">
                  <c:v>82.321243028107205</c:v>
                </c:pt>
                <c:pt idx="84">
                  <c:v>28.779102719743999</c:v>
                </c:pt>
                <c:pt idx="85">
                  <c:v>38.233580447330397</c:v>
                </c:pt>
                <c:pt idx="86">
                  <c:v>54.683847606499803</c:v>
                </c:pt>
                <c:pt idx="87">
                  <c:v>65.604743106531103</c:v>
                </c:pt>
                <c:pt idx="88">
                  <c:v>72.652805845724302</c:v>
                </c:pt>
                <c:pt idx="89">
                  <c:v>97.330151758265899</c:v>
                </c:pt>
                <c:pt idx="90">
                  <c:v>61.581049571805003</c:v>
                </c:pt>
                <c:pt idx="91">
                  <c:v>79.807008344312706</c:v>
                </c:pt>
                <c:pt idx="92">
                  <c:v>111.539226433591</c:v>
                </c:pt>
                <c:pt idx="93">
                  <c:v>112.01167269747199</c:v>
                </c:pt>
                <c:pt idx="94">
                  <c:v>108.961725476818</c:v>
                </c:pt>
                <c:pt idx="95">
                  <c:v>99.345445801179494</c:v>
                </c:pt>
                <c:pt idx="96">
                  <c:v>53.022712403538499</c:v>
                </c:pt>
                <c:pt idx="97">
                  <c:v>45.079076243804501</c:v>
                </c:pt>
                <c:pt idx="98">
                  <c:v>54.886916086329101</c:v>
                </c:pt>
                <c:pt idx="99">
                  <c:v>71.612592987326707</c:v>
                </c:pt>
                <c:pt idx="100">
                  <c:v>64.198473986761996</c:v>
                </c:pt>
                <c:pt idx="101">
                  <c:v>43.333842822636299</c:v>
                </c:pt>
                <c:pt idx="102">
                  <c:v>70.831499584352898</c:v>
                </c:pt>
                <c:pt idx="103">
                  <c:v>98.996327577012295</c:v>
                </c:pt>
                <c:pt idx="104">
                  <c:v>82.321243028107205</c:v>
                </c:pt>
                <c:pt idx="105">
                  <c:v>28.779102719743999</c:v>
                </c:pt>
                <c:pt idx="106">
                  <c:v>38.233580447330397</c:v>
                </c:pt>
                <c:pt idx="107">
                  <c:v>54.683847606499803</c:v>
                </c:pt>
                <c:pt idx="108">
                  <c:v>65.604743106531103</c:v>
                </c:pt>
                <c:pt idx="109">
                  <c:v>72.652805845724302</c:v>
                </c:pt>
                <c:pt idx="110">
                  <c:v>97.330151758265899</c:v>
                </c:pt>
                <c:pt idx="111">
                  <c:v>61.581049571805003</c:v>
                </c:pt>
                <c:pt idx="112">
                  <c:v>79.807008344312706</c:v>
                </c:pt>
                <c:pt idx="113">
                  <c:v>111.539226433591</c:v>
                </c:pt>
                <c:pt idx="114">
                  <c:v>112.01167269747199</c:v>
                </c:pt>
                <c:pt idx="115">
                  <c:v>108.961725476818</c:v>
                </c:pt>
                <c:pt idx="116">
                  <c:v>99.345445801179494</c:v>
                </c:pt>
                <c:pt idx="117">
                  <c:v>53.022712403538499</c:v>
                </c:pt>
                <c:pt idx="118">
                  <c:v>45.079076243804501</c:v>
                </c:pt>
                <c:pt idx="119">
                  <c:v>54.886916086329101</c:v>
                </c:pt>
                <c:pt idx="120">
                  <c:v>71.612592987326707</c:v>
                </c:pt>
                <c:pt idx="121">
                  <c:v>64.198473986761996</c:v>
                </c:pt>
                <c:pt idx="122">
                  <c:v>43.333842822636299</c:v>
                </c:pt>
                <c:pt idx="123">
                  <c:v>70.831499584352898</c:v>
                </c:pt>
                <c:pt idx="124">
                  <c:v>98.996327577012295</c:v>
                </c:pt>
                <c:pt idx="125">
                  <c:v>82.321243028107205</c:v>
                </c:pt>
                <c:pt idx="126">
                  <c:v>28.779102719743999</c:v>
                </c:pt>
                <c:pt idx="127">
                  <c:v>38.233580447330397</c:v>
                </c:pt>
                <c:pt idx="128">
                  <c:v>54.683847606499803</c:v>
                </c:pt>
                <c:pt idx="129">
                  <c:v>65.604743106531103</c:v>
                </c:pt>
                <c:pt idx="130">
                  <c:v>72.652805845724302</c:v>
                </c:pt>
                <c:pt idx="131">
                  <c:v>97.330151758265899</c:v>
                </c:pt>
                <c:pt idx="132">
                  <c:v>61.581049571805003</c:v>
                </c:pt>
                <c:pt idx="133">
                  <c:v>79.807008344312706</c:v>
                </c:pt>
                <c:pt idx="134">
                  <c:v>111.539226433591</c:v>
                </c:pt>
                <c:pt idx="135">
                  <c:v>112.01167269747199</c:v>
                </c:pt>
                <c:pt idx="136">
                  <c:v>108.961725476818</c:v>
                </c:pt>
                <c:pt idx="137">
                  <c:v>99.345445801179494</c:v>
                </c:pt>
                <c:pt idx="138">
                  <c:v>53.022712403538499</c:v>
                </c:pt>
                <c:pt idx="139">
                  <c:v>45.079076243804501</c:v>
                </c:pt>
                <c:pt idx="140">
                  <c:v>54.886916086329101</c:v>
                </c:pt>
                <c:pt idx="141">
                  <c:v>71.612592987326707</c:v>
                </c:pt>
                <c:pt idx="142">
                  <c:v>64.198473986761996</c:v>
                </c:pt>
                <c:pt idx="143">
                  <c:v>43.333842822636299</c:v>
                </c:pt>
                <c:pt idx="144">
                  <c:v>70.831499584352898</c:v>
                </c:pt>
                <c:pt idx="145">
                  <c:v>98.996327577012295</c:v>
                </c:pt>
                <c:pt idx="146">
                  <c:v>82.321243028107205</c:v>
                </c:pt>
                <c:pt idx="147">
                  <c:v>28.779102719743999</c:v>
                </c:pt>
                <c:pt idx="148">
                  <c:v>38.233580447330397</c:v>
                </c:pt>
                <c:pt idx="149">
                  <c:v>54.683847606499803</c:v>
                </c:pt>
                <c:pt idx="150">
                  <c:v>65.604743106531103</c:v>
                </c:pt>
                <c:pt idx="151">
                  <c:v>72.652805845724302</c:v>
                </c:pt>
                <c:pt idx="152">
                  <c:v>97.330151758265899</c:v>
                </c:pt>
                <c:pt idx="153">
                  <c:v>61.581049571805003</c:v>
                </c:pt>
                <c:pt idx="154">
                  <c:v>79.807008344312706</c:v>
                </c:pt>
                <c:pt idx="155">
                  <c:v>111.539226433591</c:v>
                </c:pt>
                <c:pt idx="156">
                  <c:v>112.01167269747199</c:v>
                </c:pt>
                <c:pt idx="157">
                  <c:v>108.961725476818</c:v>
                </c:pt>
                <c:pt idx="158">
                  <c:v>99.345445801179494</c:v>
                </c:pt>
                <c:pt idx="159">
                  <c:v>53.022712403538499</c:v>
                </c:pt>
                <c:pt idx="160">
                  <c:v>45.079076243804501</c:v>
                </c:pt>
                <c:pt idx="161">
                  <c:v>54.886916086329101</c:v>
                </c:pt>
                <c:pt idx="162">
                  <c:v>71.612592987326707</c:v>
                </c:pt>
                <c:pt idx="163">
                  <c:v>64.198473986761996</c:v>
                </c:pt>
                <c:pt idx="164">
                  <c:v>43.333842822636299</c:v>
                </c:pt>
                <c:pt idx="165">
                  <c:v>70.831499584352898</c:v>
                </c:pt>
                <c:pt idx="166">
                  <c:v>98.996327577012295</c:v>
                </c:pt>
                <c:pt idx="167">
                  <c:v>82.321243028107205</c:v>
                </c:pt>
                <c:pt idx="168">
                  <c:v>28.779102719743999</c:v>
                </c:pt>
                <c:pt idx="169">
                  <c:v>38.233580447330397</c:v>
                </c:pt>
                <c:pt idx="170">
                  <c:v>54.683847606499803</c:v>
                </c:pt>
                <c:pt idx="171">
                  <c:v>65.604743106531103</c:v>
                </c:pt>
                <c:pt idx="172">
                  <c:v>72.652805845724302</c:v>
                </c:pt>
                <c:pt idx="173">
                  <c:v>97.330151758265899</c:v>
                </c:pt>
                <c:pt idx="174">
                  <c:v>61.581049571805003</c:v>
                </c:pt>
                <c:pt idx="175">
                  <c:v>79.807008344312706</c:v>
                </c:pt>
                <c:pt idx="176">
                  <c:v>111.539226433591</c:v>
                </c:pt>
                <c:pt idx="177">
                  <c:v>112.01167269747199</c:v>
                </c:pt>
                <c:pt idx="178">
                  <c:v>108.961725476818</c:v>
                </c:pt>
                <c:pt idx="179">
                  <c:v>99.345445801179494</c:v>
                </c:pt>
                <c:pt idx="180">
                  <c:v>53.022712403538499</c:v>
                </c:pt>
                <c:pt idx="181">
                  <c:v>45.079076243804501</c:v>
                </c:pt>
                <c:pt idx="182">
                  <c:v>54.886916086329101</c:v>
                </c:pt>
                <c:pt idx="183">
                  <c:v>71.612592987326707</c:v>
                </c:pt>
                <c:pt idx="184">
                  <c:v>64.198473986761996</c:v>
                </c:pt>
                <c:pt idx="185">
                  <c:v>43.333842822636299</c:v>
                </c:pt>
                <c:pt idx="186">
                  <c:v>70.831499584352898</c:v>
                </c:pt>
                <c:pt idx="187">
                  <c:v>98.996327577012295</c:v>
                </c:pt>
                <c:pt idx="188">
                  <c:v>82.321243028107205</c:v>
                </c:pt>
                <c:pt idx="189">
                  <c:v>28.779102719743999</c:v>
                </c:pt>
                <c:pt idx="190">
                  <c:v>38.233580447330397</c:v>
                </c:pt>
                <c:pt idx="191">
                  <c:v>54.683847606499803</c:v>
                </c:pt>
                <c:pt idx="192">
                  <c:v>65.604743106531103</c:v>
                </c:pt>
                <c:pt idx="193">
                  <c:v>72.652805845724302</c:v>
                </c:pt>
                <c:pt idx="194">
                  <c:v>97.330151758265899</c:v>
                </c:pt>
                <c:pt idx="195">
                  <c:v>61.581049571805003</c:v>
                </c:pt>
                <c:pt idx="196">
                  <c:v>79.807008344312706</c:v>
                </c:pt>
                <c:pt idx="197">
                  <c:v>111.539226433591</c:v>
                </c:pt>
                <c:pt idx="198">
                  <c:v>112.01167269747199</c:v>
                </c:pt>
                <c:pt idx="199">
                  <c:v>108.961725476818</c:v>
                </c:pt>
                <c:pt idx="200">
                  <c:v>99.345445801179494</c:v>
                </c:pt>
                <c:pt idx="201">
                  <c:v>53.022712403538499</c:v>
                </c:pt>
                <c:pt idx="202">
                  <c:v>45.079076243804501</c:v>
                </c:pt>
                <c:pt idx="203">
                  <c:v>54.886916086329101</c:v>
                </c:pt>
                <c:pt idx="204">
                  <c:v>71.612592987326707</c:v>
                </c:pt>
                <c:pt idx="205">
                  <c:v>64.198473986761996</c:v>
                </c:pt>
                <c:pt idx="206">
                  <c:v>43.333842822636299</c:v>
                </c:pt>
                <c:pt idx="207">
                  <c:v>70.831499584352898</c:v>
                </c:pt>
                <c:pt idx="208">
                  <c:v>98.996327577012295</c:v>
                </c:pt>
                <c:pt idx="209">
                  <c:v>82.321243028107205</c:v>
                </c:pt>
              </c:numCache>
            </c:numRef>
          </c:val>
          <c:extLst>
            <c:ext xmlns:c16="http://schemas.microsoft.com/office/drawing/2014/chart" uri="{C3380CC4-5D6E-409C-BE32-E72D297353CC}">
              <c16:uniqueId val="{00000004-9E16-4B45-BFA9-C3D46D0773D9}"/>
            </c:ext>
          </c:extLst>
        </c:ser>
        <c:ser>
          <c:idx val="5"/>
          <c:order val="5"/>
          <c:tx>
            <c:strRef>
              <c:f>Visualisation!$B$37</c:f>
              <c:strCache>
                <c:ptCount val="1"/>
                <c:pt idx="0">
                  <c:v>CPI</c:v>
                </c:pt>
              </c:strCache>
            </c:strRef>
          </c:tx>
          <c:spPr>
            <a:solidFill>
              <a:schemeClr val="accent6"/>
            </a:solidFill>
            <a:ln>
              <a:noFill/>
            </a:ln>
            <a:effectLst/>
          </c:spPr>
          <c:invertIfNegative val="0"/>
          <c:cat>
            <c:numRef>
              <c:f>Visualisation!$C$31:$HD$31</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Visualisation!$C$37:$HD$37</c:f>
              <c:numCache>
                <c:formatCode>General</c:formatCode>
                <c:ptCount val="210"/>
                <c:pt idx="0">
                  <c:v>4.2689539583950049</c:v>
                </c:pt>
                <c:pt idx="1">
                  <c:v>3.961800302571874</c:v>
                </c:pt>
                <c:pt idx="2">
                  <c:v>1.3824465666211849</c:v>
                </c:pt>
                <c:pt idx="3">
                  <c:v>2.3114991851442368</c:v>
                </c:pt>
                <c:pt idx="4">
                  <c:v>3.6789957474169919</c:v>
                </c:pt>
                <c:pt idx="5">
                  <c:v>4.858590628149388</c:v>
                </c:pt>
                <c:pt idx="6">
                  <c:v>5.7370603614562787</c:v>
                </c:pt>
                <c:pt idx="7">
                  <c:v>3.9110619553402799</c:v>
                </c:pt>
                <c:pt idx="8">
                  <c:v>4.5242115050527003</c:v>
                </c:pt>
                <c:pt idx="9">
                  <c:v>8.8914509106231723</c:v>
                </c:pt>
                <c:pt idx="10">
                  <c:v>3.2542391099884749</c:v>
                </c:pt>
                <c:pt idx="11">
                  <c:v>2.9169269206745798</c:v>
                </c:pt>
                <c:pt idx="12">
                  <c:v>4.7844470069388949</c:v>
                </c:pt>
                <c:pt idx="13">
                  <c:v>6.3976948026875693</c:v>
                </c:pt>
                <c:pt idx="14">
                  <c:v>5.5911159096166392</c:v>
                </c:pt>
                <c:pt idx="15">
                  <c:v>4.2699902046708367</c:v>
                </c:pt>
                <c:pt idx="16">
                  <c:v>1.951768210528918</c:v>
                </c:pt>
                <c:pt idx="17">
                  <c:v>2.415130940834139</c:v>
                </c:pt>
                <c:pt idx="18">
                  <c:v>7.2260630741547738</c:v>
                </c:pt>
                <c:pt idx="19">
                  <c:v>9.2655155155155295</c:v>
                </c:pt>
                <c:pt idx="20">
                  <c:v>9.3221737592832241</c:v>
                </c:pt>
                <c:pt idx="21">
                  <c:v>98.224143657330416</c:v>
                </c:pt>
                <c:pt idx="22">
                  <c:v>43.542106751968689</c:v>
                </c:pt>
                <c:pt idx="23">
                  <c:v>22.953513851393989</c:v>
                </c:pt>
                <c:pt idx="24">
                  <c:v>13.30521017800316</c:v>
                </c:pt>
                <c:pt idx="25">
                  <c:v>12.251497445948679</c:v>
                </c:pt>
                <c:pt idx="26">
                  <c:v>12.47582913263979</c:v>
                </c:pt>
                <c:pt idx="27">
                  <c:v>13.73028392884085</c:v>
                </c:pt>
                <c:pt idx="28">
                  <c:v>14.469656493257681</c:v>
                </c:pt>
                <c:pt idx="29">
                  <c:v>13.482467921851111</c:v>
                </c:pt>
                <c:pt idx="30">
                  <c:v>10.277904921883939</c:v>
                </c:pt>
                <c:pt idx="31">
                  <c:v>8.7778142933262373</c:v>
                </c:pt>
                <c:pt idx="32">
                  <c:v>7.2803873036112066</c:v>
                </c:pt>
                <c:pt idx="33">
                  <c:v>9.3559721553378399</c:v>
                </c:pt>
                <c:pt idx="34">
                  <c:v>30.694415080671909</c:v>
                </c:pt>
                <c:pt idx="35">
                  <c:v>29.844479901567929</c:v>
                </c:pt>
                <c:pt idx="36">
                  <c:v>19.62893797015208</c:v>
                </c:pt>
                <c:pt idx="37">
                  <c:v>17.080954143438031</c:v>
                </c:pt>
                <c:pt idx="38">
                  <c:v>22.271539247050971</c:v>
                </c:pt>
                <c:pt idx="39">
                  <c:v>25.754294884189061</c:v>
                </c:pt>
                <c:pt idx="40">
                  <c:v>21.355290132082221</c:v>
                </c:pt>
                <c:pt idx="41">
                  <c:v>13.64410177677148</c:v>
                </c:pt>
                <c:pt idx="42">
                  <c:v>4.5077763631930354</c:v>
                </c:pt>
                <c:pt idx="43">
                  <c:v>11.27061933205195</c:v>
                </c:pt>
                <c:pt idx="44">
                  <c:v>4.8693969687198821</c:v>
                </c:pt>
                <c:pt idx="45">
                  <c:v>7.6445264452643427</c:v>
                </c:pt>
                <c:pt idx="46">
                  <c:v>9.3189690579922981</c:v>
                </c:pt>
                <c:pt idx="47">
                  <c:v>18.316831683168409</c:v>
                </c:pt>
                <c:pt idx="48">
                  <c:v>11.76349543864433</c:v>
                </c:pt>
                <c:pt idx="49">
                  <c:v>11.26518826531855</c:v>
                </c:pt>
                <c:pt idx="50">
                  <c:v>10.0649259874818</c:v>
                </c:pt>
                <c:pt idx="51">
                  <c:v>7.1117294334308276</c:v>
                </c:pt>
                <c:pt idx="52">
                  <c:v>9.4697198106492095</c:v>
                </c:pt>
                <c:pt idx="53">
                  <c:v>10.070215468748099</c:v>
                </c:pt>
                <c:pt idx="54">
                  <c:v>10.370490343517</c:v>
                </c:pt>
                <c:pt idx="55">
                  <c:v>13.81360621482898</c:v>
                </c:pt>
                <c:pt idx="56">
                  <c:v>29.506608394003869</c:v>
                </c:pt>
                <c:pt idx="57">
                  <c:v>14.401465780742161</c:v>
                </c:pt>
                <c:pt idx="58">
                  <c:v>9.1527995932480373</c:v>
                </c:pt>
                <c:pt idx="59">
                  <c:v>5.0449328897753878</c:v>
                </c:pt>
                <c:pt idx="60">
                  <c:v>5.2140494051304254</c:v>
                </c:pt>
                <c:pt idx="61">
                  <c:v>13.895660977517791</c:v>
                </c:pt>
                <c:pt idx="62">
                  <c:v>33.88477631155461</c:v>
                </c:pt>
                <c:pt idx="63">
                  <c:v>13.67404520282718</c:v>
                </c:pt>
                <c:pt idx="64">
                  <c:v>3.3273704789484708</c:v>
                </c:pt>
                <c:pt idx="65">
                  <c:v>9.9699712351289165</c:v>
                </c:pt>
                <c:pt idx="66">
                  <c:v>12.29947631148247</c:v>
                </c:pt>
                <c:pt idx="67">
                  <c:v>17.240400834089758</c:v>
                </c:pt>
                <c:pt idx="68">
                  <c:v>44.356685876695153</c:v>
                </c:pt>
                <c:pt idx="69">
                  <c:v>8.4836440453028228</c:v>
                </c:pt>
                <c:pt idx="70">
                  <c:v>8.149264029650821</c:v>
                </c:pt>
                <c:pt idx="71">
                  <c:v>33.249959882334409</c:v>
                </c:pt>
                <c:pt idx="72">
                  <c:v>23.600417677317029</c:v>
                </c:pt>
                <c:pt idx="73">
                  <c:v>7.4640219294451713</c:v>
                </c:pt>
                <c:pt idx="74">
                  <c:v>6.8900195159719182</c:v>
                </c:pt>
                <c:pt idx="75">
                  <c:v>9.5688995596862316</c:v>
                </c:pt>
                <c:pt idx="76">
                  <c:v>6.6281333723092413</c:v>
                </c:pt>
                <c:pt idx="77">
                  <c:v>10.68711502842382</c:v>
                </c:pt>
                <c:pt idx="78">
                  <c:v>13.83303565866615</c:v>
                </c:pt>
                <c:pt idx="79">
                  <c:v>15.809632171934419</c:v>
                </c:pt>
                <c:pt idx="80">
                  <c:v>20.35634685590615</c:v>
                </c:pt>
                <c:pt idx="81">
                  <c:v>26.839522155772219</c:v>
                </c:pt>
                <c:pt idx="82">
                  <c:v>33.889879710089829</c:v>
                </c:pt>
                <c:pt idx="83">
                  <c:v>30.218827813527842</c:v>
                </c:pt>
                <c:pt idx="84">
                  <c:v>29.77297971603836</c:v>
                </c:pt>
                <c:pt idx="85">
                  <c:v>18.042738823256489</c:v>
                </c:pt>
                <c:pt idx="86">
                  <c:v>15.438992015590831</c:v>
                </c:pt>
                <c:pt idx="87">
                  <c:v>11.67918393924918</c:v>
                </c:pt>
                <c:pt idx="88">
                  <c:v>10.7342665456292</c:v>
                </c:pt>
                <c:pt idx="89">
                  <c:v>16.494639613412009</c:v>
                </c:pt>
                <c:pt idx="90">
                  <c:v>19.24694822208571</c:v>
                </c:pt>
                <c:pt idx="91">
                  <c:v>10.73338983549149</c:v>
                </c:pt>
                <c:pt idx="92">
                  <c:v>8.7284593709301994</c:v>
                </c:pt>
                <c:pt idx="93">
                  <c:v>11.186340944106719</c:v>
                </c:pt>
                <c:pt idx="94">
                  <c:v>11.66619230717286</c:v>
                </c:pt>
                <c:pt idx="95">
                  <c:v>15.48961603333184</c:v>
                </c:pt>
                <c:pt idx="96">
                  <c:v>17.149969500787758</c:v>
                </c:pt>
                <c:pt idx="97">
                  <c:v>17.454634707086761</c:v>
                </c:pt>
                <c:pt idx="98">
                  <c:v>12.371921550704849</c:v>
                </c:pt>
                <c:pt idx="99">
                  <c:v>7.8087651661070296</c:v>
                </c:pt>
                <c:pt idx="100">
                  <c:v>7.1436400333085688</c:v>
                </c:pt>
                <c:pt idx="101">
                  <c:v>9.8872895626994417</c:v>
                </c:pt>
                <c:pt idx="102">
                  <c:v>9.9710886750443954</c:v>
                </c:pt>
                <c:pt idx="103">
                  <c:v>31.255895104901629</c:v>
                </c:pt>
                <c:pt idx="104">
                  <c:v>38.106965629650148</c:v>
                </c:pt>
                <c:pt idx="105">
                  <c:v>9.8156906297965385</c:v>
                </c:pt>
                <c:pt idx="106">
                  <c:v>11.62403554424262</c:v>
                </c:pt>
                <c:pt idx="107">
                  <c:v>10.312778357468259</c:v>
                </c:pt>
                <c:pt idx="108">
                  <c:v>14.453734208170779</c:v>
                </c:pt>
                <c:pt idx="109">
                  <c:v>9.7588802302752899</c:v>
                </c:pt>
                <c:pt idx="110">
                  <c:v>26.23981664450627</c:v>
                </c:pt>
                <c:pt idx="111">
                  <c:v>9.2341259239465181</c:v>
                </c:pt>
                <c:pt idx="112">
                  <c:v>3.9613888911538511</c:v>
                </c:pt>
                <c:pt idx="113">
                  <c:v>14.022491301470421</c:v>
                </c:pt>
                <c:pt idx="114">
                  <c:v>9.377770035475983</c:v>
                </c:pt>
                <c:pt idx="115">
                  <c:v>5.7174935703773286</c:v>
                </c:pt>
                <c:pt idx="116">
                  <c:v>6.8781549927594892</c:v>
                </c:pt>
                <c:pt idx="117">
                  <c:v>6.5821542928477861</c:v>
                </c:pt>
                <c:pt idx="118">
                  <c:v>6.2972495381462492</c:v>
                </c:pt>
                <c:pt idx="119">
                  <c:v>8.0056496770994467</c:v>
                </c:pt>
                <c:pt idx="120">
                  <c:v>4.6898064677632991</c:v>
                </c:pt>
                <c:pt idx="121">
                  <c:v>5.2396379576479228</c:v>
                </c:pt>
                <c:pt idx="122">
                  <c:v>5.4051620793339197</c:v>
                </c:pt>
                <c:pt idx="123">
                  <c:v>6.107936036591763</c:v>
                </c:pt>
                <c:pt idx="124">
                  <c:v>7.6598626827222391</c:v>
                </c:pt>
                <c:pt idx="125">
                  <c:v>7.6713963402940228</c:v>
                </c:pt>
                <c:pt idx="126">
                  <c:v>1.1677336747759239</c:v>
                </c:pt>
                <c:pt idx="127">
                  <c:v>1.4934440338177439</c:v>
                </c:pt>
                <c:pt idx="128">
                  <c:v>0.98264166001595055</c:v>
                </c:pt>
                <c:pt idx="129">
                  <c:v>3.284761669548109</c:v>
                </c:pt>
                <c:pt idx="130">
                  <c:v>2.0420851267334421</c:v>
                </c:pt>
                <c:pt idx="131">
                  <c:v>3.714843114940642</c:v>
                </c:pt>
                <c:pt idx="132">
                  <c:v>0.97186299866763626</c:v>
                </c:pt>
                <c:pt idx="133">
                  <c:v>0.99355740122639224</c:v>
                </c:pt>
                <c:pt idx="134">
                  <c:v>0.90692490969179995</c:v>
                </c:pt>
                <c:pt idx="135">
                  <c:v>1.287122400792192</c:v>
                </c:pt>
                <c:pt idx="136">
                  <c:v>1.8806546672408591</c:v>
                </c:pt>
                <c:pt idx="137">
                  <c:v>0.44231005355704789</c:v>
                </c:pt>
                <c:pt idx="138">
                  <c:v>1.5579071134626019</c:v>
                </c:pt>
                <c:pt idx="139">
                  <c:v>1.6353111432706431</c:v>
                </c:pt>
                <c:pt idx="140">
                  <c:v>0.7546632493236185</c:v>
                </c:pt>
                <c:pt idx="141">
                  <c:v>1.8039167114189589</c:v>
                </c:pt>
                <c:pt idx="142">
                  <c:v>0.30338603659038332</c:v>
                </c:pt>
                <c:pt idx="143">
                  <c:v>0.70596866133826075</c:v>
                </c:pt>
                <c:pt idx="144">
                  <c:v>1.4019588396200591</c:v>
                </c:pt>
                <c:pt idx="145">
                  <c:v>6.657042027590669</c:v>
                </c:pt>
                <c:pt idx="146">
                  <c:v>6.091141525041408</c:v>
                </c:pt>
                <c:pt idx="147">
                  <c:v>14.031783613143659</c:v>
                </c:pt>
                <c:pt idx="148">
                  <c:v>14.99803381832513</c:v>
                </c:pt>
                <c:pt idx="149">
                  <c:v>17.86349336616049</c:v>
                </c:pt>
                <c:pt idx="150">
                  <c:v>8.2252215201704715</c:v>
                </c:pt>
                <c:pt idx="151">
                  <c:v>5.3880079685862636</c:v>
                </c:pt>
                <c:pt idx="152">
                  <c:v>11.581075174825211</c:v>
                </c:pt>
                <c:pt idx="153">
                  <c:v>12.537827730468891</c:v>
                </c:pt>
                <c:pt idx="154">
                  <c:v>13.740052136369391</c:v>
                </c:pt>
                <c:pt idx="155">
                  <c:v>10.826137188001701</c:v>
                </c:pt>
                <c:pt idx="156">
                  <c:v>12.22424130205839</c:v>
                </c:pt>
                <c:pt idx="157">
                  <c:v>8.4955183826566945</c:v>
                </c:pt>
                <c:pt idx="158">
                  <c:v>8.047410879679072</c:v>
                </c:pt>
                <c:pt idx="159">
                  <c:v>9.0094349800770637</c:v>
                </c:pt>
                <c:pt idx="160">
                  <c:v>15.69681263879716</c:v>
                </c:pt>
                <c:pt idx="161">
                  <c:v>16.502266213964109</c:v>
                </c:pt>
                <c:pt idx="162">
                  <c:v>12.09510651734316</c:v>
                </c:pt>
                <c:pt idx="163">
                  <c:v>11.39642233781162</c:v>
                </c:pt>
                <c:pt idx="164">
                  <c:v>13.24602342765969</c:v>
                </c:pt>
                <c:pt idx="165">
                  <c:v>16.95284572216077</c:v>
                </c:pt>
                <c:pt idx="166">
                  <c:v>18.847187784327449</c:v>
                </c:pt>
                <c:pt idx="167">
                  <c:v>24.65955020311397</c:v>
                </c:pt>
                <c:pt idx="168">
                  <c:v>5.6794241406879937</c:v>
                </c:pt>
                <c:pt idx="169">
                  <c:v>-0.69203943785768673</c:v>
                </c:pt>
                <c:pt idx="170">
                  <c:v>2.0628530822342732</c:v>
                </c:pt>
                <c:pt idx="171">
                  <c:v>3.2439076541922951</c:v>
                </c:pt>
                <c:pt idx="172">
                  <c:v>6.1778121480938788</c:v>
                </c:pt>
                <c:pt idx="173">
                  <c:v>9.9099845600546672</c:v>
                </c:pt>
                <c:pt idx="174">
                  <c:v>7.2380952380952692</c:v>
                </c:pt>
                <c:pt idx="175">
                  <c:v>4.0674955595026336</c:v>
                </c:pt>
                <c:pt idx="176">
                  <c:v>5.0008533879502002</c:v>
                </c:pt>
                <c:pt idx="177">
                  <c:v>5.73797139141739</c:v>
                </c:pt>
                <c:pt idx="178">
                  <c:v>5.780169100691757</c:v>
                </c:pt>
                <c:pt idx="179">
                  <c:v>6.1328295305914908</c:v>
                </c:pt>
                <c:pt idx="180">
                  <c:v>4.5186909489250606</c:v>
                </c:pt>
                <c:pt idx="181">
                  <c:v>6.6029084239487172</c:v>
                </c:pt>
                <c:pt idx="182">
                  <c:v>5.186186555241493</c:v>
                </c:pt>
                <c:pt idx="183">
                  <c:v>4.5098726486738752</c:v>
                </c:pt>
                <c:pt idx="184">
                  <c:v>4.1028507546115582</c:v>
                </c:pt>
                <c:pt idx="185">
                  <c:v>3.2323883161511349</c:v>
                </c:pt>
                <c:pt idx="186">
                  <c:v>4.6187454488713602</c:v>
                </c:pt>
                <c:pt idx="187">
                  <c:v>7.0398727254648179</c:v>
                </c:pt>
                <c:pt idx="188">
                  <c:v>6.0752438457965967</c:v>
                </c:pt>
                <c:pt idx="189">
                  <c:v>5.303566215097816</c:v>
                </c:pt>
                <c:pt idx="190">
                  <c:v>4.7358014394905812</c:v>
                </c:pt>
                <c:pt idx="191">
                  <c:v>5.0345700926716308</c:v>
                </c:pt>
                <c:pt idx="192">
                  <c:v>7.2509726208254603</c:v>
                </c:pt>
                <c:pt idx="193">
                  <c:v>7.0255143697477136</c:v>
                </c:pt>
                <c:pt idx="194">
                  <c:v>10.278393762113479</c:v>
                </c:pt>
                <c:pt idx="195">
                  <c:v>12.14222787429879</c:v>
                </c:pt>
                <c:pt idx="196">
                  <c:v>6.2001559564740258</c:v>
                </c:pt>
                <c:pt idx="197">
                  <c:v>12.690969469916199</c:v>
                </c:pt>
                <c:pt idx="198">
                  <c:v>16.001093850633819</c:v>
                </c:pt>
                <c:pt idx="199">
                  <c:v>7.8707236457395879</c:v>
                </c:pt>
                <c:pt idx="200">
                  <c:v>6.1316143298801169</c:v>
                </c:pt>
                <c:pt idx="201">
                  <c:v>5.5881695295929807</c:v>
                </c:pt>
                <c:pt idx="202">
                  <c:v>5.1747662930149323</c:v>
                </c:pt>
                <c:pt idx="203">
                  <c:v>5.3187160522893082</c:v>
                </c:pt>
                <c:pt idx="204">
                  <c:v>3.4944584885618131</c:v>
                </c:pt>
                <c:pt idx="205">
                  <c:v>3.4642805799902052</c:v>
                </c:pt>
                <c:pt idx="206">
                  <c:v>3.2902906279832549</c:v>
                </c:pt>
                <c:pt idx="207">
                  <c:v>3.6909195880219881</c:v>
                </c:pt>
                <c:pt idx="208">
                  <c:v>4.350272042691012</c:v>
                </c:pt>
                <c:pt idx="209">
                  <c:v>3.799232913849163</c:v>
                </c:pt>
              </c:numCache>
            </c:numRef>
          </c:val>
          <c:extLst>
            <c:ext xmlns:c16="http://schemas.microsoft.com/office/drawing/2014/chart" uri="{C3380CC4-5D6E-409C-BE32-E72D297353CC}">
              <c16:uniqueId val="{00000005-9E16-4B45-BFA9-C3D46D0773D9}"/>
            </c:ext>
          </c:extLst>
        </c:ser>
        <c:ser>
          <c:idx val="6"/>
          <c:order val="6"/>
          <c:tx>
            <c:strRef>
              <c:f>Visualisation!$B$38</c:f>
              <c:strCache>
                <c:ptCount val="1"/>
                <c:pt idx="0">
                  <c:v>GCapAcc</c:v>
                </c:pt>
              </c:strCache>
            </c:strRef>
          </c:tx>
          <c:spPr>
            <a:solidFill>
              <a:schemeClr val="accent1">
                <a:lumMod val="60000"/>
              </a:schemeClr>
            </a:solidFill>
            <a:ln>
              <a:noFill/>
            </a:ln>
            <a:effectLst/>
          </c:spPr>
          <c:invertIfNegative val="0"/>
          <c:cat>
            <c:numRef>
              <c:f>Visualisation!$C$31:$HD$31</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Visualisation!$C$38:$HD$38</c:f>
              <c:numCache>
                <c:formatCode>General</c:formatCode>
                <c:ptCount val="210"/>
                <c:pt idx="0">
                  <c:v>8.6444862742824853</c:v>
                </c:pt>
                <c:pt idx="1">
                  <c:v>10.73597751039101</c:v>
                </c:pt>
                <c:pt idx="2">
                  <c:v>8.1212538168672808</c:v>
                </c:pt>
                <c:pt idx="3">
                  <c:v>4.5527062400043832</c:v>
                </c:pt>
                <c:pt idx="4">
                  <c:v>10.363100414162304</c:v>
                </c:pt>
                <c:pt idx="5">
                  <c:v>12.014224127917544</c:v>
                </c:pt>
                <c:pt idx="6">
                  <c:v>14.324112451762502</c:v>
                </c:pt>
                <c:pt idx="7">
                  <c:v>7.6971638669243987</c:v>
                </c:pt>
                <c:pt idx="8">
                  <c:v>-0.56137916276533417</c:v>
                </c:pt>
                <c:pt idx="9">
                  <c:v>10.54737293791419</c:v>
                </c:pt>
                <c:pt idx="10">
                  <c:v>10.675938479285804</c:v>
                </c:pt>
                <c:pt idx="11">
                  <c:v>8.158299012692467</c:v>
                </c:pt>
                <c:pt idx="12">
                  <c:v>6.1674468973191239</c:v>
                </c:pt>
                <c:pt idx="13">
                  <c:v>0.10508838128356501</c:v>
                </c:pt>
                <c:pt idx="14">
                  <c:v>-2.226633191799877</c:v>
                </c:pt>
                <c:pt idx="15">
                  <c:v>-1.3905248181037848</c:v>
                </c:pt>
                <c:pt idx="16">
                  <c:v>-2.6777632085625669</c:v>
                </c:pt>
                <c:pt idx="17">
                  <c:v>-10.329403891893378</c:v>
                </c:pt>
                <c:pt idx="18">
                  <c:v>-0.23412008562007713</c:v>
                </c:pt>
                <c:pt idx="19">
                  <c:v>3.8557674618934072</c:v>
                </c:pt>
                <c:pt idx="20">
                  <c:v>12.417483804818332</c:v>
                </c:pt>
                <c:pt idx="21">
                  <c:v>17.200988346724529</c:v>
                </c:pt>
                <c:pt idx="22">
                  <c:v>24.93462278254826</c:v>
                </c:pt>
                <c:pt idx="23">
                  <c:v>3.6327794903257598</c:v>
                </c:pt>
                <c:pt idx="24">
                  <c:v>11.75441342315591</c:v>
                </c:pt>
                <c:pt idx="25">
                  <c:v>8.3591795736775794</c:v>
                </c:pt>
                <c:pt idx="26">
                  <c:v>25.434426965728434</c:v>
                </c:pt>
                <c:pt idx="27">
                  <c:v>4.5792712529709263</c:v>
                </c:pt>
                <c:pt idx="28">
                  <c:v>-4.9235693929130804</c:v>
                </c:pt>
                <c:pt idx="29">
                  <c:v>6.8863643945477691</c:v>
                </c:pt>
                <c:pt idx="30">
                  <c:v>8.3565507125108525</c:v>
                </c:pt>
                <c:pt idx="31">
                  <c:v>0.37740136312294226</c:v>
                </c:pt>
                <c:pt idx="32">
                  <c:v>5.6595045827629349</c:v>
                </c:pt>
                <c:pt idx="33">
                  <c:v>-3.7119511798199198</c:v>
                </c:pt>
                <c:pt idx="34">
                  <c:v>-7.6287278573456234</c:v>
                </c:pt>
                <c:pt idx="35">
                  <c:v>-20.885867040403483</c:v>
                </c:pt>
                <c:pt idx="36">
                  <c:v>-1.7933735470435863E-2</c:v>
                </c:pt>
                <c:pt idx="37">
                  <c:v>4.5503825481422382</c:v>
                </c:pt>
                <c:pt idx="38">
                  <c:v>-24.340464842531176</c:v>
                </c:pt>
                <c:pt idx="39">
                  <c:v>-6.598006185095997</c:v>
                </c:pt>
                <c:pt idx="40">
                  <c:v>5.2321966155037387</c:v>
                </c:pt>
                <c:pt idx="41">
                  <c:v>-1.6273725615961894</c:v>
                </c:pt>
                <c:pt idx="42">
                  <c:v>-6.1583577712610378</c:v>
                </c:pt>
                <c:pt idx="43">
                  <c:v>6.2499999999999716</c:v>
                </c:pt>
                <c:pt idx="44">
                  <c:v>10.294117647058869</c:v>
                </c:pt>
                <c:pt idx="45">
                  <c:v>13.333333333333414</c:v>
                </c:pt>
                <c:pt idx="46">
                  <c:v>23.764705882352402</c:v>
                </c:pt>
                <c:pt idx="47">
                  <c:v>15.453960077270381</c:v>
                </c:pt>
                <c:pt idx="48">
                  <c:v>-9.0909090909093209</c:v>
                </c:pt>
                <c:pt idx="49">
                  <c:v>7.975460122699161</c:v>
                </c:pt>
                <c:pt idx="50">
                  <c:v>-2.2159090909088661</c:v>
                </c:pt>
                <c:pt idx="51">
                  <c:v>5.8105752469492984</c:v>
                </c:pt>
                <c:pt idx="52">
                  <c:v>-8.4202682563333724</c:v>
                </c:pt>
                <c:pt idx="53">
                  <c:v>1.7087062652558132</c:v>
                </c:pt>
                <c:pt idx="54">
                  <c:v>8.6000000000004775</c:v>
                </c:pt>
                <c:pt idx="55">
                  <c:v>11.233885819521362</c:v>
                </c:pt>
                <c:pt idx="56">
                  <c:v>11.324503311257914</c:v>
                </c:pt>
                <c:pt idx="57">
                  <c:v>-0.67163089502111006</c:v>
                </c:pt>
                <c:pt idx="58">
                  <c:v>11.935910627664569</c:v>
                </c:pt>
                <c:pt idx="59">
                  <c:v>-18.778726198293356</c:v>
                </c:pt>
                <c:pt idx="60">
                  <c:v>-1.9240097008890302</c:v>
                </c:pt>
                <c:pt idx="61">
                  <c:v>15.974282888229624</c:v>
                </c:pt>
                <c:pt idx="62">
                  <c:v>-16.979193424094532</c:v>
                </c:pt>
                <c:pt idx="63">
                  <c:v>-6.5</c:v>
                </c:pt>
                <c:pt idx="64">
                  <c:v>53.9</c:v>
                </c:pt>
                <c:pt idx="65">
                  <c:v>0.7</c:v>
                </c:pt>
                <c:pt idx="66">
                  <c:v>13.5</c:v>
                </c:pt>
                <c:pt idx="67">
                  <c:v>5.0999999999999996</c:v>
                </c:pt>
                <c:pt idx="68">
                  <c:v>14.7</c:v>
                </c:pt>
                <c:pt idx="69">
                  <c:v>45</c:v>
                </c:pt>
                <c:pt idx="70">
                  <c:v>20.399999999999999</c:v>
                </c:pt>
                <c:pt idx="71">
                  <c:v>35.5</c:v>
                </c:pt>
                <c:pt idx="72">
                  <c:v>39.9</c:v>
                </c:pt>
                <c:pt idx="73">
                  <c:v>12.7</c:v>
                </c:pt>
                <c:pt idx="74">
                  <c:v>9.4407365249377335</c:v>
                </c:pt>
                <c:pt idx="75">
                  <c:v>24.390427144205873</c:v>
                </c:pt>
                <c:pt idx="76">
                  <c:v>26.26626586045866</c:v>
                </c:pt>
                <c:pt idx="77">
                  <c:v>10.578568788663574</c:v>
                </c:pt>
                <c:pt idx="78">
                  <c:v>11.885511341808012</c:v>
                </c:pt>
                <c:pt idx="79">
                  <c:v>-3.1528266453552902</c:v>
                </c:pt>
                <c:pt idx="80">
                  <c:v>11.83130847953953</c:v>
                </c:pt>
                <c:pt idx="81">
                  <c:v>-3.2543195133422955</c:v>
                </c:pt>
                <c:pt idx="82">
                  <c:v>-0.28742485624816538</c:v>
                </c:pt>
                <c:pt idx="83">
                  <c:v>9.1281252901427479</c:v>
                </c:pt>
                <c:pt idx="84">
                  <c:v>5.387201788436343</c:v>
                </c:pt>
                <c:pt idx="85">
                  <c:v>9.5761311836038931</c:v>
                </c:pt>
                <c:pt idx="86">
                  <c:v>0.69747775491994446</c:v>
                </c:pt>
                <c:pt idx="87">
                  <c:v>-27.773232405768226</c:v>
                </c:pt>
                <c:pt idx="88">
                  <c:v>15.381055560375344</c:v>
                </c:pt>
                <c:pt idx="89">
                  <c:v>8.3689243778010081</c:v>
                </c:pt>
                <c:pt idx="90">
                  <c:v>-20.937230277918729</c:v>
                </c:pt>
                <c:pt idx="91">
                  <c:v>-22.026747039679634</c:v>
                </c:pt>
                <c:pt idx="92">
                  <c:v>26.854647983101955</c:v>
                </c:pt>
                <c:pt idx="93">
                  <c:v>39.003550726499043</c:v>
                </c:pt>
                <c:pt idx="94">
                  <c:v>-23.750227776184602</c:v>
                </c:pt>
                <c:pt idx="95">
                  <c:v>4.5674796836874094</c:v>
                </c:pt>
                <c:pt idx="96">
                  <c:v>-2.5659347542182189</c:v>
                </c:pt>
                <c:pt idx="97">
                  <c:v>12.098199330627722</c:v>
                </c:pt>
                <c:pt idx="98">
                  <c:v>1.5018314896621234</c:v>
                </c:pt>
                <c:pt idx="99">
                  <c:v>11.863734609800815</c:v>
                </c:pt>
                <c:pt idx="100">
                  <c:v>-9.3501163557593543</c:v>
                </c:pt>
                <c:pt idx="101">
                  <c:v>1.2159050969075906</c:v>
                </c:pt>
                <c:pt idx="102">
                  <c:v>5.5692907604585855</c:v>
                </c:pt>
                <c:pt idx="103">
                  <c:v>0.69747775491994446</c:v>
                </c:pt>
                <c:pt idx="104">
                  <c:v>-27.773232405768226</c:v>
                </c:pt>
                <c:pt idx="105">
                  <c:v>10.005568462063394</c:v>
                </c:pt>
                <c:pt idx="106">
                  <c:v>7.6275324877611581</c:v>
                </c:pt>
                <c:pt idx="107">
                  <c:v>13.240485597852228</c:v>
                </c:pt>
                <c:pt idx="108">
                  <c:v>31.473948887701596</c:v>
                </c:pt>
                <c:pt idx="109">
                  <c:v>8.1585283686731884</c:v>
                </c:pt>
                <c:pt idx="110">
                  <c:v>14.136222779122747</c:v>
                </c:pt>
                <c:pt idx="111">
                  <c:v>11.092917559380268</c:v>
                </c:pt>
                <c:pt idx="112">
                  <c:v>15.141955835962136</c:v>
                </c:pt>
                <c:pt idx="113">
                  <c:v>3.1963470319634695</c:v>
                </c:pt>
                <c:pt idx="114">
                  <c:v>13.097345132743371</c:v>
                </c:pt>
                <c:pt idx="115">
                  <c:v>6.4945226917057823</c:v>
                </c:pt>
                <c:pt idx="116">
                  <c:v>17.119764878765608</c:v>
                </c:pt>
                <c:pt idx="117">
                  <c:v>-4.0801129234629911</c:v>
                </c:pt>
                <c:pt idx="118">
                  <c:v>-3.9000551354087776</c:v>
                </c:pt>
                <c:pt idx="119">
                  <c:v>11.987258705074666</c:v>
                </c:pt>
                <c:pt idx="120">
                  <c:v>-2.339557084552311</c:v>
                </c:pt>
                <c:pt idx="121">
                  <c:v>5.2512721623016176</c:v>
                </c:pt>
                <c:pt idx="122">
                  <c:v>2.2254346367261775</c:v>
                </c:pt>
                <c:pt idx="123">
                  <c:v>13.3921729096961</c:v>
                </c:pt>
                <c:pt idx="124">
                  <c:v>-2.6338594625474059</c:v>
                </c:pt>
                <c:pt idx="125">
                  <c:v>-5.537671557598145</c:v>
                </c:pt>
                <c:pt idx="126">
                  <c:v>18.636294353029385</c:v>
                </c:pt>
                <c:pt idx="127">
                  <c:v>9.3850625058137922</c:v>
                </c:pt>
                <c:pt idx="128">
                  <c:v>-0.90911258485870405</c:v>
                </c:pt>
                <c:pt idx="129">
                  <c:v>8.3030851750570065</c:v>
                </c:pt>
                <c:pt idx="130">
                  <c:v>13.379194475372145</c:v>
                </c:pt>
                <c:pt idx="131">
                  <c:v>22.875523489851048</c:v>
                </c:pt>
                <c:pt idx="132">
                  <c:v>-2.6686601135934609</c:v>
                </c:pt>
                <c:pt idx="133">
                  <c:v>-1.7402740560218604</c:v>
                </c:pt>
                <c:pt idx="134">
                  <c:v>10.284040718187228</c:v>
                </c:pt>
                <c:pt idx="135">
                  <c:v>-0.93217766089617271</c:v>
                </c:pt>
                <c:pt idx="136">
                  <c:v>5.0006735720409097</c:v>
                </c:pt>
                <c:pt idx="137">
                  <c:v>-2.1968422232661169</c:v>
                </c:pt>
                <c:pt idx="138">
                  <c:v>5.6225055971965219</c:v>
                </c:pt>
                <c:pt idx="139">
                  <c:v>8.0858532247064687</c:v>
                </c:pt>
                <c:pt idx="140">
                  <c:v>3.0223048296486041</c:v>
                </c:pt>
                <c:pt idx="141">
                  <c:v>5.2535205755386443</c:v>
                </c:pt>
                <c:pt idx="142">
                  <c:v>-0.21033779620134396</c:v>
                </c:pt>
                <c:pt idx="143">
                  <c:v>-11.902922797430875</c:v>
                </c:pt>
                <c:pt idx="144">
                  <c:v>14.485840410962211</c:v>
                </c:pt>
                <c:pt idx="145">
                  <c:v>-6.1838137140243532</c:v>
                </c:pt>
                <c:pt idx="146">
                  <c:v>4.3222550467750835</c:v>
                </c:pt>
                <c:pt idx="147">
                  <c:v>21.52</c:v>
                </c:pt>
                <c:pt idx="148">
                  <c:v>-19.18</c:v>
                </c:pt>
                <c:pt idx="149">
                  <c:v>3.25</c:v>
                </c:pt>
                <c:pt idx="150">
                  <c:v>40.74</c:v>
                </c:pt>
                <c:pt idx="151">
                  <c:v>-21.55</c:v>
                </c:pt>
                <c:pt idx="152">
                  <c:v>-2.12</c:v>
                </c:pt>
                <c:pt idx="153">
                  <c:v>9.56</c:v>
                </c:pt>
                <c:pt idx="154">
                  <c:v>3.98</c:v>
                </c:pt>
                <c:pt idx="155">
                  <c:v>-7.92</c:v>
                </c:pt>
                <c:pt idx="156">
                  <c:v>3.36</c:v>
                </c:pt>
                <c:pt idx="157">
                  <c:v>7.82</c:v>
                </c:pt>
                <c:pt idx="158">
                  <c:v>12.99</c:v>
                </c:pt>
                <c:pt idx="159">
                  <c:v>-1.53</c:v>
                </c:pt>
                <c:pt idx="160">
                  <c:v>-4.67</c:v>
                </c:pt>
                <c:pt idx="161">
                  <c:v>-1.83</c:v>
                </c:pt>
                <c:pt idx="162">
                  <c:v>9.3800000000000008</c:v>
                </c:pt>
                <c:pt idx="163">
                  <c:v>6.32</c:v>
                </c:pt>
                <c:pt idx="164">
                  <c:v>-7.02</c:v>
                </c:pt>
                <c:pt idx="165">
                  <c:v>1.43</c:v>
                </c:pt>
                <c:pt idx="166">
                  <c:v>2.7</c:v>
                </c:pt>
                <c:pt idx="167">
                  <c:v>7.3</c:v>
                </c:pt>
                <c:pt idx="168">
                  <c:v>11.441032993761894</c:v>
                </c:pt>
                <c:pt idx="169">
                  <c:v>15.976654621448105</c:v>
                </c:pt>
                <c:pt idx="170">
                  <c:v>6.4831198912856109</c:v>
                </c:pt>
                <c:pt idx="171">
                  <c:v>12.76722114499411</c:v>
                </c:pt>
                <c:pt idx="172">
                  <c:v>8.6295028553370798</c:v>
                </c:pt>
                <c:pt idx="173">
                  <c:v>8.7982571929187827</c:v>
                </c:pt>
                <c:pt idx="174">
                  <c:v>-8.4216358446834505</c:v>
                </c:pt>
                <c:pt idx="175">
                  <c:v>0.76400496308278321</c:v>
                </c:pt>
                <c:pt idx="176">
                  <c:v>11.732356734551018</c:v>
                </c:pt>
                <c:pt idx="177">
                  <c:v>-0.71552928886580958</c:v>
                </c:pt>
                <c:pt idx="178">
                  <c:v>5.0044394560348167</c:v>
                </c:pt>
                <c:pt idx="179">
                  <c:v>-3.22085532968552</c:v>
                </c:pt>
                <c:pt idx="180">
                  <c:v>4.0053311302420411</c:v>
                </c:pt>
                <c:pt idx="181">
                  <c:v>-8.3858126425611488</c:v>
                </c:pt>
                <c:pt idx="182">
                  <c:v>2.97641067709678</c:v>
                </c:pt>
                <c:pt idx="183">
                  <c:v>-1.2142133124366694</c:v>
                </c:pt>
                <c:pt idx="184">
                  <c:v>-0.19852857490209885</c:v>
                </c:pt>
                <c:pt idx="185">
                  <c:v>-25.757171410066263</c:v>
                </c:pt>
                <c:pt idx="186">
                  <c:v>8.2606918770180329</c:v>
                </c:pt>
                <c:pt idx="187">
                  <c:v>17.909166598954201</c:v>
                </c:pt>
                <c:pt idx="188">
                  <c:v>-1.7774352995395475</c:v>
                </c:pt>
                <c:pt idx="189">
                  <c:v>15.045601750096012</c:v>
                </c:pt>
                <c:pt idx="190">
                  <c:v>11.042921964585673</c:v>
                </c:pt>
                <c:pt idx="191">
                  <c:v>20.349447496021384</c:v>
                </c:pt>
                <c:pt idx="192">
                  <c:v>16.516249274211418</c:v>
                </c:pt>
                <c:pt idx="193">
                  <c:v>15.28195334949865</c:v>
                </c:pt>
                <c:pt idx="194">
                  <c:v>22.982685587097933</c:v>
                </c:pt>
                <c:pt idx="195">
                  <c:v>7.8905602748760231</c:v>
                </c:pt>
                <c:pt idx="196">
                  <c:v>2.5501217523741957</c:v>
                </c:pt>
                <c:pt idx="197">
                  <c:v>13.99894551878316</c:v>
                </c:pt>
                <c:pt idx="198">
                  <c:v>8.5947973572346967</c:v>
                </c:pt>
                <c:pt idx="199">
                  <c:v>23.880469583778009</c:v>
                </c:pt>
                <c:pt idx="200">
                  <c:v>9.5964919535476838</c:v>
                </c:pt>
                <c:pt idx="201">
                  <c:v>-2.8179143087465661</c:v>
                </c:pt>
                <c:pt idx="202">
                  <c:v>9.3425785669169557</c:v>
                </c:pt>
                <c:pt idx="203">
                  <c:v>7.4839517375989431</c:v>
                </c:pt>
                <c:pt idx="204">
                  <c:v>14.182367758277039</c:v>
                </c:pt>
                <c:pt idx="205">
                  <c:v>1.7269694187745444</c:v>
                </c:pt>
                <c:pt idx="206">
                  <c:v>6.4192974049110774</c:v>
                </c:pt>
                <c:pt idx="207">
                  <c:v>8.3685581729656633</c:v>
                </c:pt>
                <c:pt idx="208">
                  <c:v>10.215398364685171</c:v>
                </c:pt>
                <c:pt idx="209">
                  <c:v>6.0661207183210877</c:v>
                </c:pt>
              </c:numCache>
            </c:numRef>
          </c:val>
          <c:extLst>
            <c:ext xmlns:c16="http://schemas.microsoft.com/office/drawing/2014/chart" uri="{C3380CC4-5D6E-409C-BE32-E72D297353CC}">
              <c16:uniqueId val="{00000006-9E16-4B45-BFA9-C3D46D0773D9}"/>
            </c:ext>
          </c:extLst>
        </c:ser>
        <c:dLbls>
          <c:showLegendKey val="0"/>
          <c:showVal val="0"/>
          <c:showCatName val="0"/>
          <c:showSerName val="0"/>
          <c:showPercent val="0"/>
          <c:showBubbleSize val="0"/>
        </c:dLbls>
        <c:gapWidth val="150"/>
        <c:overlap val="100"/>
        <c:axId val="1164780576"/>
        <c:axId val="1164781536"/>
      </c:barChart>
      <c:dateAx>
        <c:axId val="116478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4781536"/>
        <c:crosses val="autoZero"/>
        <c:auto val="0"/>
        <c:lblOffset val="100"/>
        <c:baseTimeUnit val="days"/>
      </c:dateAx>
      <c:valAx>
        <c:axId val="116478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478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Visualisation!$B$4</c:f>
              <c:strCache>
                <c:ptCount val="1"/>
                <c:pt idx="0">
                  <c:v>LogGDP</c:v>
                </c:pt>
              </c:strCache>
            </c:strRef>
          </c:tx>
          <c:spPr>
            <a:solidFill>
              <a:schemeClr val="accent1"/>
            </a:solidFill>
            <a:ln>
              <a:noFill/>
            </a:ln>
            <a:effectLst/>
          </c:spPr>
          <c:invertIfNegative val="0"/>
          <c:cat>
            <c:numRef>
              <c:f>Visualisation!$C$3:$HD$3</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Visualisation!$C$4:$HD$4</c:f>
              <c:numCache>
                <c:formatCode>General</c:formatCode>
                <c:ptCount val="210"/>
                <c:pt idx="0">
                  <c:v>1.2174839442139063</c:v>
                </c:pt>
                <c:pt idx="1">
                  <c:v>1.1613680022349753</c:v>
                </c:pt>
                <c:pt idx="2">
                  <c:v>1.18752072083646</c:v>
                </c:pt>
                <c:pt idx="3">
                  <c:v>1.1105897102992526</c:v>
                </c:pt>
                <c:pt idx="4">
                  <c:v>1.1172712956557602</c:v>
                </c:pt>
                <c:pt idx="5">
                  <c:v>1.0969100130080598</c:v>
                </c:pt>
                <c:pt idx="6">
                  <c:v>1.0492180226701802</c:v>
                </c:pt>
                <c:pt idx="7">
                  <c:v>1.170261715394959</c:v>
                </c:pt>
                <c:pt idx="8">
                  <c:v>1.1139433523068316</c:v>
                </c:pt>
                <c:pt idx="9">
                  <c:v>1.0934216851622367</c:v>
                </c:pt>
                <c:pt idx="10">
                  <c:v>1.1003705451175632</c:v>
                </c:pt>
                <c:pt idx="11">
                  <c:v>1.1492191126553788</c:v>
                </c:pt>
                <c:pt idx="12">
                  <c:v>1.1205739312058527</c:v>
                </c:pt>
                <c:pt idx="13">
                  <c:v>1.1430148002540934</c:v>
                </c:pt>
                <c:pt idx="14">
                  <c:v>1.0606978403536127</c:v>
                </c:pt>
                <c:pt idx="15">
                  <c:v>1.0569048513364734</c:v>
                </c:pt>
                <c:pt idx="16">
                  <c:v>1.0374264979406216</c:v>
                </c:pt>
                <c:pt idx="17">
                  <c:v>0.6989700043360213</c:v>
                </c:pt>
                <c:pt idx="18">
                  <c:v>1.1398790864012351</c:v>
                </c:pt>
                <c:pt idx="19">
                  <c:v>1.133538908370217</c:v>
                </c:pt>
                <c:pt idx="20">
                  <c:v>1.149219112655381</c:v>
                </c:pt>
                <c:pt idx="21">
                  <c:v>1.1136091510730282</c:v>
                </c:pt>
                <c:pt idx="22">
                  <c:v>1.3211840274255848</c:v>
                </c:pt>
                <c:pt idx="23">
                  <c:v>1.3984608494442796</c:v>
                </c:pt>
                <c:pt idx="24">
                  <c:v>1.3334472744540067</c:v>
                </c:pt>
                <c:pt idx="25">
                  <c:v>1.3803921602126914</c:v>
                </c:pt>
                <c:pt idx="26">
                  <c:v>1.3257208579007274</c:v>
                </c:pt>
                <c:pt idx="27">
                  <c:v>1.0358298253389187</c:v>
                </c:pt>
                <c:pt idx="28">
                  <c:v>1.1583135086997702</c:v>
                </c:pt>
                <c:pt idx="29">
                  <c:v>1.1294337874742617</c:v>
                </c:pt>
                <c:pt idx="30">
                  <c:v>1.2681590846852111</c:v>
                </c:pt>
                <c:pt idx="31">
                  <c:v>1.1747751796127139</c:v>
                </c:pt>
                <c:pt idx="32">
                  <c:v>1.1709231955943753</c:v>
                </c:pt>
                <c:pt idx="33">
                  <c:v>1.0391590821652761</c:v>
                </c:pt>
                <c:pt idx="34">
                  <c:v>0.87040099959050876</c:v>
                </c:pt>
                <c:pt idx="35">
                  <c:v>0.99355909680192189</c:v>
                </c:pt>
                <c:pt idx="36">
                  <c:v>0.93870172602205804</c:v>
                </c:pt>
                <c:pt idx="37">
                  <c:v>0.96837679225290951</c:v>
                </c:pt>
                <c:pt idx="38">
                  <c:v>0.63966428279969523</c:v>
                </c:pt>
                <c:pt idx="39">
                  <c:v>1.0491874085396529</c:v>
                </c:pt>
                <c:pt idx="40">
                  <c:v>1.1154349787679536</c:v>
                </c:pt>
                <c:pt idx="41">
                  <c:v>1.0414435878164789</c:v>
                </c:pt>
                <c:pt idx="42">
                  <c:v>1.1203585314775877</c:v>
                </c:pt>
                <c:pt idx="43">
                  <c:v>1.1489748414559247</c:v>
                </c:pt>
                <c:pt idx="44">
                  <c:v>1.1605208855618778</c:v>
                </c:pt>
                <c:pt idx="45">
                  <c:v>1.2264410608246255</c:v>
                </c:pt>
                <c:pt idx="46">
                  <c:v>1.2326868493487884</c:v>
                </c:pt>
                <c:pt idx="47">
                  <c:v>1.2344232158228396</c:v>
                </c:pt>
                <c:pt idx="48">
                  <c:v>1.1665366701681861</c:v>
                </c:pt>
                <c:pt idx="49">
                  <c:v>1.180333359194023</c:v>
                </c:pt>
                <c:pt idx="50">
                  <c:v>1.070576130103627</c:v>
                </c:pt>
                <c:pt idx="51">
                  <c:v>1.0872914886839082</c:v>
                </c:pt>
                <c:pt idx="52">
                  <c:v>1.0858421441604933</c:v>
                </c:pt>
                <c:pt idx="53">
                  <c:v>1.1111250733362827</c:v>
                </c:pt>
                <c:pt idx="54">
                  <c:v>1.1575177850300939</c:v>
                </c:pt>
                <c:pt idx="55">
                  <c:v>1.1567503053039514</c:v>
                </c:pt>
                <c:pt idx="56">
                  <c:v>1.1517136251143858</c:v>
                </c:pt>
                <c:pt idx="57">
                  <c:v>1.1855735605740085</c:v>
                </c:pt>
                <c:pt idx="58">
                  <c:v>1.1917888466272182</c:v>
                </c:pt>
                <c:pt idx="59">
                  <c:v>1.131944578438558</c:v>
                </c:pt>
                <c:pt idx="60">
                  <c:v>1.1235460909982493</c:v>
                </c:pt>
                <c:pt idx="61">
                  <c:v>1.2197899845212548</c:v>
                </c:pt>
                <c:pt idx="62">
                  <c:v>1.1385774186490807</c:v>
                </c:pt>
                <c:pt idx="63">
                  <c:v>0.89424073475067445</c:v>
                </c:pt>
                <c:pt idx="64">
                  <c:v>1.3724075445758006</c:v>
                </c:pt>
                <c:pt idx="65">
                  <c:v>1.3388301835705398</c:v>
                </c:pt>
                <c:pt idx="66">
                  <c:v>1.3187878155895558</c:v>
                </c:pt>
                <c:pt idx="67">
                  <c:v>1.331552140769757</c:v>
                </c:pt>
                <c:pt idx="68">
                  <c:v>1.3178236068537148</c:v>
                </c:pt>
                <c:pt idx="69">
                  <c:v>1.2742168260955329</c:v>
                </c:pt>
                <c:pt idx="70">
                  <c:v>1.3531569141907562</c:v>
                </c:pt>
                <c:pt idx="71">
                  <c:v>1.3258910186183066</c:v>
                </c:pt>
                <c:pt idx="72">
                  <c:v>1.2706278736077932</c:v>
                </c:pt>
                <c:pt idx="73">
                  <c:v>1.3134932720331987</c:v>
                </c:pt>
                <c:pt idx="74">
                  <c:v>1.3065856966722196</c:v>
                </c:pt>
                <c:pt idx="75">
                  <c:v>1.3094696834287216</c:v>
                </c:pt>
                <c:pt idx="76">
                  <c:v>1.2885506371180062</c:v>
                </c:pt>
                <c:pt idx="77">
                  <c:v>1.2914618639473521</c:v>
                </c:pt>
                <c:pt idx="78">
                  <c:v>1.2257265157072408</c:v>
                </c:pt>
                <c:pt idx="79">
                  <c:v>1.2639693108065853</c:v>
                </c:pt>
                <c:pt idx="80">
                  <c:v>1.2057328549894353</c:v>
                </c:pt>
                <c:pt idx="81">
                  <c:v>1.1942792518930958</c:v>
                </c:pt>
                <c:pt idx="82">
                  <c:v>1.1852921095504061</c:v>
                </c:pt>
                <c:pt idx="83">
                  <c:v>1.2174348435887878</c:v>
                </c:pt>
                <c:pt idx="84">
                  <c:v>1.181843591747735</c:v>
                </c:pt>
                <c:pt idx="85">
                  <c:v>1.1931245980976279</c:v>
                </c:pt>
                <c:pt idx="86">
                  <c:v>1.2013972286207941</c:v>
                </c:pt>
                <c:pt idx="87">
                  <c:v>1.2148415337333831</c:v>
                </c:pt>
                <c:pt idx="88">
                  <c:v>1.1567556224262439</c:v>
                </c:pt>
                <c:pt idx="89">
                  <c:v>1.282164218490681</c:v>
                </c:pt>
                <c:pt idx="90">
                  <c:v>1.1715651952333097</c:v>
                </c:pt>
                <c:pt idx="91">
                  <c:v>1.2528460419491168</c:v>
                </c:pt>
                <c:pt idx="92">
                  <c:v>1.38106313526674</c:v>
                </c:pt>
                <c:pt idx="93">
                  <c:v>1.2853950237135749</c:v>
                </c:pt>
                <c:pt idx="94">
                  <c:v>1.2383604139690891</c:v>
                </c:pt>
                <c:pt idx="95">
                  <c:v>1.1091139767473199</c:v>
                </c:pt>
                <c:pt idx="96">
                  <c:v>1.08352982825011</c:v>
                </c:pt>
                <c:pt idx="97">
                  <c:v>1.1262439697832056</c:v>
                </c:pt>
                <c:pt idx="98">
                  <c:v>1.258371330752561</c:v>
                </c:pt>
                <c:pt idx="99">
                  <c:v>1.2095170970406099</c:v>
                </c:pt>
                <c:pt idx="100">
                  <c:v>1.2176885354157569</c:v>
                </c:pt>
                <c:pt idx="101">
                  <c:v>1.0217655633049489</c:v>
                </c:pt>
                <c:pt idx="102">
                  <c:v>1.1782995651770598</c:v>
                </c:pt>
                <c:pt idx="103">
                  <c:v>1.1404296184983225</c:v>
                </c:pt>
                <c:pt idx="104">
                  <c:v>1.1120948695054185</c:v>
                </c:pt>
                <c:pt idx="105">
                  <c:v>1.1116816658652946</c:v>
                </c:pt>
                <c:pt idx="106">
                  <c:v>1.1791005965183339</c:v>
                </c:pt>
                <c:pt idx="107">
                  <c:v>1.2015791642556297</c:v>
                </c:pt>
                <c:pt idx="108">
                  <c:v>1.2167593659441616</c:v>
                </c:pt>
                <c:pt idx="109">
                  <c:v>1.2266187140035461</c:v>
                </c:pt>
                <c:pt idx="110">
                  <c:v>1.0099725323321573</c:v>
                </c:pt>
                <c:pt idx="111">
                  <c:v>1.1240781926876815</c:v>
                </c:pt>
                <c:pt idx="112">
                  <c:v>1.2566810386768701</c:v>
                </c:pt>
                <c:pt idx="113">
                  <c:v>1.1795835612785415</c:v>
                </c:pt>
                <c:pt idx="114">
                  <c:v>1.1634201926661181</c:v>
                </c:pt>
                <c:pt idx="115">
                  <c:v>1.1398113687139497</c:v>
                </c:pt>
                <c:pt idx="116">
                  <c:v>1.1766731422233441</c:v>
                </c:pt>
                <c:pt idx="117">
                  <c:v>1.1751556829717944</c:v>
                </c:pt>
                <c:pt idx="118">
                  <c:v>1.1527015553584326</c:v>
                </c:pt>
                <c:pt idx="119">
                  <c:v>1.1410720135791048</c:v>
                </c:pt>
                <c:pt idx="120">
                  <c:v>1.1944573500237929</c:v>
                </c:pt>
                <c:pt idx="121">
                  <c:v>1.1793839825668433</c:v>
                </c:pt>
                <c:pt idx="122">
                  <c:v>0.98798934884401812</c:v>
                </c:pt>
                <c:pt idx="123">
                  <c:v>1.2452779243131005</c:v>
                </c:pt>
                <c:pt idx="124">
                  <c:v>1.1720182553883611</c:v>
                </c:pt>
                <c:pt idx="125">
                  <c:v>1.1918943892265024</c:v>
                </c:pt>
                <c:pt idx="126">
                  <c:v>1.2087396204721546</c:v>
                </c:pt>
                <c:pt idx="127">
                  <c:v>1.1635006890195685</c:v>
                </c:pt>
                <c:pt idx="128">
                  <c:v>1.1203188639374908</c:v>
                </c:pt>
                <c:pt idx="129">
                  <c:v>1.2501959659470858</c:v>
                </c:pt>
                <c:pt idx="130">
                  <c:v>1.1284337707159198</c:v>
                </c:pt>
                <c:pt idx="131">
                  <c:v>1.1954717684841181</c:v>
                </c:pt>
                <c:pt idx="132">
                  <c:v>1.1381690539222482</c:v>
                </c:pt>
                <c:pt idx="133">
                  <c:v>1.1303195199932856</c:v>
                </c:pt>
                <c:pt idx="134">
                  <c:v>1.1910216845314079</c:v>
                </c:pt>
                <c:pt idx="135">
                  <c:v>1.1160211063538763</c:v>
                </c:pt>
                <c:pt idx="136">
                  <c:v>1.1499027534670525</c:v>
                </c:pt>
                <c:pt idx="137">
                  <c:v>1.1044613014419677</c:v>
                </c:pt>
                <c:pt idx="138">
                  <c:v>1.1566879270189936</c:v>
                </c:pt>
                <c:pt idx="139">
                  <c:v>1.0220646780064364</c:v>
                </c:pt>
                <c:pt idx="140">
                  <c:v>1.1777643556319581</c:v>
                </c:pt>
                <c:pt idx="141">
                  <c:v>1.1161307320393816</c:v>
                </c:pt>
                <c:pt idx="142">
                  <c:v>1.1102857581197914</c:v>
                </c:pt>
                <c:pt idx="143">
                  <c:v>0.45052508368109717</c:v>
                </c:pt>
                <c:pt idx="144">
                  <c:v>1.258990007263211</c:v>
                </c:pt>
                <c:pt idx="145">
                  <c:v>1.0617239632202897</c:v>
                </c:pt>
                <c:pt idx="146">
                  <c:v>1.1272130765444561</c:v>
                </c:pt>
                <c:pt idx="147">
                  <c:v>1.2392292596221068</c:v>
                </c:pt>
                <c:pt idx="148">
                  <c:v>1.2844433277321745</c:v>
                </c:pt>
                <c:pt idx="149">
                  <c:v>1.2158626225769202</c:v>
                </c:pt>
                <c:pt idx="150">
                  <c:v>1.2057300735107166</c:v>
                </c:pt>
                <c:pt idx="151">
                  <c:v>1.2198759756980051</c:v>
                </c:pt>
                <c:pt idx="152">
                  <c:v>1.2243898999484457</c:v>
                </c:pt>
                <c:pt idx="153">
                  <c:v>1.2561625018592015</c:v>
                </c:pt>
                <c:pt idx="154">
                  <c:v>1.255408946625673</c:v>
                </c:pt>
                <c:pt idx="155">
                  <c:v>1.1849163031509795</c:v>
                </c:pt>
                <c:pt idx="156">
                  <c:v>1.1532067671171831</c:v>
                </c:pt>
                <c:pt idx="157">
                  <c:v>1.2219703887068161</c:v>
                </c:pt>
                <c:pt idx="158">
                  <c:v>1.2124464694691985</c:v>
                </c:pt>
                <c:pt idx="159">
                  <c:v>1.1021829807563561</c:v>
                </c:pt>
                <c:pt idx="160">
                  <c:v>0.92340625540515864</c:v>
                </c:pt>
                <c:pt idx="161">
                  <c:v>1.033660406386909</c:v>
                </c:pt>
                <c:pt idx="162">
                  <c:v>1.076376705063316</c:v>
                </c:pt>
                <c:pt idx="163">
                  <c:v>1.0866597916969118</c:v>
                </c:pt>
                <c:pt idx="164">
                  <c:v>0.91411811826891676</c:v>
                </c:pt>
                <c:pt idx="165">
                  <c:v>1.1350431278765467</c:v>
                </c:pt>
                <c:pt idx="166">
                  <c:v>1.1222709861977631</c:v>
                </c:pt>
                <c:pt idx="167">
                  <c:v>1.1092482289817356</c:v>
                </c:pt>
                <c:pt idx="168">
                  <c:v>1.1122387619556333</c:v>
                </c:pt>
                <c:pt idx="169">
                  <c:v>1.162999078015539</c:v>
                </c:pt>
                <c:pt idx="170">
                  <c:v>1.1840395561112786</c:v>
                </c:pt>
                <c:pt idx="171">
                  <c:v>1.1932305549230495</c:v>
                </c:pt>
                <c:pt idx="172">
                  <c:v>1.1864046190701041</c:v>
                </c:pt>
                <c:pt idx="173">
                  <c:v>1.1202791652304855</c:v>
                </c:pt>
                <c:pt idx="174">
                  <c:v>0.9274684462902848</c:v>
                </c:pt>
                <c:pt idx="175">
                  <c:v>1.1152686949714763</c:v>
                </c:pt>
                <c:pt idx="176">
                  <c:v>1.1195381641332667</c:v>
                </c:pt>
                <c:pt idx="177">
                  <c:v>1.0932897090990645</c:v>
                </c:pt>
                <c:pt idx="178">
                  <c:v>1.0964048261906034</c:v>
                </c:pt>
                <c:pt idx="179">
                  <c:v>1.0574312647953452</c:v>
                </c:pt>
                <c:pt idx="180">
                  <c:v>1.0539178661315765</c:v>
                </c:pt>
                <c:pt idx="181">
                  <c:v>1.027942628720488</c:v>
                </c:pt>
                <c:pt idx="182">
                  <c:v>1.0475842923147372</c:v>
                </c:pt>
                <c:pt idx="183">
                  <c:v>1.062836990508262</c:v>
                </c:pt>
                <c:pt idx="184">
                  <c:v>1.0111446338074781</c:v>
                </c:pt>
                <c:pt idx="185">
                  <c:v>0.58332148001192308</c:v>
                </c:pt>
                <c:pt idx="186">
                  <c:v>1.1747873639106947</c:v>
                </c:pt>
                <c:pt idx="187">
                  <c:v>1.0759657244278877</c:v>
                </c:pt>
                <c:pt idx="188">
                  <c:v>1.0293222900107482</c:v>
                </c:pt>
                <c:pt idx="189">
                  <c:v>1.2220082756908091</c:v>
                </c:pt>
                <c:pt idx="190">
                  <c:v>1.2431327060944826</c:v>
                </c:pt>
                <c:pt idx="191">
                  <c:v>1.2424499698599336</c:v>
                </c:pt>
                <c:pt idx="192">
                  <c:v>1.2183312124305412</c:v>
                </c:pt>
                <c:pt idx="193">
                  <c:v>1.2244951269432396</c:v>
                </c:pt>
                <c:pt idx="194">
                  <c:v>1.1955237519963069</c:v>
                </c:pt>
                <c:pt idx="195">
                  <c:v>1.1838135886659611</c:v>
                </c:pt>
                <c:pt idx="196">
                  <c:v>1.2131596398794795</c:v>
                </c:pt>
                <c:pt idx="197">
                  <c:v>1.2472895227029781</c:v>
                </c:pt>
                <c:pt idx="198">
                  <c:v>1.1613726015419752</c:v>
                </c:pt>
                <c:pt idx="199">
                  <c:v>1.2248329925523525</c:v>
                </c:pt>
                <c:pt idx="200">
                  <c:v>1.2235598439612105</c:v>
                </c:pt>
                <c:pt idx="201">
                  <c:v>1.2084582541981703</c:v>
                </c:pt>
                <c:pt idx="202">
                  <c:v>1.2270408367664316</c:v>
                </c:pt>
                <c:pt idx="203">
                  <c:v>1.2243330175440446</c:v>
                </c:pt>
                <c:pt idx="204">
                  <c:v>1.189436460519641</c:v>
                </c:pt>
                <c:pt idx="205">
                  <c:v>1.1986570869535218</c:v>
                </c:pt>
                <c:pt idx="206">
                  <c:v>1.0788903380495505</c:v>
                </c:pt>
                <c:pt idx="207">
                  <c:v>1.1559849985960509</c:v>
                </c:pt>
                <c:pt idx="208">
                  <c:v>1.1633404774847445</c:v>
                </c:pt>
                <c:pt idx="209">
                  <c:v>1.1780995210153788</c:v>
                </c:pt>
              </c:numCache>
            </c:numRef>
          </c:val>
          <c:extLst>
            <c:ext xmlns:c16="http://schemas.microsoft.com/office/drawing/2014/chart" uri="{C3380CC4-5D6E-409C-BE32-E72D297353CC}">
              <c16:uniqueId val="{00000000-1D3B-4878-99F4-85564854241B}"/>
            </c:ext>
          </c:extLst>
        </c:ser>
        <c:ser>
          <c:idx val="1"/>
          <c:order val="1"/>
          <c:tx>
            <c:strRef>
              <c:f>Visualisation!$B$5</c:f>
              <c:strCache>
                <c:ptCount val="1"/>
                <c:pt idx="0">
                  <c:v>LogCloans</c:v>
                </c:pt>
              </c:strCache>
            </c:strRef>
          </c:tx>
          <c:spPr>
            <a:solidFill>
              <a:schemeClr val="accent2"/>
            </a:solidFill>
            <a:ln>
              <a:noFill/>
            </a:ln>
            <a:effectLst/>
          </c:spPr>
          <c:invertIfNegative val="0"/>
          <c:cat>
            <c:numRef>
              <c:f>Visualisation!$C$3:$HD$3</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Visualisation!$C$5:$HD$5</c:f>
              <c:numCache>
                <c:formatCode>General</c:formatCode>
                <c:ptCount val="210"/>
                <c:pt idx="0">
                  <c:v>1.6127838567197399</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1.0791812460476249</c:v>
                </c:pt>
                <c:pt idx="22">
                  <c:v>2.6394515513422294</c:v>
                </c:pt>
                <c:pt idx="23">
                  <c:v>3.0185767674752451</c:v>
                </c:pt>
                <c:pt idx="24">
                  <c:v>2.8488047010518036</c:v>
                </c:pt>
                <c:pt idx="25">
                  <c:v>3.4329240941722419</c:v>
                </c:pt>
                <c:pt idx="26">
                  <c:v>2.9454268748557486</c:v>
                </c:pt>
                <c:pt idx="27">
                  <c:v>2.8798005600461432</c:v>
                </c:pt>
                <c:pt idx="28">
                  <c:v>3.4443440300577124</c:v>
                </c:pt>
                <c:pt idx="29">
                  <c:v>3.4211429688912198</c:v>
                </c:pt>
                <c:pt idx="30">
                  <c:v>3.1891552849778306</c:v>
                </c:pt>
                <c:pt idx="31">
                  <c:v>3.6361766574914722</c:v>
                </c:pt>
                <c:pt idx="32">
                  <c:v>3.4013789801891421</c:v>
                </c:pt>
                <c:pt idx="33">
                  <c:v>3.3446464973508516</c:v>
                </c:pt>
                <c:pt idx="34">
                  <c:v>4.2831213094230991</c:v>
                </c:pt>
                <c:pt idx="35">
                  <c:v>3.4684913141677121</c:v>
                </c:pt>
                <c:pt idx="36">
                  <c:v>2.7637872610439826</c:v>
                </c:pt>
                <c:pt idx="37">
                  <c:v>2.2366072218532698</c:v>
                </c:pt>
                <c:pt idx="38">
                  <c:v>0</c:v>
                </c:pt>
                <c:pt idx="39">
                  <c:v>2.2923314016207987</c:v>
                </c:pt>
                <c:pt idx="40">
                  <c:v>1.291479852236699</c:v>
                </c:pt>
                <c:pt idx="41">
                  <c:v>2.3979400086720375</c:v>
                </c:pt>
                <c:pt idx="42">
                  <c:v>0</c:v>
                </c:pt>
                <c:pt idx="43">
                  <c:v>0</c:v>
                </c:pt>
                <c:pt idx="44">
                  <c:v>1.2380461031287955</c:v>
                </c:pt>
                <c:pt idx="45">
                  <c:v>1.7833601203345399</c:v>
                </c:pt>
                <c:pt idx="46">
                  <c:v>0</c:v>
                </c:pt>
                <c:pt idx="47">
                  <c:v>0</c:v>
                </c:pt>
                <c:pt idx="48">
                  <c:v>0</c:v>
                </c:pt>
                <c:pt idx="49">
                  <c:v>0</c:v>
                </c:pt>
                <c:pt idx="50">
                  <c:v>0</c:v>
                </c:pt>
                <c:pt idx="51">
                  <c:v>2.3031960574204891</c:v>
                </c:pt>
                <c:pt idx="52">
                  <c:v>0</c:v>
                </c:pt>
                <c:pt idx="53">
                  <c:v>0</c:v>
                </c:pt>
                <c:pt idx="54">
                  <c:v>2.0043213737826426</c:v>
                </c:pt>
                <c:pt idx="55">
                  <c:v>3.230704313612569</c:v>
                </c:pt>
                <c:pt idx="56">
                  <c:v>3.0759117614827773</c:v>
                </c:pt>
                <c:pt idx="57">
                  <c:v>3.4071988019502881</c:v>
                </c:pt>
                <c:pt idx="58">
                  <c:v>3.4198731751494762</c:v>
                </c:pt>
                <c:pt idx="59">
                  <c:v>0</c:v>
                </c:pt>
                <c:pt idx="60">
                  <c:v>0</c:v>
                </c:pt>
                <c:pt idx="61">
                  <c:v>0</c:v>
                </c:pt>
                <c:pt idx="62">
                  <c:v>3.1103009305869378</c:v>
                </c:pt>
                <c:pt idx="63">
                  <c:v>0</c:v>
                </c:pt>
                <c:pt idx="64">
                  <c:v>0</c:v>
                </c:pt>
                <c:pt idx="65">
                  <c:v>0</c:v>
                </c:pt>
                <c:pt idx="66">
                  <c:v>3.2865548584325839</c:v>
                </c:pt>
                <c:pt idx="67">
                  <c:v>2.3276614026170996</c:v>
                </c:pt>
                <c:pt idx="68">
                  <c:v>2.2844659835894277</c:v>
                </c:pt>
                <c:pt idx="69">
                  <c:v>2.7923916894982539</c:v>
                </c:pt>
                <c:pt idx="70">
                  <c:v>2.7637180641368575</c:v>
                </c:pt>
                <c:pt idx="71">
                  <c:v>2.9985384079669104</c:v>
                </c:pt>
                <c:pt idx="72">
                  <c:v>2.4430248200804923</c:v>
                </c:pt>
                <c:pt idx="73">
                  <c:v>3.7647166445574807</c:v>
                </c:pt>
                <c:pt idx="74">
                  <c:v>3.0604107211582732</c:v>
                </c:pt>
                <c:pt idx="75">
                  <c:v>2.7649229846498886</c:v>
                </c:pt>
                <c:pt idx="76">
                  <c:v>2.8931580338325644</c:v>
                </c:pt>
                <c:pt idx="77">
                  <c:v>2.8065585725144722</c:v>
                </c:pt>
                <c:pt idx="78">
                  <c:v>2.3877499579264008</c:v>
                </c:pt>
                <c:pt idx="79">
                  <c:v>2.6998377258672459</c:v>
                </c:pt>
                <c:pt idx="80">
                  <c:v>0</c:v>
                </c:pt>
                <c:pt idx="81">
                  <c:v>0</c:v>
                </c:pt>
                <c:pt idx="82">
                  <c:v>0</c:v>
                </c:pt>
                <c:pt idx="83">
                  <c:v>0</c:v>
                </c:pt>
                <c:pt idx="84">
                  <c:v>1.6553263823216906</c:v>
                </c:pt>
                <c:pt idx="85">
                  <c:v>0</c:v>
                </c:pt>
                <c:pt idx="86">
                  <c:v>0</c:v>
                </c:pt>
                <c:pt idx="87">
                  <c:v>2.0492180226701815</c:v>
                </c:pt>
                <c:pt idx="88">
                  <c:v>2.8011291875797042</c:v>
                </c:pt>
                <c:pt idx="89">
                  <c:v>2.3205727320208775</c:v>
                </c:pt>
                <c:pt idx="90">
                  <c:v>1.5658478186735176</c:v>
                </c:pt>
                <c:pt idx="91">
                  <c:v>2.6258267132857109</c:v>
                </c:pt>
                <c:pt idx="92">
                  <c:v>2.2000292665537704</c:v>
                </c:pt>
                <c:pt idx="93">
                  <c:v>3.123902486715914</c:v>
                </c:pt>
                <c:pt idx="94">
                  <c:v>2.4394362262262588</c:v>
                </c:pt>
                <c:pt idx="95">
                  <c:v>0</c:v>
                </c:pt>
                <c:pt idx="96">
                  <c:v>0</c:v>
                </c:pt>
                <c:pt idx="97">
                  <c:v>2.4126834710054554</c:v>
                </c:pt>
                <c:pt idx="98">
                  <c:v>0</c:v>
                </c:pt>
                <c:pt idx="99">
                  <c:v>3.0279812200433871</c:v>
                </c:pt>
                <c:pt idx="100">
                  <c:v>2.843010277596187</c:v>
                </c:pt>
                <c:pt idx="101">
                  <c:v>2.8793625702990426</c:v>
                </c:pt>
                <c:pt idx="102">
                  <c:v>0</c:v>
                </c:pt>
                <c:pt idx="103">
                  <c:v>1.9344681505715386</c:v>
                </c:pt>
                <c:pt idx="104">
                  <c:v>0</c:v>
                </c:pt>
                <c:pt idx="105">
                  <c:v>0</c:v>
                </c:pt>
                <c:pt idx="106">
                  <c:v>0</c:v>
                </c:pt>
                <c:pt idx="107">
                  <c:v>0</c:v>
                </c:pt>
                <c:pt idx="108">
                  <c:v>1.6256622413912913</c:v>
                </c:pt>
                <c:pt idx="109">
                  <c:v>1.7653328660225822</c:v>
                </c:pt>
                <c:pt idx="110">
                  <c:v>2.2082131519096171</c:v>
                </c:pt>
                <c:pt idx="111">
                  <c:v>2.3817306778775142</c:v>
                </c:pt>
                <c:pt idx="112">
                  <c:v>2.3007572425863643</c:v>
                </c:pt>
                <c:pt idx="113">
                  <c:v>2.5696182907272962</c:v>
                </c:pt>
                <c:pt idx="114">
                  <c:v>2.638798944350174</c:v>
                </c:pt>
                <c:pt idx="115">
                  <c:v>1.8500332576897689</c:v>
                </c:pt>
                <c:pt idx="116">
                  <c:v>3.5724740785074074</c:v>
                </c:pt>
                <c:pt idx="117">
                  <c:v>3.1945866211025744</c:v>
                </c:pt>
                <c:pt idx="118">
                  <c:v>2.951158501213865</c:v>
                </c:pt>
                <c:pt idx="119">
                  <c:v>3.1409685176422721</c:v>
                </c:pt>
                <c:pt idx="120">
                  <c:v>2.2571900804943938</c:v>
                </c:pt>
                <c:pt idx="121">
                  <c:v>2.3996185265932555</c:v>
                </c:pt>
                <c:pt idx="122">
                  <c:v>0</c:v>
                </c:pt>
                <c:pt idx="123">
                  <c:v>0</c:v>
                </c:pt>
                <c:pt idx="124">
                  <c:v>0</c:v>
                </c:pt>
                <c:pt idx="125">
                  <c:v>0</c:v>
                </c:pt>
                <c:pt idx="126">
                  <c:v>0</c:v>
                </c:pt>
                <c:pt idx="127">
                  <c:v>0</c:v>
                </c:pt>
                <c:pt idx="128">
                  <c:v>0</c:v>
                </c:pt>
                <c:pt idx="129">
                  <c:v>0</c:v>
                </c:pt>
                <c:pt idx="130">
                  <c:v>0</c:v>
                </c:pt>
                <c:pt idx="131">
                  <c:v>2.7126191299229654</c:v>
                </c:pt>
                <c:pt idx="132">
                  <c:v>0</c:v>
                </c:pt>
                <c:pt idx="133">
                  <c:v>0</c:v>
                </c:pt>
                <c:pt idx="134">
                  <c:v>2.2662316966898932</c:v>
                </c:pt>
                <c:pt idx="135">
                  <c:v>0</c:v>
                </c:pt>
                <c:pt idx="136">
                  <c:v>0</c:v>
                </c:pt>
                <c:pt idx="137">
                  <c:v>2.4850112145785732</c:v>
                </c:pt>
                <c:pt idx="138">
                  <c:v>0</c:v>
                </c:pt>
                <c:pt idx="139">
                  <c:v>0</c:v>
                </c:pt>
                <c:pt idx="140">
                  <c:v>0</c:v>
                </c:pt>
                <c:pt idx="141">
                  <c:v>0</c:v>
                </c:pt>
                <c:pt idx="142">
                  <c:v>0</c:v>
                </c:pt>
                <c:pt idx="143">
                  <c:v>0</c:v>
                </c:pt>
                <c:pt idx="144">
                  <c:v>0</c:v>
                </c:pt>
                <c:pt idx="145">
                  <c:v>0</c:v>
                </c:pt>
                <c:pt idx="146">
                  <c:v>0</c:v>
                </c:pt>
                <c:pt idx="147">
                  <c:v>0</c:v>
                </c:pt>
                <c:pt idx="148">
                  <c:v>0</c:v>
                </c:pt>
                <c:pt idx="149">
                  <c:v>0</c:v>
                </c:pt>
                <c:pt idx="150">
                  <c:v>2.3031960574204891</c:v>
                </c:pt>
                <c:pt idx="151">
                  <c:v>0</c:v>
                </c:pt>
                <c:pt idx="152">
                  <c:v>0</c:v>
                </c:pt>
                <c:pt idx="153">
                  <c:v>0</c:v>
                </c:pt>
                <c:pt idx="154">
                  <c:v>2.9640709705579553</c:v>
                </c:pt>
                <c:pt idx="155">
                  <c:v>0</c:v>
                </c:pt>
                <c:pt idx="156">
                  <c:v>2.6998377258672459</c:v>
                </c:pt>
                <c:pt idx="157">
                  <c:v>3.200116938608756</c:v>
                </c:pt>
                <c:pt idx="158">
                  <c:v>0</c:v>
                </c:pt>
                <c:pt idx="159">
                  <c:v>0</c:v>
                </c:pt>
                <c:pt idx="160">
                  <c:v>2.5141092525265685</c:v>
                </c:pt>
                <c:pt idx="161">
                  <c:v>3.44605383103442</c:v>
                </c:pt>
                <c:pt idx="162">
                  <c:v>2.9476895293969831</c:v>
                </c:pt>
                <c:pt idx="163">
                  <c:v>3.0096760586288451</c:v>
                </c:pt>
                <c:pt idx="164">
                  <c:v>0</c:v>
                </c:pt>
                <c:pt idx="165">
                  <c:v>0</c:v>
                </c:pt>
                <c:pt idx="166">
                  <c:v>0</c:v>
                </c:pt>
                <c:pt idx="167">
                  <c:v>2.9885589568786157</c:v>
                </c:pt>
                <c:pt idx="168">
                  <c:v>1.7242758696007889</c:v>
                </c:pt>
                <c:pt idx="169">
                  <c:v>1.631443769013172</c:v>
                </c:pt>
                <c:pt idx="170">
                  <c:v>1.3979400086720377</c:v>
                </c:pt>
                <c:pt idx="171">
                  <c:v>0</c:v>
                </c:pt>
                <c:pt idx="172">
                  <c:v>0</c:v>
                </c:pt>
                <c:pt idx="173">
                  <c:v>0</c:v>
                </c:pt>
                <c:pt idx="174">
                  <c:v>1.8294898401823623</c:v>
                </c:pt>
                <c:pt idx="175">
                  <c:v>1.9466079443983679</c:v>
                </c:pt>
                <c:pt idx="176">
                  <c:v>1.9590413923210936</c:v>
                </c:pt>
                <c:pt idx="177">
                  <c:v>0</c:v>
                </c:pt>
                <c:pt idx="178">
                  <c:v>0</c:v>
                </c:pt>
                <c:pt idx="179">
                  <c:v>0</c:v>
                </c:pt>
                <c:pt idx="180">
                  <c:v>3.1405681307098661</c:v>
                </c:pt>
                <c:pt idx="181">
                  <c:v>2.8657592055980223</c:v>
                </c:pt>
                <c:pt idx="182">
                  <c:v>3.1763806922432702</c:v>
                </c:pt>
                <c:pt idx="183">
                  <c:v>3.4453279728805906</c:v>
                </c:pt>
                <c:pt idx="184">
                  <c:v>0</c:v>
                </c:pt>
                <c:pt idx="185">
                  <c:v>0</c:v>
                </c:pt>
                <c:pt idx="186">
                  <c:v>0</c:v>
                </c:pt>
                <c:pt idx="187">
                  <c:v>0</c:v>
                </c:pt>
                <c:pt idx="188">
                  <c:v>0</c:v>
                </c:pt>
                <c:pt idx="189">
                  <c:v>0</c:v>
                </c:pt>
                <c:pt idx="190">
                  <c:v>0.80853387937736454</c:v>
                </c:pt>
                <c:pt idx="191">
                  <c:v>0</c:v>
                </c:pt>
                <c:pt idx="192">
                  <c:v>1.0428762705746697</c:v>
                </c:pt>
                <c:pt idx="193">
                  <c:v>0</c:v>
                </c:pt>
                <c:pt idx="194">
                  <c:v>1.8512583487190752</c:v>
                </c:pt>
                <c:pt idx="195">
                  <c:v>0</c:v>
                </c:pt>
                <c:pt idx="196">
                  <c:v>2.2441436832383532</c:v>
                </c:pt>
                <c:pt idx="197">
                  <c:v>1.2041199826559248</c:v>
                </c:pt>
                <c:pt idx="198">
                  <c:v>3.0777311796523921</c:v>
                </c:pt>
                <c:pt idx="199">
                  <c:v>2.5795206545846452</c:v>
                </c:pt>
                <c:pt idx="200">
                  <c:v>2.4785664955938436</c:v>
                </c:pt>
                <c:pt idx="201">
                  <c:v>2.3031960574204891</c:v>
                </c:pt>
                <c:pt idx="202">
                  <c:v>0</c:v>
                </c:pt>
                <c:pt idx="203">
                  <c:v>0</c:v>
                </c:pt>
                <c:pt idx="204">
                  <c:v>0</c:v>
                </c:pt>
                <c:pt idx="205">
                  <c:v>0</c:v>
                </c:pt>
                <c:pt idx="206">
                  <c:v>0</c:v>
                </c:pt>
                <c:pt idx="207">
                  <c:v>0</c:v>
                </c:pt>
                <c:pt idx="208">
                  <c:v>0</c:v>
                </c:pt>
                <c:pt idx="209">
                  <c:v>0</c:v>
                </c:pt>
              </c:numCache>
            </c:numRef>
          </c:val>
          <c:extLst>
            <c:ext xmlns:c16="http://schemas.microsoft.com/office/drawing/2014/chart" uri="{C3380CC4-5D6E-409C-BE32-E72D297353CC}">
              <c16:uniqueId val="{00000001-1D3B-4878-99F4-85564854241B}"/>
            </c:ext>
          </c:extLst>
        </c:ser>
        <c:ser>
          <c:idx val="2"/>
          <c:order val="2"/>
          <c:tx>
            <c:strRef>
              <c:f>Visualisation!$B$6</c:f>
              <c:strCache>
                <c:ptCount val="1"/>
                <c:pt idx="0">
                  <c:v>LogFDI</c:v>
                </c:pt>
              </c:strCache>
            </c:strRef>
          </c:tx>
          <c:spPr>
            <a:solidFill>
              <a:schemeClr val="accent3"/>
            </a:solidFill>
            <a:ln>
              <a:noFill/>
            </a:ln>
            <a:effectLst/>
          </c:spPr>
          <c:invertIfNegative val="0"/>
          <c:cat>
            <c:numRef>
              <c:f>Visualisation!$C$3:$HD$3</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Visualisation!$C$6:$HD$6</c:f>
              <c:numCache>
                <c:formatCode>General</c:formatCode>
                <c:ptCount val="210"/>
                <c:pt idx="0">
                  <c:v>1.0361510967867376</c:v>
                </c:pt>
                <c:pt idx="1">
                  <c:v>1.0399130480546765</c:v>
                </c:pt>
                <c:pt idx="2">
                  <c:v>1.0445359712863229</c:v>
                </c:pt>
                <c:pt idx="3">
                  <c:v>1.0605363038289519</c:v>
                </c:pt>
                <c:pt idx="4">
                  <c:v>1.0485900969295709</c:v>
                </c:pt>
                <c:pt idx="5">
                  <c:v>1.0592897089441531</c:v>
                </c:pt>
                <c:pt idx="6">
                  <c:v>1.0728900796522374</c:v>
                </c:pt>
                <c:pt idx="7">
                  <c:v>1.0528441177953083</c:v>
                </c:pt>
                <c:pt idx="8">
                  <c:v>1.0483514115972614</c:v>
                </c:pt>
                <c:pt idx="9">
                  <c:v>1.0277796910251553</c:v>
                </c:pt>
                <c:pt idx="10">
                  <c:v>1.0308651176322461</c:v>
                </c:pt>
                <c:pt idx="11">
                  <c:v>1.0264796983043305</c:v>
                </c:pt>
                <c:pt idx="12">
                  <c:v>0.98736088740819039</c:v>
                </c:pt>
                <c:pt idx="13">
                  <c:v>1.0376774677827656</c:v>
                </c:pt>
                <c:pt idx="14">
                  <c:v>1.0272640737745109</c:v>
                </c:pt>
                <c:pt idx="15">
                  <c:v>1.0315529123688032</c:v>
                </c:pt>
                <c:pt idx="16">
                  <c:v>1.029949506149749</c:v>
                </c:pt>
                <c:pt idx="17">
                  <c:v>1.0291327078682804</c:v>
                </c:pt>
                <c:pt idx="18">
                  <c:v>1.0198109581598527</c:v>
                </c:pt>
                <c:pt idx="19">
                  <c:v>1.0175962190708245</c:v>
                </c:pt>
                <c:pt idx="20">
                  <c:v>1.0208196690321483</c:v>
                </c:pt>
                <c:pt idx="21">
                  <c:v>1.4782924781257691</c:v>
                </c:pt>
                <c:pt idx="22">
                  <c:v>1.2862147626603659</c:v>
                </c:pt>
                <c:pt idx="23">
                  <c:v>0.81112860740630144</c:v>
                </c:pt>
                <c:pt idx="24">
                  <c:v>0.99686172490594471</c:v>
                </c:pt>
                <c:pt idx="25">
                  <c:v>0.93607307223739167</c:v>
                </c:pt>
                <c:pt idx="26">
                  <c:v>1.0754124149815578</c:v>
                </c:pt>
                <c:pt idx="27">
                  <c:v>1.1184849823299383</c:v>
                </c:pt>
                <c:pt idx="28">
                  <c:v>0.78879661793126465</c:v>
                </c:pt>
                <c:pt idx="29">
                  <c:v>0.8630328427999876</c:v>
                </c:pt>
                <c:pt idx="30">
                  <c:v>0.94724899573003385</c:v>
                </c:pt>
                <c:pt idx="31">
                  <c:v>0.66462966140675905</c:v>
                </c:pt>
                <c:pt idx="32">
                  <c:v>1.1034618153506057</c:v>
                </c:pt>
                <c:pt idx="33">
                  <c:v>1.3238981925504822</c:v>
                </c:pt>
                <c:pt idx="34">
                  <c:v>0.9849662091802811</c:v>
                </c:pt>
                <c:pt idx="35">
                  <c:v>0</c:v>
                </c:pt>
                <c:pt idx="36">
                  <c:v>0.27279482107078684</c:v>
                </c:pt>
                <c:pt idx="37">
                  <c:v>0.62522875961393432</c:v>
                </c:pt>
                <c:pt idx="38">
                  <c:v>0.78899769046584123</c:v>
                </c:pt>
                <c:pt idx="39">
                  <c:v>0.53800255824296128</c:v>
                </c:pt>
                <c:pt idx="40">
                  <c:v>0.56578127172039827</c:v>
                </c:pt>
                <c:pt idx="41">
                  <c:v>0.87512844344769192</c:v>
                </c:pt>
                <c:pt idx="42">
                  <c:v>1.0126551974568967</c:v>
                </c:pt>
                <c:pt idx="43">
                  <c:v>1.0641147678801102</c:v>
                </c:pt>
                <c:pt idx="44">
                  <c:v>1.2041066552159396</c:v>
                </c:pt>
                <c:pt idx="45">
                  <c:v>1.2866488116467323</c:v>
                </c:pt>
                <c:pt idx="46">
                  <c:v>1.2759177006675808</c:v>
                </c:pt>
                <c:pt idx="47">
                  <c:v>1.1995196681859681</c:v>
                </c:pt>
                <c:pt idx="48">
                  <c:v>1.1318864452537047</c:v>
                </c:pt>
                <c:pt idx="49">
                  <c:v>1.111128593688278</c:v>
                </c:pt>
                <c:pt idx="50">
                  <c:v>0.99102470920337926</c:v>
                </c:pt>
                <c:pt idx="51">
                  <c:v>1.0414850899450852</c:v>
                </c:pt>
                <c:pt idx="52">
                  <c:v>1.0589357254383811</c:v>
                </c:pt>
                <c:pt idx="53">
                  <c:v>1.0610470397064793</c:v>
                </c:pt>
                <c:pt idx="54">
                  <c:v>1.0828780081548921</c:v>
                </c:pt>
                <c:pt idx="55">
                  <c:v>1.0947702025288981</c:v>
                </c:pt>
                <c:pt idx="56">
                  <c:v>1.1133755758922483</c:v>
                </c:pt>
                <c:pt idx="57">
                  <c:v>1.1172845820719828</c:v>
                </c:pt>
                <c:pt idx="58">
                  <c:v>1.1081362490466171</c:v>
                </c:pt>
                <c:pt idx="59">
                  <c:v>1.0616269719751492</c:v>
                </c:pt>
                <c:pt idx="60">
                  <c:v>1.0494575402233739</c:v>
                </c:pt>
                <c:pt idx="61">
                  <c:v>1.0931126941644189</c:v>
                </c:pt>
                <c:pt idx="62">
                  <c:v>1.0963880016296161</c:v>
                </c:pt>
                <c:pt idx="63">
                  <c:v>1.187298511444064</c:v>
                </c:pt>
                <c:pt idx="64">
                  <c:v>1.1869680764663875</c:v>
                </c:pt>
                <c:pt idx="65">
                  <c:v>1.0841400106842727</c:v>
                </c:pt>
                <c:pt idx="66">
                  <c:v>1.1325233656750631</c:v>
                </c:pt>
                <c:pt idx="67">
                  <c:v>1.0463574374029567</c:v>
                </c:pt>
                <c:pt idx="68">
                  <c:v>1.0170749767115528</c:v>
                </c:pt>
                <c:pt idx="69">
                  <c:v>1.0286822262469746</c:v>
                </c:pt>
                <c:pt idx="70">
                  <c:v>1.039930627317194</c:v>
                </c:pt>
                <c:pt idx="71">
                  <c:v>1.0779982336270322</c:v>
                </c:pt>
                <c:pt idx="72">
                  <c:v>1.0270711173175295</c:v>
                </c:pt>
                <c:pt idx="73">
                  <c:v>1.1079018620375463</c:v>
                </c:pt>
                <c:pt idx="74">
                  <c:v>1.1250155275460096</c:v>
                </c:pt>
                <c:pt idx="75">
                  <c:v>1.148185709854636</c:v>
                </c:pt>
                <c:pt idx="76">
                  <c:v>1.1924616046315517</c:v>
                </c:pt>
                <c:pt idx="77">
                  <c:v>1.1735563242164353</c:v>
                </c:pt>
                <c:pt idx="78">
                  <c:v>1.1457469214020273</c:v>
                </c:pt>
                <c:pt idx="79">
                  <c:v>1.102343137996503</c:v>
                </c:pt>
                <c:pt idx="80">
                  <c:v>1.0872625714146975</c:v>
                </c:pt>
                <c:pt idx="81">
                  <c:v>1.1407689940953958</c:v>
                </c:pt>
                <c:pt idx="82">
                  <c:v>1.1104192630821936</c:v>
                </c:pt>
                <c:pt idx="83">
                  <c:v>1.0789381551225885</c:v>
                </c:pt>
                <c:pt idx="84">
                  <c:v>1.0715742462532938</c:v>
                </c:pt>
                <c:pt idx="85">
                  <c:v>1.0632622395620934</c:v>
                </c:pt>
                <c:pt idx="86">
                  <c:v>1.0549667749047866</c:v>
                </c:pt>
                <c:pt idx="87">
                  <c:v>1.115453744164933</c:v>
                </c:pt>
                <c:pt idx="88">
                  <c:v>1.1923217696866535</c:v>
                </c:pt>
                <c:pt idx="89">
                  <c:v>1.2892865150362682</c:v>
                </c:pt>
                <c:pt idx="90">
                  <c:v>1.2812172029556395</c:v>
                </c:pt>
                <c:pt idx="91">
                  <c:v>1.2516256793173286</c:v>
                </c:pt>
                <c:pt idx="92">
                  <c:v>1.2614027655509092</c:v>
                </c:pt>
                <c:pt idx="93">
                  <c:v>1.254850447156717</c:v>
                </c:pt>
                <c:pt idx="94">
                  <c:v>1.180026055648937</c:v>
                </c:pt>
                <c:pt idx="95">
                  <c:v>1.2078884810317945</c:v>
                </c:pt>
                <c:pt idx="96">
                  <c:v>1.216466799969947</c:v>
                </c:pt>
                <c:pt idx="97">
                  <c:v>1.2096633265556023</c:v>
                </c:pt>
                <c:pt idx="98">
                  <c:v>1.1871970728903132</c:v>
                </c:pt>
                <c:pt idx="99">
                  <c:v>1.1596102359634481</c:v>
                </c:pt>
                <c:pt idx="100">
                  <c:v>1.1952745096341011</c:v>
                </c:pt>
                <c:pt idx="101">
                  <c:v>1.1030521532149207</c:v>
                </c:pt>
                <c:pt idx="102">
                  <c:v>1.120110519394899</c:v>
                </c:pt>
                <c:pt idx="103">
                  <c:v>1.0764015945547276</c:v>
                </c:pt>
                <c:pt idx="104">
                  <c:v>1.0692062664996893</c:v>
                </c:pt>
                <c:pt idx="105">
                  <c:v>1.023187106037875</c:v>
                </c:pt>
                <c:pt idx="106">
                  <c:v>1.0122547220822582</c:v>
                </c:pt>
                <c:pt idx="107">
                  <c:v>1.004888684838432</c:v>
                </c:pt>
                <c:pt idx="108">
                  <c:v>1.0084391818351313</c:v>
                </c:pt>
                <c:pt idx="109">
                  <c:v>1.0892423306623307</c:v>
                </c:pt>
                <c:pt idx="110">
                  <c:v>1.01141358410593</c:v>
                </c:pt>
                <c:pt idx="111">
                  <c:v>1.0117621433895931</c:v>
                </c:pt>
                <c:pt idx="112">
                  <c:v>1.0167060037833255</c:v>
                </c:pt>
                <c:pt idx="113">
                  <c:v>1.1170959191182355</c:v>
                </c:pt>
                <c:pt idx="114">
                  <c:v>1.0950737406540823</c:v>
                </c:pt>
                <c:pt idx="115">
                  <c:v>1.072403229541687</c:v>
                </c:pt>
                <c:pt idx="116">
                  <c:v>1.0493036487400511</c:v>
                </c:pt>
                <c:pt idx="117">
                  <c:v>1.0367805500726239</c:v>
                </c:pt>
                <c:pt idx="118">
                  <c:v>1.026434843237318</c:v>
                </c:pt>
                <c:pt idx="119">
                  <c:v>1.0659842045164054</c:v>
                </c:pt>
                <c:pt idx="120">
                  <c:v>1.0347361634497041</c:v>
                </c:pt>
                <c:pt idx="121">
                  <c:v>1.0198707065788342</c:v>
                </c:pt>
                <c:pt idx="122">
                  <c:v>0.99976678838315569</c:v>
                </c:pt>
                <c:pt idx="123">
                  <c:v>1.0163058715887747</c:v>
                </c:pt>
                <c:pt idx="124">
                  <c:v>1.0290445701606852</c:v>
                </c:pt>
                <c:pt idx="125">
                  <c:v>1.0283492861021681</c:v>
                </c:pt>
                <c:pt idx="126">
                  <c:v>1.1456817192168092</c:v>
                </c:pt>
                <c:pt idx="127">
                  <c:v>1.0550412583186279</c:v>
                </c:pt>
                <c:pt idx="128">
                  <c:v>1.0943437452081408</c:v>
                </c:pt>
                <c:pt idx="129">
                  <c:v>1.1219809672216854</c:v>
                </c:pt>
                <c:pt idx="130">
                  <c:v>1.1222156594261867</c:v>
                </c:pt>
                <c:pt idx="131">
                  <c:v>1.0941962478110949</c:v>
                </c:pt>
                <c:pt idx="132">
                  <c:v>1.0772889416722895</c:v>
                </c:pt>
                <c:pt idx="133">
                  <c:v>1.0503790778791606</c:v>
                </c:pt>
                <c:pt idx="134">
                  <c:v>1.0895684347022188</c:v>
                </c:pt>
                <c:pt idx="135">
                  <c:v>1.1023509254636634</c:v>
                </c:pt>
                <c:pt idx="136">
                  <c:v>1.1107197314100223</c:v>
                </c:pt>
                <c:pt idx="137">
                  <c:v>1.1125800139657209</c:v>
                </c:pt>
                <c:pt idx="138">
                  <c:v>1.1121393291548369</c:v>
                </c:pt>
                <c:pt idx="139">
                  <c:v>1.0766406403409197</c:v>
                </c:pt>
                <c:pt idx="140">
                  <c:v>1.0885231282255847</c:v>
                </c:pt>
                <c:pt idx="141">
                  <c:v>1.1066456775345792</c:v>
                </c:pt>
                <c:pt idx="142">
                  <c:v>1.0544137808740057</c:v>
                </c:pt>
                <c:pt idx="143">
                  <c:v>1.0480171429037137</c:v>
                </c:pt>
                <c:pt idx="144">
                  <c:v>1.064241657245063</c:v>
                </c:pt>
                <c:pt idx="145">
                  <c:v>1.0701139926891154</c:v>
                </c:pt>
                <c:pt idx="146">
                  <c:v>1.0317678655991476</c:v>
                </c:pt>
                <c:pt idx="147">
                  <c:v>1.0760802164673686</c:v>
                </c:pt>
                <c:pt idx="148">
                  <c:v>1.0561565299977713</c:v>
                </c:pt>
                <c:pt idx="149">
                  <c:v>1.1084396573526745</c:v>
                </c:pt>
                <c:pt idx="150">
                  <c:v>1.0804732546937794</c:v>
                </c:pt>
                <c:pt idx="151">
                  <c:v>1.0852618635219364</c:v>
                </c:pt>
                <c:pt idx="152">
                  <c:v>1.0939026164502526</c:v>
                </c:pt>
                <c:pt idx="153">
                  <c:v>1.1105980840813701</c:v>
                </c:pt>
                <c:pt idx="154">
                  <c:v>1.0660303439498666</c:v>
                </c:pt>
                <c:pt idx="155">
                  <c:v>1.0839724106465567</c:v>
                </c:pt>
                <c:pt idx="156">
                  <c:v>1.0615950466899153</c:v>
                </c:pt>
                <c:pt idx="157">
                  <c:v>1.0441295490259119</c:v>
                </c:pt>
                <c:pt idx="158">
                  <c:v>1.0341260394109084</c:v>
                </c:pt>
                <c:pt idx="159">
                  <c:v>1.0261859203764372</c:v>
                </c:pt>
                <c:pt idx="160">
                  <c:v>1.0355656387937096</c:v>
                </c:pt>
                <c:pt idx="161">
                  <c:v>1.0270307194898978</c:v>
                </c:pt>
                <c:pt idx="162">
                  <c:v>1.0079107783007812</c:v>
                </c:pt>
                <c:pt idx="163">
                  <c:v>1.020600643389614</c:v>
                </c:pt>
                <c:pt idx="164">
                  <c:v>1.0233303996007519</c:v>
                </c:pt>
                <c:pt idx="165">
                  <c:v>1.0314722225729513</c:v>
                </c:pt>
                <c:pt idx="166">
                  <c:v>0.99829741388255611</c:v>
                </c:pt>
                <c:pt idx="167">
                  <c:v>1.0217946549628609</c:v>
                </c:pt>
                <c:pt idx="168">
                  <c:v>1.0169286259781583</c:v>
                </c:pt>
                <c:pt idx="169">
                  <c:v>1.0117480066967106</c:v>
                </c:pt>
                <c:pt idx="170">
                  <c:v>1.0884131952013856</c:v>
                </c:pt>
                <c:pt idx="171">
                  <c:v>1.0088183515679749</c:v>
                </c:pt>
                <c:pt idx="172">
                  <c:v>1.0783682724852832</c:v>
                </c:pt>
                <c:pt idx="173">
                  <c:v>1.1181610566907154</c:v>
                </c:pt>
                <c:pt idx="174">
                  <c:v>1.0903347692832972</c:v>
                </c:pt>
                <c:pt idx="175">
                  <c:v>1.0368246275158435</c:v>
                </c:pt>
                <c:pt idx="176">
                  <c:v>1.0375612049304981</c:v>
                </c:pt>
                <c:pt idx="177">
                  <c:v>1.0439483762231658</c:v>
                </c:pt>
                <c:pt idx="178">
                  <c:v>1.0811160889679159</c:v>
                </c:pt>
                <c:pt idx="179">
                  <c:v>1.0614271232979606</c:v>
                </c:pt>
                <c:pt idx="180">
                  <c:v>1.0186479055839763</c:v>
                </c:pt>
                <c:pt idx="181">
                  <c:v>1.0287587783534358</c:v>
                </c:pt>
                <c:pt idx="182">
                  <c:v>1.0228271762493575</c:v>
                </c:pt>
                <c:pt idx="183">
                  <c:v>1.0559243416031709</c:v>
                </c:pt>
                <c:pt idx="184">
                  <c:v>1.0536191501571484</c:v>
                </c:pt>
                <c:pt idx="185">
                  <c:v>1.038742275078115</c:v>
                </c:pt>
                <c:pt idx="186">
                  <c:v>1.2935893748057876</c:v>
                </c:pt>
                <c:pt idx="187">
                  <c:v>1.0888611475288159</c:v>
                </c:pt>
                <c:pt idx="188">
                  <c:v>1.0375943179302973</c:v>
                </c:pt>
                <c:pt idx="189">
                  <c:v>1.0825399222644907</c:v>
                </c:pt>
                <c:pt idx="190">
                  <c:v>1.1022353373018929</c:v>
                </c:pt>
                <c:pt idx="191">
                  <c:v>1.1785633644440376</c:v>
                </c:pt>
                <c:pt idx="192">
                  <c:v>1.0850965877917251</c:v>
                </c:pt>
                <c:pt idx="193">
                  <c:v>1.1024375096297938</c:v>
                </c:pt>
                <c:pt idx="194">
                  <c:v>1.1746248567580651</c:v>
                </c:pt>
                <c:pt idx="195">
                  <c:v>1.1218937215539444</c:v>
                </c:pt>
                <c:pt idx="196">
                  <c:v>1.194901786299823</c:v>
                </c:pt>
                <c:pt idx="197">
                  <c:v>1.1318498148347533</c:v>
                </c:pt>
                <c:pt idx="198">
                  <c:v>1.1625281131555187</c:v>
                </c:pt>
                <c:pt idx="199">
                  <c:v>1.1635319299364244</c:v>
                </c:pt>
                <c:pt idx="200">
                  <c:v>1.1083257640410098</c:v>
                </c:pt>
                <c:pt idx="201">
                  <c:v>1.1197946256007338</c:v>
                </c:pt>
                <c:pt idx="202">
                  <c:v>1.0695168484242246</c:v>
                </c:pt>
                <c:pt idx="203">
                  <c:v>1.0704116217521122</c:v>
                </c:pt>
                <c:pt idx="204">
                  <c:v>1.0683495189091916</c:v>
                </c:pt>
                <c:pt idx="205">
                  <c:v>1.0789855356300393</c:v>
                </c:pt>
                <c:pt idx="206">
                  <c:v>1.0579876993518094</c:v>
                </c:pt>
                <c:pt idx="207">
                  <c:v>1.0676266160037604</c:v>
                </c:pt>
                <c:pt idx="208">
                  <c:v>1.0754480005679599</c:v>
                </c:pt>
                <c:pt idx="209">
                  <c:v>1.0812721014159106</c:v>
                </c:pt>
              </c:numCache>
            </c:numRef>
          </c:val>
          <c:extLst>
            <c:ext xmlns:c16="http://schemas.microsoft.com/office/drawing/2014/chart" uri="{C3380CC4-5D6E-409C-BE32-E72D297353CC}">
              <c16:uniqueId val="{00000002-1D3B-4878-99F4-85564854241B}"/>
            </c:ext>
          </c:extLst>
        </c:ser>
        <c:ser>
          <c:idx val="3"/>
          <c:order val="3"/>
          <c:tx>
            <c:strRef>
              <c:f>Visualisation!$B$7</c:f>
              <c:strCache>
                <c:ptCount val="1"/>
                <c:pt idx="0">
                  <c:v>LogEx Debt</c:v>
                </c:pt>
              </c:strCache>
            </c:strRef>
          </c:tx>
          <c:spPr>
            <a:solidFill>
              <a:schemeClr val="accent4"/>
            </a:solidFill>
            <a:ln>
              <a:noFill/>
            </a:ln>
            <a:effectLst/>
          </c:spPr>
          <c:invertIfNegative val="0"/>
          <c:cat>
            <c:numRef>
              <c:f>Visualisation!$C$3:$HD$3</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Visualisation!$C$7:$HD$7</c:f>
              <c:numCache>
                <c:formatCode>General</c:formatCode>
                <c:ptCount val="210"/>
                <c:pt idx="0">
                  <c:v>1.5245985894705352</c:v>
                </c:pt>
                <c:pt idx="1">
                  <c:v>1.4041080447489793</c:v>
                </c:pt>
                <c:pt idx="2">
                  <c:v>1.2219850870202558</c:v>
                </c:pt>
                <c:pt idx="3">
                  <c:v>0.69648956370410842</c:v>
                </c:pt>
                <c:pt idx="4">
                  <c:v>0.63900067526901172</c:v>
                </c:pt>
                <c:pt idx="5">
                  <c:v>0.54200992010075966</c:v>
                </c:pt>
                <c:pt idx="6">
                  <c:v>0.69641036259773703</c:v>
                </c:pt>
                <c:pt idx="7">
                  <c:v>0.61082099564991543</c:v>
                </c:pt>
                <c:pt idx="8">
                  <c:v>0.44638570232001828</c:v>
                </c:pt>
                <c:pt idx="9">
                  <c:v>0.38948692903495491</c:v>
                </c:pt>
                <c:pt idx="10">
                  <c:v>0.36579439947341791</c:v>
                </c:pt>
                <c:pt idx="11">
                  <c:v>0.37196135121346968</c:v>
                </c:pt>
                <c:pt idx="12">
                  <c:v>0.40545711371569254</c:v>
                </c:pt>
                <c:pt idx="13">
                  <c:v>0.48313883888466547</c:v>
                </c:pt>
                <c:pt idx="14">
                  <c:v>0.48297104159849541</c:v>
                </c:pt>
                <c:pt idx="15">
                  <c:v>0.4770283236097887</c:v>
                </c:pt>
                <c:pt idx="16">
                  <c:v>0.46203994047822189</c:v>
                </c:pt>
                <c:pt idx="17">
                  <c:v>0.50426939123597869</c:v>
                </c:pt>
                <c:pt idx="18">
                  <c:v>0.60651109440384954</c:v>
                </c:pt>
                <c:pt idx="19">
                  <c:v>0.50987524451567601</c:v>
                </c:pt>
                <c:pt idx="20">
                  <c:v>0.47676707827288428</c:v>
                </c:pt>
                <c:pt idx="21">
                  <c:v>1.7532834261474368</c:v>
                </c:pt>
                <c:pt idx="22">
                  <c:v>1.6677483475714572</c:v>
                </c:pt>
                <c:pt idx="23">
                  <c:v>1.569999890438762</c:v>
                </c:pt>
                <c:pt idx="24">
                  <c:v>1.3311907580298681</c:v>
                </c:pt>
                <c:pt idx="25">
                  <c:v>1.3161396454770158</c:v>
                </c:pt>
                <c:pt idx="26">
                  <c:v>1.3189898076639714</c:v>
                </c:pt>
                <c:pt idx="27">
                  <c:v>1.5043450662123754</c:v>
                </c:pt>
                <c:pt idx="28">
                  <c:v>1.5488948136075054</c:v>
                </c:pt>
                <c:pt idx="29">
                  <c:v>1.5310799919419251</c:v>
                </c:pt>
                <c:pt idx="30">
                  <c:v>1.4877699716588533</c:v>
                </c:pt>
                <c:pt idx="31">
                  <c:v>1.5479490132956248</c:v>
                </c:pt>
                <c:pt idx="32">
                  <c:v>1.5558220770571931</c:v>
                </c:pt>
                <c:pt idx="33">
                  <c:v>1.7541965751275816</c:v>
                </c:pt>
                <c:pt idx="34">
                  <c:v>2.0601124503520101</c:v>
                </c:pt>
                <c:pt idx="35">
                  <c:v>1.9291147275918183</c:v>
                </c:pt>
                <c:pt idx="36">
                  <c:v>1.925747006709259</c:v>
                </c:pt>
                <c:pt idx="37">
                  <c:v>1.984953418460131</c:v>
                </c:pt>
                <c:pt idx="38">
                  <c:v>2.17073067408676</c:v>
                </c:pt>
                <c:pt idx="39">
                  <c:v>2.0339787190622207</c:v>
                </c:pt>
                <c:pt idx="40">
                  <c:v>1.7974748522201478</c:v>
                </c:pt>
                <c:pt idx="41">
                  <c:v>1.8709915130553603</c:v>
                </c:pt>
                <c:pt idx="42">
                  <c:v>1.5797654566935997</c:v>
                </c:pt>
                <c:pt idx="43">
                  <c:v>1.6016864672397408</c:v>
                </c:pt>
                <c:pt idx="44">
                  <c:v>1.5342970394186031</c:v>
                </c:pt>
                <c:pt idx="45">
                  <c:v>1.4585093166930783</c:v>
                </c:pt>
                <c:pt idx="46">
                  <c:v>1.4198283608181308</c:v>
                </c:pt>
                <c:pt idx="47">
                  <c:v>1.3152095375608321</c:v>
                </c:pt>
                <c:pt idx="48">
                  <c:v>1.2720609687622544</c:v>
                </c:pt>
                <c:pt idx="49">
                  <c:v>1.2342261211982255</c:v>
                </c:pt>
                <c:pt idx="50">
                  <c:v>1.1850359110713999</c:v>
                </c:pt>
                <c:pt idx="51">
                  <c:v>1.1671447348128519</c:v>
                </c:pt>
                <c:pt idx="52">
                  <c:v>1.2190304557886507</c:v>
                </c:pt>
                <c:pt idx="53">
                  <c:v>1.1461924548840969</c:v>
                </c:pt>
                <c:pt idx="54">
                  <c:v>1.1877770221960804</c:v>
                </c:pt>
                <c:pt idx="55">
                  <c:v>1.3241998789002272</c:v>
                </c:pt>
                <c:pt idx="56">
                  <c:v>1.5402806841025101</c:v>
                </c:pt>
                <c:pt idx="57">
                  <c:v>1.5888721576900078</c:v>
                </c:pt>
                <c:pt idx="58">
                  <c:v>1.5722747656104417</c:v>
                </c:pt>
                <c:pt idx="59">
                  <c:v>1.5512586445117211</c:v>
                </c:pt>
                <c:pt idx="60">
                  <c:v>1.5491634543267412</c:v>
                </c:pt>
                <c:pt idx="61">
                  <c:v>1.5487475316279185</c:v>
                </c:pt>
                <c:pt idx="62">
                  <c:v>1.6471932369250102</c:v>
                </c:pt>
                <c:pt idx="63">
                  <c:v>1.9298885224323827</c:v>
                </c:pt>
                <c:pt idx="64">
                  <c:v>1.8145164629895838</c:v>
                </c:pt>
                <c:pt idx="65">
                  <c:v>1.6984870366699685</c:v>
                </c:pt>
                <c:pt idx="66">
                  <c:v>1.1634917210367666</c:v>
                </c:pt>
                <c:pt idx="67">
                  <c:v>1.1187886869675743</c:v>
                </c:pt>
                <c:pt idx="68">
                  <c:v>1.0217260144434097</c:v>
                </c:pt>
                <c:pt idx="69">
                  <c:v>1.2187919034653374</c:v>
                </c:pt>
                <c:pt idx="70">
                  <c:v>1.3879844790370919</c:v>
                </c:pt>
                <c:pt idx="71">
                  <c:v>1.4313153563717942</c:v>
                </c:pt>
                <c:pt idx="72">
                  <c:v>1.3841143476768185</c:v>
                </c:pt>
                <c:pt idx="73">
                  <c:v>1.4227963633530185</c:v>
                </c:pt>
                <c:pt idx="74">
                  <c:v>1.4850927380802572</c:v>
                </c:pt>
                <c:pt idx="75">
                  <c:v>1.5021710871100302</c:v>
                </c:pt>
                <c:pt idx="76">
                  <c:v>1.4996061239467695</c:v>
                </c:pt>
                <c:pt idx="77">
                  <c:v>1.5078017815517553</c:v>
                </c:pt>
                <c:pt idx="78">
                  <c:v>1.5511156224164737</c:v>
                </c:pt>
                <c:pt idx="79">
                  <c:v>1.5033518994056143</c:v>
                </c:pt>
                <c:pt idx="80">
                  <c:v>1.4804945286525997</c:v>
                </c:pt>
                <c:pt idx="81">
                  <c:v>1.4610496467583802</c:v>
                </c:pt>
                <c:pt idx="82">
                  <c:v>1.3851884949811275</c:v>
                </c:pt>
                <c:pt idx="83">
                  <c:v>1.3093724030914871</c:v>
                </c:pt>
                <c:pt idx="84">
                  <c:v>2.0459410133192732</c:v>
                </c:pt>
                <c:pt idx="85">
                  <c:v>1.921280657245553</c:v>
                </c:pt>
                <c:pt idx="86">
                  <c:v>1.8821999070091036</c:v>
                </c:pt>
                <c:pt idx="87">
                  <c:v>1.4746839623167045</c:v>
                </c:pt>
                <c:pt idx="88">
                  <c:v>1.5272041580171929</c:v>
                </c:pt>
                <c:pt idx="89">
                  <c:v>1.5467488253256114</c:v>
                </c:pt>
                <c:pt idx="90">
                  <c:v>1.6984796393469319</c:v>
                </c:pt>
                <c:pt idx="91">
                  <c:v>1.7543432941911368</c:v>
                </c:pt>
                <c:pt idx="92">
                  <c:v>1.7476631850625928</c:v>
                </c:pt>
                <c:pt idx="93">
                  <c:v>1.7715651648990416</c:v>
                </c:pt>
                <c:pt idx="94">
                  <c:v>1.6691175050809364</c:v>
                </c:pt>
                <c:pt idx="95">
                  <c:v>1.7397682273733299</c:v>
                </c:pt>
                <c:pt idx="96">
                  <c:v>1.8151140624013971</c:v>
                </c:pt>
                <c:pt idx="97">
                  <c:v>1.8102542857122468</c:v>
                </c:pt>
                <c:pt idx="98">
                  <c:v>1.7702165596877668</c:v>
                </c:pt>
                <c:pt idx="99">
                  <c:v>1.7436017494720961</c:v>
                </c:pt>
                <c:pt idx="100">
                  <c:v>1.6967243353240424</c:v>
                </c:pt>
                <c:pt idx="101">
                  <c:v>1.7585678405730041</c:v>
                </c:pt>
                <c:pt idx="102">
                  <c:v>1.7545356085662407</c:v>
                </c:pt>
                <c:pt idx="103">
                  <c:v>1.7668828097099833</c:v>
                </c:pt>
                <c:pt idx="104">
                  <c:v>1.7634097756174485</c:v>
                </c:pt>
                <c:pt idx="105">
                  <c:v>1.6585999104559155</c:v>
                </c:pt>
                <c:pt idx="106">
                  <c:v>1.6370294736024542</c:v>
                </c:pt>
                <c:pt idx="107">
                  <c:v>1.5404038251882717</c:v>
                </c:pt>
                <c:pt idx="108">
                  <c:v>1.4164783414206923</c:v>
                </c:pt>
                <c:pt idx="109">
                  <c:v>1.3768613539404744</c:v>
                </c:pt>
                <c:pt idx="110">
                  <c:v>1.331374053181523</c:v>
                </c:pt>
                <c:pt idx="111">
                  <c:v>1.3658467665784597</c:v>
                </c:pt>
                <c:pt idx="112">
                  <c:v>1.3482135379497597</c:v>
                </c:pt>
                <c:pt idx="113">
                  <c:v>1.3789689316946088</c:v>
                </c:pt>
                <c:pt idx="114">
                  <c:v>1.3724704134664816</c:v>
                </c:pt>
                <c:pt idx="115">
                  <c:v>1.4027366066849607</c:v>
                </c:pt>
                <c:pt idx="116">
                  <c:v>1.4458602989225984</c:v>
                </c:pt>
                <c:pt idx="117">
                  <c:v>1.4956251923609143</c:v>
                </c:pt>
                <c:pt idx="118">
                  <c:v>1.4553256222200615</c:v>
                </c:pt>
                <c:pt idx="119">
                  <c:v>1.5249170544314929</c:v>
                </c:pt>
                <c:pt idx="120">
                  <c:v>1.539252334046231</c:v>
                </c:pt>
                <c:pt idx="121">
                  <c:v>1.5490558428733125</c:v>
                </c:pt>
                <c:pt idx="122">
                  <c:v>1.5803022644994944</c:v>
                </c:pt>
                <c:pt idx="123">
                  <c:v>1.5809730396072879</c:v>
                </c:pt>
                <c:pt idx="124">
                  <c:v>1.5667544427587026</c:v>
                </c:pt>
                <c:pt idx="125">
                  <c:v>1.6066312511321159</c:v>
                </c:pt>
                <c:pt idx="126">
                  <c:v>1.5060245698792498</c:v>
                </c:pt>
                <c:pt idx="127">
                  <c:v>1.4173116368643051</c:v>
                </c:pt>
                <c:pt idx="128">
                  <c:v>1.377353358016508</c:v>
                </c:pt>
                <c:pt idx="129">
                  <c:v>1.3785342733035244</c:v>
                </c:pt>
                <c:pt idx="130">
                  <c:v>1.3801191274244666</c:v>
                </c:pt>
                <c:pt idx="131">
                  <c:v>1.3165282201805457</c:v>
                </c:pt>
                <c:pt idx="132">
                  <c:v>1.3947217206072473</c:v>
                </c:pt>
                <c:pt idx="133">
                  <c:v>1.4387474940217984</c:v>
                </c:pt>
                <c:pt idx="134">
                  <c:v>1.4424496629746291</c:v>
                </c:pt>
                <c:pt idx="135">
                  <c:v>1.5095257822315418</c:v>
                </c:pt>
                <c:pt idx="136">
                  <c:v>1.5378554488344909</c:v>
                </c:pt>
                <c:pt idx="137">
                  <c:v>1.5696666844929306</c:v>
                </c:pt>
                <c:pt idx="138">
                  <c:v>1.6133403961254968</c:v>
                </c:pt>
                <c:pt idx="139">
                  <c:v>1.6382175746605492</c:v>
                </c:pt>
                <c:pt idx="140">
                  <c:v>1.6434843553289731</c:v>
                </c:pt>
                <c:pt idx="141">
                  <c:v>1.6065039331127218</c:v>
                </c:pt>
                <c:pt idx="142">
                  <c:v>1.6388319421431012</c:v>
                </c:pt>
                <c:pt idx="143">
                  <c:v>1.7397274302479191</c:v>
                </c:pt>
                <c:pt idx="144">
                  <c:v>1.6711573453883883</c:v>
                </c:pt>
                <c:pt idx="145">
                  <c:v>1.7020086981901483</c:v>
                </c:pt>
                <c:pt idx="146">
                  <c:v>1.6871581383763481</c:v>
                </c:pt>
                <c:pt idx="147">
                  <c:v>1.6261349786353887</c:v>
                </c:pt>
                <c:pt idx="148">
                  <c:v>1.5467893516312581</c:v>
                </c:pt>
                <c:pt idx="149">
                  <c:v>1.4156409798961542</c:v>
                </c:pt>
                <c:pt idx="150">
                  <c:v>0.83448428533480523</c:v>
                </c:pt>
                <c:pt idx="151">
                  <c:v>0.89514618937599211</c:v>
                </c:pt>
                <c:pt idx="152">
                  <c:v>0.79905763777372274</c:v>
                </c:pt>
                <c:pt idx="153">
                  <c:v>0.90911111366883268</c:v>
                </c:pt>
                <c:pt idx="154">
                  <c:v>0.92389735508803483</c:v>
                </c:pt>
                <c:pt idx="155">
                  <c:v>0.94040102214385557</c:v>
                </c:pt>
                <c:pt idx="156">
                  <c:v>0.94906842876691355</c:v>
                </c:pt>
                <c:pt idx="157">
                  <c:v>0.93538302843449772</c:v>
                </c:pt>
                <c:pt idx="158">
                  <c:v>0.92475088575552866</c:v>
                </c:pt>
                <c:pt idx="159">
                  <c:v>0.97192241343673325</c:v>
                </c:pt>
                <c:pt idx="160">
                  <c:v>1.0405323367056472</c:v>
                </c:pt>
                <c:pt idx="161">
                  <c:v>1.2487273268588837</c:v>
                </c:pt>
                <c:pt idx="162">
                  <c:v>1.2284047490515484</c:v>
                </c:pt>
                <c:pt idx="163">
                  <c:v>1.2427046624942555</c:v>
                </c:pt>
                <c:pt idx="164">
                  <c:v>1.3118692303596511</c:v>
                </c:pt>
                <c:pt idx="165">
                  <c:v>1.3479369781199892</c:v>
                </c:pt>
                <c:pt idx="166">
                  <c:v>1.3462440109104503</c:v>
                </c:pt>
                <c:pt idx="167">
                  <c:v>1.4629871688762239</c:v>
                </c:pt>
                <c:pt idx="168">
                  <c:v>1.3190509273442708</c:v>
                </c:pt>
                <c:pt idx="169">
                  <c:v>1.2430353602809485</c:v>
                </c:pt>
                <c:pt idx="170">
                  <c:v>1.2008971959827042</c:v>
                </c:pt>
                <c:pt idx="171">
                  <c:v>1.2877310534170938</c:v>
                </c:pt>
                <c:pt idx="172">
                  <c:v>1.3525505919441314</c:v>
                </c:pt>
                <c:pt idx="173">
                  <c:v>1.3834316804861484</c:v>
                </c:pt>
                <c:pt idx="174">
                  <c:v>1.4168501328154994</c:v>
                </c:pt>
                <c:pt idx="175">
                  <c:v>1.4499418507636457</c:v>
                </c:pt>
                <c:pt idx="176">
                  <c:v>1.4431287375098565</c:v>
                </c:pt>
                <c:pt idx="177">
                  <c:v>1.5432736116595163</c:v>
                </c:pt>
                <c:pt idx="178">
                  <c:v>1.558790307381134</c:v>
                </c:pt>
                <c:pt idx="179">
                  <c:v>1.6038663242390578</c:v>
                </c:pt>
                <c:pt idx="180">
                  <c:v>1.5764311981109875</c:v>
                </c:pt>
                <c:pt idx="181">
                  <c:v>1.6597917643407913</c:v>
                </c:pt>
                <c:pt idx="182">
                  <c:v>1.6738466121775095</c:v>
                </c:pt>
                <c:pt idx="183">
                  <c:v>1.6602830349036382</c:v>
                </c:pt>
                <c:pt idx="184">
                  <c:v>1.7010972890410077</c:v>
                </c:pt>
                <c:pt idx="185">
                  <c:v>1.7224775435494433</c:v>
                </c:pt>
                <c:pt idx="186">
                  <c:v>1.6132036495640119</c:v>
                </c:pt>
                <c:pt idx="187">
                  <c:v>1.6344512538632774</c:v>
                </c:pt>
                <c:pt idx="188">
                  <c:v>1.6449011097984734</c:v>
                </c:pt>
                <c:pt idx="189">
                  <c:v>1.6879251488582623</c:v>
                </c:pt>
                <c:pt idx="190">
                  <c:v>1.7196878083727605</c:v>
                </c:pt>
                <c:pt idx="191">
                  <c:v>1.6690004055801901</c:v>
                </c:pt>
                <c:pt idx="192">
                  <c:v>1.3446297514025374</c:v>
                </c:pt>
                <c:pt idx="193">
                  <c:v>1.3694486508542811</c:v>
                </c:pt>
                <c:pt idx="194">
                  <c:v>1.3405895308423059</c:v>
                </c:pt>
                <c:pt idx="195">
                  <c:v>1.4262268057722418</c:v>
                </c:pt>
                <c:pt idx="196">
                  <c:v>1.4537782268097421</c:v>
                </c:pt>
                <c:pt idx="197">
                  <c:v>1.4755867760097761</c:v>
                </c:pt>
                <c:pt idx="198">
                  <c:v>1.4890361265744827</c:v>
                </c:pt>
                <c:pt idx="199">
                  <c:v>1.4933857691085639</c:v>
                </c:pt>
                <c:pt idx="200">
                  <c:v>1.5162363726899468</c:v>
                </c:pt>
                <c:pt idx="201">
                  <c:v>1.5899447656143493</c:v>
                </c:pt>
                <c:pt idx="202">
                  <c:v>1.6004139442563472</c:v>
                </c:pt>
                <c:pt idx="203">
                  <c:v>1.6123270376628724</c:v>
                </c:pt>
                <c:pt idx="204">
                  <c:v>1.5986973065330419</c:v>
                </c:pt>
                <c:pt idx="205">
                  <c:v>1.6052883410202448</c:v>
                </c:pt>
                <c:pt idx="206">
                  <c:v>1.5960574636923859</c:v>
                </c:pt>
                <c:pt idx="207">
                  <c:v>1.6134754854780942</c:v>
                </c:pt>
                <c:pt idx="208">
                  <c:v>1.6111420318956537</c:v>
                </c:pt>
                <c:pt idx="209">
                  <c:v>1.6494508713942182</c:v>
                </c:pt>
              </c:numCache>
            </c:numRef>
          </c:val>
          <c:extLst>
            <c:ext xmlns:c16="http://schemas.microsoft.com/office/drawing/2014/chart" uri="{C3380CC4-5D6E-409C-BE32-E72D297353CC}">
              <c16:uniqueId val="{00000003-1D3B-4878-99F4-85564854241B}"/>
            </c:ext>
          </c:extLst>
        </c:ser>
        <c:ser>
          <c:idx val="4"/>
          <c:order val="4"/>
          <c:tx>
            <c:strRef>
              <c:f>Visualisation!$B$8</c:f>
              <c:strCache>
                <c:ptCount val="1"/>
                <c:pt idx="0">
                  <c:v>LogOil</c:v>
                </c:pt>
              </c:strCache>
            </c:strRef>
          </c:tx>
          <c:spPr>
            <a:solidFill>
              <a:schemeClr val="accent5"/>
            </a:solidFill>
            <a:ln>
              <a:noFill/>
            </a:ln>
            <a:effectLst/>
          </c:spPr>
          <c:invertIfNegative val="0"/>
          <c:cat>
            <c:numRef>
              <c:f>Visualisation!$C$3:$HD$3</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Visualisation!$C$8:$HD$8</c:f>
              <c:numCache>
                <c:formatCode>General</c:formatCode>
                <c:ptCount val="210"/>
                <c:pt idx="0">
                  <c:v>1.4590772492969499</c:v>
                </c:pt>
                <c:pt idx="1">
                  <c:v>1.5824449701536674</c:v>
                </c:pt>
                <c:pt idx="2">
                  <c:v>1.7378590643355005</c:v>
                </c:pt>
                <c:pt idx="3">
                  <c:v>1.8169352392312701</c:v>
                </c:pt>
                <c:pt idx="4">
                  <c:v>1.8612523913771157</c:v>
                </c:pt>
                <c:pt idx="5">
                  <c:v>1.9882474005327408</c:v>
                </c:pt>
                <c:pt idx="6">
                  <c:v>1.7894470866353636</c:v>
                </c:pt>
                <c:pt idx="7">
                  <c:v>1.9020410310952909</c:v>
                </c:pt>
                <c:pt idx="8">
                  <c:v>2.0474276281707136</c:v>
                </c:pt>
                <c:pt idx="9">
                  <c:v>2.0492632827054695</c:v>
                </c:pt>
                <c:pt idx="10">
                  <c:v>2.037273971946898</c:v>
                </c:pt>
                <c:pt idx="11">
                  <c:v>1.9971479629531192</c:v>
                </c:pt>
                <c:pt idx="12">
                  <c:v>1.7244619405181387</c:v>
                </c:pt>
                <c:pt idx="13">
                  <c:v>1.6539750079435278</c:v>
                </c:pt>
                <c:pt idx="14">
                  <c:v>1.7394688299013927</c:v>
                </c:pt>
                <c:pt idx="15">
                  <c:v>1.8549893991795632</c:v>
                </c:pt>
                <c:pt idx="16">
                  <c:v>1.8075247049067777</c:v>
                </c:pt>
                <c:pt idx="17">
                  <c:v>1.6368272037508382</c:v>
                </c:pt>
                <c:pt idx="18">
                  <c:v>1.8502264364096501</c:v>
                </c:pt>
                <c:pt idx="19">
                  <c:v>1.9956190840660217</c:v>
                </c:pt>
                <c:pt idx="20">
                  <c:v>1.9155119195310051</c:v>
                </c:pt>
                <c:pt idx="21">
                  <c:v>1.4590772492969499</c:v>
                </c:pt>
                <c:pt idx="22">
                  <c:v>1.5824449701536674</c:v>
                </c:pt>
                <c:pt idx="23">
                  <c:v>1.7378590643355005</c:v>
                </c:pt>
                <c:pt idx="24">
                  <c:v>1.8169352392312701</c:v>
                </c:pt>
                <c:pt idx="25">
                  <c:v>1.8612523913771157</c:v>
                </c:pt>
                <c:pt idx="26">
                  <c:v>1.9882474005327408</c:v>
                </c:pt>
                <c:pt idx="27">
                  <c:v>1.7894470866353636</c:v>
                </c:pt>
                <c:pt idx="28">
                  <c:v>1.9020410310952909</c:v>
                </c:pt>
                <c:pt idx="29">
                  <c:v>2.0474276281707136</c:v>
                </c:pt>
                <c:pt idx="30">
                  <c:v>2.0492632827054695</c:v>
                </c:pt>
                <c:pt idx="31">
                  <c:v>2.037273971946898</c:v>
                </c:pt>
                <c:pt idx="32">
                  <c:v>1.9971479629531192</c:v>
                </c:pt>
                <c:pt idx="33">
                  <c:v>1.7244619405181387</c:v>
                </c:pt>
                <c:pt idx="34">
                  <c:v>1.6539750079435278</c:v>
                </c:pt>
                <c:pt idx="35">
                  <c:v>1.7394688299013927</c:v>
                </c:pt>
                <c:pt idx="36">
                  <c:v>1.8549893991795632</c:v>
                </c:pt>
                <c:pt idx="37">
                  <c:v>1.8075247049067777</c:v>
                </c:pt>
                <c:pt idx="38">
                  <c:v>1.6368272037508382</c:v>
                </c:pt>
                <c:pt idx="39">
                  <c:v>1.8502264364096501</c:v>
                </c:pt>
                <c:pt idx="40">
                  <c:v>1.9956190840660217</c:v>
                </c:pt>
                <c:pt idx="41">
                  <c:v>1.9155119195310051</c:v>
                </c:pt>
                <c:pt idx="42">
                  <c:v>1.4590772492969499</c:v>
                </c:pt>
                <c:pt idx="43">
                  <c:v>1.5824449701536674</c:v>
                </c:pt>
                <c:pt idx="44">
                  <c:v>1.7378590643355005</c:v>
                </c:pt>
                <c:pt idx="45">
                  <c:v>1.8169352392312701</c:v>
                </c:pt>
                <c:pt idx="46">
                  <c:v>1.8612523913771157</c:v>
                </c:pt>
                <c:pt idx="47">
                  <c:v>1.9882474005327408</c:v>
                </c:pt>
                <c:pt idx="48">
                  <c:v>1.7894470866353636</c:v>
                </c:pt>
                <c:pt idx="49">
                  <c:v>1.9020410310952909</c:v>
                </c:pt>
                <c:pt idx="50">
                  <c:v>2.0474276281707136</c:v>
                </c:pt>
                <c:pt idx="51">
                  <c:v>2.0492632827054695</c:v>
                </c:pt>
                <c:pt idx="52">
                  <c:v>2.037273971946898</c:v>
                </c:pt>
                <c:pt idx="53">
                  <c:v>1.9971479629531192</c:v>
                </c:pt>
                <c:pt idx="54">
                  <c:v>1.7244619405181387</c:v>
                </c:pt>
                <c:pt idx="55">
                  <c:v>1.6539750079435278</c:v>
                </c:pt>
                <c:pt idx="56">
                  <c:v>1.7394688299013927</c:v>
                </c:pt>
                <c:pt idx="57">
                  <c:v>1.8549893991795632</c:v>
                </c:pt>
                <c:pt idx="58">
                  <c:v>1.8075247049067777</c:v>
                </c:pt>
                <c:pt idx="59">
                  <c:v>1.6368272037508382</c:v>
                </c:pt>
                <c:pt idx="60">
                  <c:v>1.8502264364096501</c:v>
                </c:pt>
                <c:pt idx="61">
                  <c:v>1.9956190840660217</c:v>
                </c:pt>
                <c:pt idx="62">
                  <c:v>1.9155119195310051</c:v>
                </c:pt>
                <c:pt idx="63">
                  <c:v>1.4590772492969499</c:v>
                </c:pt>
                <c:pt idx="64">
                  <c:v>1.5824449701536674</c:v>
                </c:pt>
                <c:pt idx="65">
                  <c:v>1.7378590643355005</c:v>
                </c:pt>
                <c:pt idx="66">
                  <c:v>1.8169352392312701</c:v>
                </c:pt>
                <c:pt idx="67">
                  <c:v>1.8612523913771157</c:v>
                </c:pt>
                <c:pt idx="68">
                  <c:v>1.9882474005327408</c:v>
                </c:pt>
                <c:pt idx="69">
                  <c:v>1.7894470866353636</c:v>
                </c:pt>
                <c:pt idx="70">
                  <c:v>1.9020410310952909</c:v>
                </c:pt>
                <c:pt idx="71">
                  <c:v>2.0474276281707136</c:v>
                </c:pt>
                <c:pt idx="72">
                  <c:v>2.0492632827054695</c:v>
                </c:pt>
                <c:pt idx="73">
                  <c:v>2.037273971946898</c:v>
                </c:pt>
                <c:pt idx="74">
                  <c:v>1.9971479629531192</c:v>
                </c:pt>
                <c:pt idx="75">
                  <c:v>1.7244619405181387</c:v>
                </c:pt>
                <c:pt idx="76">
                  <c:v>1.6539750079435278</c:v>
                </c:pt>
                <c:pt idx="77">
                  <c:v>1.7394688299013927</c:v>
                </c:pt>
                <c:pt idx="78">
                  <c:v>1.8549893991795632</c:v>
                </c:pt>
                <c:pt idx="79">
                  <c:v>1.8075247049067777</c:v>
                </c:pt>
                <c:pt idx="80">
                  <c:v>1.6368272037508382</c:v>
                </c:pt>
                <c:pt idx="81">
                  <c:v>1.8502264364096501</c:v>
                </c:pt>
                <c:pt idx="82">
                  <c:v>1.9956190840660217</c:v>
                </c:pt>
                <c:pt idx="83">
                  <c:v>1.9155119195310051</c:v>
                </c:pt>
                <c:pt idx="84">
                  <c:v>1.4590772492969499</c:v>
                </c:pt>
                <c:pt idx="85">
                  <c:v>1.5824449701536674</c:v>
                </c:pt>
                <c:pt idx="86">
                  <c:v>1.7378590643355005</c:v>
                </c:pt>
                <c:pt idx="87">
                  <c:v>1.8169352392312701</c:v>
                </c:pt>
                <c:pt idx="88">
                  <c:v>1.8612523913771157</c:v>
                </c:pt>
                <c:pt idx="89">
                  <c:v>1.9882474005327408</c:v>
                </c:pt>
                <c:pt idx="90">
                  <c:v>1.7894470866353636</c:v>
                </c:pt>
                <c:pt idx="91">
                  <c:v>1.9020410310952909</c:v>
                </c:pt>
                <c:pt idx="92">
                  <c:v>2.0474276281707136</c:v>
                </c:pt>
                <c:pt idx="93">
                  <c:v>2.0492632827054695</c:v>
                </c:pt>
                <c:pt idx="94">
                  <c:v>2.037273971946898</c:v>
                </c:pt>
                <c:pt idx="95">
                  <c:v>1.9971479629531192</c:v>
                </c:pt>
                <c:pt idx="96">
                  <c:v>1.7244619405181387</c:v>
                </c:pt>
                <c:pt idx="97">
                  <c:v>1.6539750079435278</c:v>
                </c:pt>
                <c:pt idx="98">
                  <c:v>1.7394688299013927</c:v>
                </c:pt>
                <c:pt idx="99">
                  <c:v>1.8549893991795632</c:v>
                </c:pt>
                <c:pt idx="100">
                  <c:v>1.8075247049067777</c:v>
                </c:pt>
                <c:pt idx="101">
                  <c:v>1.6368272037508382</c:v>
                </c:pt>
                <c:pt idx="102">
                  <c:v>1.8502264364096501</c:v>
                </c:pt>
                <c:pt idx="103">
                  <c:v>1.9956190840660217</c:v>
                </c:pt>
                <c:pt idx="104">
                  <c:v>1.9155119195310051</c:v>
                </c:pt>
                <c:pt idx="105">
                  <c:v>1.4590772492969499</c:v>
                </c:pt>
                <c:pt idx="106">
                  <c:v>1.5824449701536674</c:v>
                </c:pt>
                <c:pt idx="107">
                  <c:v>1.7378590643355005</c:v>
                </c:pt>
                <c:pt idx="108">
                  <c:v>1.8169352392312701</c:v>
                </c:pt>
                <c:pt idx="109">
                  <c:v>1.8612523913771157</c:v>
                </c:pt>
                <c:pt idx="110">
                  <c:v>1.9882474005327408</c:v>
                </c:pt>
                <c:pt idx="111">
                  <c:v>1.7894470866353636</c:v>
                </c:pt>
                <c:pt idx="112">
                  <c:v>1.9020410310952909</c:v>
                </c:pt>
                <c:pt idx="113">
                  <c:v>2.0474276281707136</c:v>
                </c:pt>
                <c:pt idx="114">
                  <c:v>2.0492632827054695</c:v>
                </c:pt>
                <c:pt idx="115">
                  <c:v>2.037273971946898</c:v>
                </c:pt>
                <c:pt idx="116">
                  <c:v>1.9971479629531192</c:v>
                </c:pt>
                <c:pt idx="117">
                  <c:v>1.7244619405181387</c:v>
                </c:pt>
                <c:pt idx="118">
                  <c:v>1.6539750079435278</c:v>
                </c:pt>
                <c:pt idx="119">
                  <c:v>1.7394688299013927</c:v>
                </c:pt>
                <c:pt idx="120">
                  <c:v>1.8549893991795632</c:v>
                </c:pt>
                <c:pt idx="121">
                  <c:v>1.8075247049067777</c:v>
                </c:pt>
                <c:pt idx="122">
                  <c:v>1.6368272037508382</c:v>
                </c:pt>
                <c:pt idx="123">
                  <c:v>1.8502264364096501</c:v>
                </c:pt>
                <c:pt idx="124">
                  <c:v>1.9956190840660217</c:v>
                </c:pt>
                <c:pt idx="125">
                  <c:v>1.9155119195310051</c:v>
                </c:pt>
                <c:pt idx="126">
                  <c:v>1.4590772492969499</c:v>
                </c:pt>
                <c:pt idx="127">
                  <c:v>1.5824449701536674</c:v>
                </c:pt>
                <c:pt idx="128">
                  <c:v>1.7378590643355005</c:v>
                </c:pt>
                <c:pt idx="129">
                  <c:v>1.8169352392312701</c:v>
                </c:pt>
                <c:pt idx="130">
                  <c:v>1.8612523913771157</c:v>
                </c:pt>
                <c:pt idx="131">
                  <c:v>1.9882474005327408</c:v>
                </c:pt>
                <c:pt idx="132">
                  <c:v>1.7894470866353636</c:v>
                </c:pt>
                <c:pt idx="133">
                  <c:v>1.9020410310952909</c:v>
                </c:pt>
                <c:pt idx="134">
                  <c:v>2.0474276281707136</c:v>
                </c:pt>
                <c:pt idx="135">
                  <c:v>2.0492632827054695</c:v>
                </c:pt>
                <c:pt idx="136">
                  <c:v>2.037273971946898</c:v>
                </c:pt>
                <c:pt idx="137">
                  <c:v>1.9971479629531192</c:v>
                </c:pt>
                <c:pt idx="138">
                  <c:v>1.7244619405181387</c:v>
                </c:pt>
                <c:pt idx="139">
                  <c:v>1.6539750079435278</c:v>
                </c:pt>
                <c:pt idx="140">
                  <c:v>1.7394688299013927</c:v>
                </c:pt>
                <c:pt idx="141">
                  <c:v>1.8549893991795632</c:v>
                </c:pt>
                <c:pt idx="142">
                  <c:v>1.8075247049067777</c:v>
                </c:pt>
                <c:pt idx="143">
                  <c:v>1.6368272037508382</c:v>
                </c:pt>
                <c:pt idx="144">
                  <c:v>1.8502264364096501</c:v>
                </c:pt>
                <c:pt idx="145">
                  <c:v>1.9956190840660217</c:v>
                </c:pt>
                <c:pt idx="146">
                  <c:v>1.9155119195310051</c:v>
                </c:pt>
                <c:pt idx="147">
                  <c:v>1.4590772492969499</c:v>
                </c:pt>
                <c:pt idx="148">
                  <c:v>1.5824449701536674</c:v>
                </c:pt>
                <c:pt idx="149">
                  <c:v>1.7378590643355005</c:v>
                </c:pt>
                <c:pt idx="150">
                  <c:v>1.8169352392312701</c:v>
                </c:pt>
                <c:pt idx="151">
                  <c:v>1.8612523913771157</c:v>
                </c:pt>
                <c:pt idx="152">
                  <c:v>1.9882474005327408</c:v>
                </c:pt>
                <c:pt idx="153">
                  <c:v>1.7894470866353636</c:v>
                </c:pt>
                <c:pt idx="154">
                  <c:v>1.9020410310952909</c:v>
                </c:pt>
                <c:pt idx="155">
                  <c:v>2.0474276281707136</c:v>
                </c:pt>
                <c:pt idx="156">
                  <c:v>2.0492632827054695</c:v>
                </c:pt>
                <c:pt idx="157">
                  <c:v>2.037273971946898</c:v>
                </c:pt>
                <c:pt idx="158">
                  <c:v>1.9971479629531192</c:v>
                </c:pt>
                <c:pt idx="159">
                  <c:v>1.7244619405181387</c:v>
                </c:pt>
                <c:pt idx="160">
                  <c:v>1.6539750079435278</c:v>
                </c:pt>
                <c:pt idx="161">
                  <c:v>1.7394688299013927</c:v>
                </c:pt>
                <c:pt idx="162">
                  <c:v>1.8549893991795632</c:v>
                </c:pt>
                <c:pt idx="163">
                  <c:v>1.8075247049067777</c:v>
                </c:pt>
                <c:pt idx="164">
                  <c:v>1.6368272037508382</c:v>
                </c:pt>
                <c:pt idx="165">
                  <c:v>1.8502264364096501</c:v>
                </c:pt>
                <c:pt idx="166">
                  <c:v>1.9956190840660217</c:v>
                </c:pt>
                <c:pt idx="167">
                  <c:v>1.9155119195310051</c:v>
                </c:pt>
                <c:pt idx="168">
                  <c:v>1.4590772492969499</c:v>
                </c:pt>
                <c:pt idx="169">
                  <c:v>1.5824449701536674</c:v>
                </c:pt>
                <c:pt idx="170">
                  <c:v>1.7378590643355005</c:v>
                </c:pt>
                <c:pt idx="171">
                  <c:v>1.8169352392312701</c:v>
                </c:pt>
                <c:pt idx="172">
                  <c:v>1.8612523913771157</c:v>
                </c:pt>
                <c:pt idx="173">
                  <c:v>1.9882474005327408</c:v>
                </c:pt>
                <c:pt idx="174">
                  <c:v>1.7894470866353636</c:v>
                </c:pt>
                <c:pt idx="175">
                  <c:v>1.9020410310952909</c:v>
                </c:pt>
                <c:pt idx="176">
                  <c:v>2.0474276281707136</c:v>
                </c:pt>
                <c:pt idx="177">
                  <c:v>2.0492632827054695</c:v>
                </c:pt>
                <c:pt idx="178">
                  <c:v>2.037273971946898</c:v>
                </c:pt>
                <c:pt idx="179">
                  <c:v>1.9971479629531192</c:v>
                </c:pt>
                <c:pt idx="180">
                  <c:v>1.7244619405181387</c:v>
                </c:pt>
                <c:pt idx="181">
                  <c:v>1.6539750079435278</c:v>
                </c:pt>
                <c:pt idx="182">
                  <c:v>1.7394688299013927</c:v>
                </c:pt>
                <c:pt idx="183">
                  <c:v>1.8549893991795632</c:v>
                </c:pt>
                <c:pt idx="184">
                  <c:v>1.8075247049067777</c:v>
                </c:pt>
                <c:pt idx="185">
                  <c:v>1.6368272037508382</c:v>
                </c:pt>
                <c:pt idx="186">
                  <c:v>1.8502264364096501</c:v>
                </c:pt>
                <c:pt idx="187">
                  <c:v>1.9956190840660217</c:v>
                </c:pt>
                <c:pt idx="188">
                  <c:v>1.9155119195310051</c:v>
                </c:pt>
                <c:pt idx="189">
                  <c:v>1.4590772492969499</c:v>
                </c:pt>
                <c:pt idx="190">
                  <c:v>1.5824449701536674</c:v>
                </c:pt>
                <c:pt idx="191">
                  <c:v>1.7378590643355005</c:v>
                </c:pt>
                <c:pt idx="192">
                  <c:v>1.8169352392312701</c:v>
                </c:pt>
                <c:pt idx="193">
                  <c:v>1.8612523913771157</c:v>
                </c:pt>
                <c:pt idx="194">
                  <c:v>1.9882474005327408</c:v>
                </c:pt>
                <c:pt idx="195">
                  <c:v>1.7894470866353636</c:v>
                </c:pt>
                <c:pt idx="196">
                  <c:v>1.9020410310952909</c:v>
                </c:pt>
                <c:pt idx="197">
                  <c:v>2.0474276281707136</c:v>
                </c:pt>
                <c:pt idx="198">
                  <c:v>2.0492632827054695</c:v>
                </c:pt>
                <c:pt idx="199">
                  <c:v>2.037273971946898</c:v>
                </c:pt>
                <c:pt idx="200">
                  <c:v>1.9971479629531192</c:v>
                </c:pt>
                <c:pt idx="201">
                  <c:v>1.7244619405181387</c:v>
                </c:pt>
                <c:pt idx="202">
                  <c:v>1.6539750079435278</c:v>
                </c:pt>
                <c:pt idx="203">
                  <c:v>1.7394688299013927</c:v>
                </c:pt>
                <c:pt idx="204">
                  <c:v>1.8549893991795632</c:v>
                </c:pt>
                <c:pt idx="205">
                  <c:v>1.8075247049067777</c:v>
                </c:pt>
                <c:pt idx="206">
                  <c:v>1.6368272037508382</c:v>
                </c:pt>
                <c:pt idx="207">
                  <c:v>1.8502264364096501</c:v>
                </c:pt>
                <c:pt idx="208">
                  <c:v>1.9956190840660217</c:v>
                </c:pt>
                <c:pt idx="209">
                  <c:v>1.9155119195310051</c:v>
                </c:pt>
              </c:numCache>
            </c:numRef>
          </c:val>
          <c:extLst>
            <c:ext xmlns:c16="http://schemas.microsoft.com/office/drawing/2014/chart" uri="{C3380CC4-5D6E-409C-BE32-E72D297353CC}">
              <c16:uniqueId val="{00000004-1D3B-4878-99F4-85564854241B}"/>
            </c:ext>
          </c:extLst>
        </c:ser>
        <c:ser>
          <c:idx val="5"/>
          <c:order val="5"/>
          <c:tx>
            <c:strRef>
              <c:f>Visualisation!$B$9</c:f>
              <c:strCache>
                <c:ptCount val="1"/>
                <c:pt idx="0">
                  <c:v>Log(CPI)</c:v>
                </c:pt>
              </c:strCache>
            </c:strRef>
          </c:tx>
          <c:spPr>
            <a:solidFill>
              <a:schemeClr val="accent6"/>
            </a:solidFill>
            <a:ln>
              <a:noFill/>
            </a:ln>
            <a:effectLst/>
          </c:spPr>
          <c:invertIfNegative val="0"/>
          <c:cat>
            <c:numRef>
              <c:f>Visualisation!$C$3:$HD$3</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Visualisation!$C$9:$HD$9</c:f>
              <c:numCache>
                <c:formatCode>General</c:formatCode>
                <c:ptCount val="210"/>
                <c:pt idx="0">
                  <c:v>0.63032147086793944</c:v>
                </c:pt>
                <c:pt idx="1">
                  <c:v>0.59789258082473173</c:v>
                </c:pt>
                <c:pt idx="2">
                  <c:v>0.14064835424796132</c:v>
                </c:pt>
                <c:pt idx="3">
                  <c:v>0.36389374467549623</c:v>
                </c:pt>
                <c:pt idx="4">
                  <c:v>0.56572928582666882</c:v>
                </c:pt>
                <c:pt idx="5">
                  <c:v>0.68651030811311431</c:v>
                </c:pt>
                <c:pt idx="6">
                  <c:v>0.75868941925832989</c:v>
                </c:pt>
                <c:pt idx="7">
                  <c:v>0.5922946956885895</c:v>
                </c:pt>
                <c:pt idx="8">
                  <c:v>0.6555428998188787</c:v>
                </c:pt>
                <c:pt idx="9">
                  <c:v>0.94897263510550722</c:v>
                </c:pt>
                <c:pt idx="10">
                  <c:v>0.51244946019685067</c:v>
                </c:pt>
                <c:pt idx="11">
                  <c:v>0.46492554864681263</c:v>
                </c:pt>
                <c:pt idx="12">
                  <c:v>0.67983174865130458</c:v>
                </c:pt>
                <c:pt idx="13">
                  <c:v>0.80602351854425536</c:v>
                </c:pt>
                <c:pt idx="14">
                  <c:v>0.74749849572587257</c:v>
                </c:pt>
                <c:pt idx="15">
                  <c:v>0.63042687875751013</c:v>
                </c:pt>
                <c:pt idx="16">
                  <c:v>0.290428240141414</c:v>
                </c:pt>
                <c:pt idx="17">
                  <c:v>0.38294068181221935</c:v>
                </c:pt>
                <c:pt idx="18">
                  <c:v>0.85890174807587516</c:v>
                </c:pt>
                <c:pt idx="19">
                  <c:v>0.96686958763930209</c:v>
                </c:pt>
                <c:pt idx="20">
                  <c:v>0.96951719363996858</c:v>
                </c:pt>
                <c:pt idx="21">
                  <c:v>1.9922182512123527</c:v>
                </c:pt>
                <c:pt idx="22">
                  <c:v>1.6389094382241334</c:v>
                </c:pt>
                <c:pt idx="23">
                  <c:v>1.3608491791742323</c:v>
                </c:pt>
                <c:pt idx="24">
                  <c:v>1.1240217393478384</c:v>
                </c:pt>
                <c:pt idx="25">
                  <c:v>1.0881891738244058</c:v>
                </c:pt>
                <c:pt idx="26">
                  <c:v>1.0960694180841573</c:v>
                </c:pt>
                <c:pt idx="27">
                  <c:v>1.1376795181146775</c:v>
                </c:pt>
                <c:pt idx="28">
                  <c:v>1.1604582211775405</c:v>
                </c:pt>
                <c:pt idx="29">
                  <c:v>1.1297693956666992</c:v>
                </c:pt>
                <c:pt idx="30">
                  <c:v>1.0119045958270541</c:v>
                </c:pt>
                <c:pt idx="31">
                  <c:v>0.94338638851205237</c:v>
                </c:pt>
                <c:pt idx="32">
                  <c:v>0.8621544836189462</c:v>
                </c:pt>
                <c:pt idx="33">
                  <c:v>0.97108892061882546</c:v>
                </c:pt>
                <c:pt idx="34">
                  <c:v>1.487059361786786</c:v>
                </c:pt>
                <c:pt idx="35">
                  <c:v>1.4748640148629002</c:v>
                </c:pt>
                <c:pt idx="36">
                  <c:v>1.2928968025964434</c:v>
                </c:pt>
                <c:pt idx="37">
                  <c:v>1.2325121267544052</c:v>
                </c:pt>
                <c:pt idx="38">
                  <c:v>1.3477502333519333</c:v>
                </c:pt>
                <c:pt idx="39">
                  <c:v>1.4108496640167221</c:v>
                </c:pt>
                <c:pt idx="40">
                  <c:v>1.3295054761096654</c:v>
                </c:pt>
                <c:pt idx="41">
                  <c:v>1.1349449503223856</c:v>
                </c:pt>
                <c:pt idx="42">
                  <c:v>0.65396236197912505</c:v>
                </c:pt>
                <c:pt idx="43">
                  <c:v>1.0519477816275027</c:v>
                </c:pt>
                <c:pt idx="44">
                  <c:v>0.68747518105585326</c:v>
                </c:pt>
                <c:pt idx="45">
                  <c:v>0.88335058738358918</c:v>
                </c:pt>
                <c:pt idx="46">
                  <c:v>0.96936786973701361</c:v>
                </c:pt>
                <c:pt idx="47">
                  <c:v>1.2628503546203733</c:v>
                </c:pt>
                <c:pt idx="48">
                  <c:v>1.0705363884198738</c:v>
                </c:pt>
                <c:pt idx="49">
                  <c:v>1.0517384541074095</c:v>
                </c:pt>
                <c:pt idx="50">
                  <c:v>1.002810585648277</c:v>
                </c:pt>
                <c:pt idx="51">
                  <c:v>0.85197522549263993</c:v>
                </c:pt>
                <c:pt idx="52">
                  <c:v>0.97633712932121242</c:v>
                </c:pt>
                <c:pt idx="53">
                  <c:v>1.0030387630945514</c:v>
                </c:pt>
                <c:pt idx="54">
                  <c:v>1.0157992914371698</c:v>
                </c:pt>
                <c:pt idx="55">
                  <c:v>1.1403070713918289</c:v>
                </c:pt>
                <c:pt idx="56">
                  <c:v>1.4699192928473217</c:v>
                </c:pt>
                <c:pt idx="57">
                  <c:v>1.1584066968238143</c:v>
                </c:pt>
                <c:pt idx="58">
                  <c:v>0.96155395329407456</c:v>
                </c:pt>
                <c:pt idx="59">
                  <c:v>0.70285539340859193</c:v>
                </c:pt>
                <c:pt idx="60">
                  <c:v>0.71717514195963417</c:v>
                </c:pt>
                <c:pt idx="61">
                  <c:v>1.14287920977199</c:v>
                </c:pt>
                <c:pt idx="62">
                  <c:v>1.5300046230149065</c:v>
                </c:pt>
                <c:pt idx="63">
                  <c:v>1.1358970112306832</c:v>
                </c:pt>
                <c:pt idx="64">
                  <c:v>0.52210115915114463</c:v>
                </c:pt>
                <c:pt idx="65">
                  <c:v>0.99869390530836533</c:v>
                </c:pt>
                <c:pt idx="66">
                  <c:v>1.089886620392633</c:v>
                </c:pt>
                <c:pt idx="67">
                  <c:v>1.2365473588210416</c:v>
                </c:pt>
                <c:pt idx="68">
                  <c:v>1.6469590902446749</c:v>
                </c:pt>
                <c:pt idx="69">
                  <c:v>0.92858243820333453</c:v>
                </c:pt>
                <c:pt idx="70">
                  <c:v>0.91111838882659546</c:v>
                </c:pt>
                <c:pt idx="71">
                  <c:v>1.5217911256423924</c:v>
                </c:pt>
                <c:pt idx="72">
                  <c:v>1.3729196891289557</c:v>
                </c:pt>
                <c:pt idx="73">
                  <c:v>0.87297290670616035</c:v>
                </c:pt>
                <c:pt idx="74">
                  <c:v>0.83822045204796103</c:v>
                </c:pt>
                <c:pt idx="75">
                  <c:v>0.98086199601765622</c:v>
                </c:pt>
                <c:pt idx="76">
                  <c:v>0.82139123877493525</c:v>
                </c:pt>
                <c:pt idx="77">
                  <c:v>1.0288604838492144</c:v>
                </c:pt>
                <c:pt idx="78">
                  <c:v>1.1409174964606474</c:v>
                </c:pt>
                <c:pt idx="79">
                  <c:v>1.1989217657223745</c:v>
                </c:pt>
                <c:pt idx="80">
                  <c:v>1.3086998422957097</c:v>
                </c:pt>
                <c:pt idx="81">
                  <c:v>1.4287747794940229</c:v>
                </c:pt>
                <c:pt idx="82">
                  <c:v>1.5300700273402721</c:v>
                </c:pt>
                <c:pt idx="83">
                  <c:v>1.4802776140734908</c:v>
                </c:pt>
                <c:pt idx="84">
                  <c:v>1.4738223015420784</c:v>
                </c:pt>
                <c:pt idx="85">
                  <c:v>1.256302462559862</c:v>
                </c:pt>
                <c:pt idx="86">
                  <c:v>1.1886189426087335</c:v>
                </c:pt>
                <c:pt idx="87">
                  <c:v>1.0674124983360915</c:v>
                </c:pt>
                <c:pt idx="88">
                  <c:v>1.0307723751748568</c:v>
                </c:pt>
                <c:pt idx="89">
                  <c:v>1.2173428312110797</c:v>
                </c:pt>
                <c:pt idx="90">
                  <c:v>1.2843618779807611</c:v>
                </c:pt>
                <c:pt idx="91">
                  <c:v>1.0307369031728377</c:v>
                </c:pt>
                <c:pt idx="92">
                  <c:v>0.9409375947079468</c:v>
                </c:pt>
                <c:pt idx="93">
                  <c:v>1.04868805188546</c:v>
                </c:pt>
                <c:pt idx="94">
                  <c:v>1.066929131124996</c:v>
                </c:pt>
                <c:pt idx="95">
                  <c:v>1.1900406523187921</c:v>
                </c:pt>
                <c:pt idx="96">
                  <c:v>1.2342633520376023</c:v>
                </c:pt>
                <c:pt idx="97">
                  <c:v>1.2419107642727094</c:v>
                </c:pt>
                <c:pt idx="98">
                  <c:v>1.092437157515751</c:v>
                </c:pt>
                <c:pt idx="99">
                  <c:v>0.89258236243737554</c:v>
                </c:pt>
                <c:pt idx="100">
                  <c:v>0.85391956241374167</c:v>
                </c:pt>
                <c:pt idx="101">
                  <c:v>0.99507725324596197</c:v>
                </c:pt>
                <c:pt idx="102">
                  <c:v>0.99874257854758575</c:v>
                </c:pt>
                <c:pt idx="103">
                  <c:v>1.4949319407225239</c:v>
                </c:pt>
                <c:pt idx="104">
                  <c:v>1.5810043682745365</c:v>
                </c:pt>
                <c:pt idx="105">
                  <c:v>0.99192086187363959</c:v>
                </c:pt>
                <c:pt idx="106">
                  <c:v>1.0653569292876279</c:v>
                </c:pt>
                <c:pt idx="107">
                  <c:v>1.0133756839803774</c:v>
                </c:pt>
                <c:pt idx="108">
                  <c:v>1.1599800641507634</c:v>
                </c:pt>
                <c:pt idx="109">
                  <c:v>0.98939998798309925</c:v>
                </c:pt>
                <c:pt idx="110">
                  <c:v>1.4189607960025035</c:v>
                </c:pt>
                <c:pt idx="111">
                  <c:v>0.96539579264334685</c:v>
                </c:pt>
                <c:pt idx="112">
                  <c:v>0.59784747936257265</c:v>
                </c:pt>
                <c:pt idx="113">
                  <c:v>1.1468251792770567</c:v>
                </c:pt>
                <c:pt idx="114">
                  <c:v>0.97209957863226604</c:v>
                </c:pt>
                <c:pt idx="115">
                  <c:v>0.75720568489204065</c:v>
                </c:pt>
                <c:pt idx="116">
                  <c:v>0.83747195801431151</c:v>
                </c:pt>
                <c:pt idx="117">
                  <c:v>0.81836805841216942</c:v>
                </c:pt>
                <c:pt idx="118">
                  <c:v>0.79915090322626303</c:v>
                </c:pt>
                <c:pt idx="119">
                  <c:v>0.90339658169321813</c:v>
                </c:pt>
                <c:pt idx="120">
                  <c:v>0.67115492124031284</c:v>
                </c:pt>
                <c:pt idx="121">
                  <c:v>0.71930127965018698</c:v>
                </c:pt>
                <c:pt idx="122">
                  <c:v>0.73280872125047269</c:v>
                </c:pt>
                <c:pt idx="123">
                  <c:v>0.78589448039802245</c:v>
                </c:pt>
                <c:pt idx="124">
                  <c:v>0.88422098416647565</c:v>
                </c:pt>
                <c:pt idx="125">
                  <c:v>0.88487442101429326</c:v>
                </c:pt>
                <c:pt idx="126">
                  <c:v>6.7343804451114236E-2</c:v>
                </c:pt>
                <c:pt idx="127">
                  <c:v>0.17418895224343053</c:v>
                </c:pt>
                <c:pt idx="128">
                  <c:v>-7.6048274884867794E-3</c:v>
                </c:pt>
                <c:pt idx="129">
                  <c:v>0.51650386419868199</c:v>
                </c:pt>
                <c:pt idx="130">
                  <c:v>0.3100738422073141</c:v>
                </c:pt>
                <c:pt idx="131">
                  <c:v>0.56994047738211917</c:v>
                </c:pt>
                <c:pt idx="132">
                  <c:v>-1.2394952271437673E-2</c:v>
                </c:pt>
                <c:pt idx="133">
                  <c:v>-2.8070371442569199E-3</c:v>
                </c:pt>
                <c:pt idx="134">
                  <c:v>-4.2428669562298627E-2</c:v>
                </c:pt>
                <c:pt idx="135">
                  <c:v>0.10961984873887075</c:v>
                </c:pt>
                <c:pt idx="136">
                  <c:v>0.27430905611366624</c:v>
                </c:pt>
                <c:pt idx="137">
                  <c:v>-0.3542731891523771</c:v>
                </c:pt>
                <c:pt idx="138">
                  <c:v>0.19254156032422012</c:v>
                </c:pt>
                <c:pt idx="139">
                  <c:v>0.21360039610922685</c:v>
                </c:pt>
                <c:pt idx="140">
                  <c:v>-0.12224679881551637</c:v>
                </c:pt>
                <c:pt idx="141">
                  <c:v>0.25621648187211932</c:v>
                </c:pt>
                <c:pt idx="142">
                  <c:v>-0.51800441158915889</c:v>
                </c:pt>
                <c:pt idx="143">
                  <c:v>-0.15121457729089391</c:v>
                </c:pt>
                <c:pt idx="144">
                  <c:v>0.14673526328236078</c:v>
                </c:pt>
                <c:pt idx="145">
                  <c:v>0.82328129877127409</c:v>
                </c:pt>
                <c:pt idx="146">
                  <c:v>0.78469869026328132</c:v>
                </c:pt>
                <c:pt idx="147">
                  <c:v>1.1471128787341753</c:v>
                </c:pt>
                <c:pt idx="148">
                  <c:v>1.1760343285342871</c:v>
                </c:pt>
                <c:pt idx="149">
                  <c:v>1.2519663930346663</c:v>
                </c:pt>
                <c:pt idx="150">
                  <c:v>0.9151476031195398</c:v>
                </c:pt>
                <c:pt idx="151">
                  <c:v>0.73142822935059237</c:v>
                </c:pt>
                <c:pt idx="152">
                  <c:v>1.0637488807055604</c:v>
                </c:pt>
                <c:pt idx="153">
                  <c:v>1.0982222983454395</c:v>
                </c:pt>
                <c:pt idx="154">
                  <c:v>1.1379883806489008</c:v>
                </c:pt>
                <c:pt idx="155">
                  <c:v>1.0344735261371434</c:v>
                </c:pt>
                <c:pt idx="156">
                  <c:v>1.0872219141306743</c:v>
                </c:pt>
                <c:pt idx="157">
                  <c:v>0.92918988395357793</c:v>
                </c:pt>
                <c:pt idx="158">
                  <c:v>0.90565617582948488</c:v>
                </c:pt>
                <c:pt idx="159">
                  <c:v>0.95469755538204804</c:v>
                </c:pt>
                <c:pt idx="160">
                  <c:v>1.1958114744528974</c:v>
                </c:pt>
                <c:pt idx="161">
                  <c:v>1.2175435888585855</c:v>
                </c:pt>
                <c:pt idx="162">
                  <c:v>1.0826096973932819</c:v>
                </c:pt>
                <c:pt idx="163">
                  <c:v>1.0567685353008895</c:v>
                </c:pt>
                <c:pt idx="164">
                  <c:v>1.1220855188291186</c:v>
                </c:pt>
                <c:pt idx="165">
                  <c:v>1.2292426097778906</c:v>
                </c:pt>
                <c:pt idx="166">
                  <c:v>1.2752465576790979</c:v>
                </c:pt>
                <c:pt idx="167">
                  <c:v>1.3919851506827812</c:v>
                </c:pt>
                <c:pt idx="168">
                  <c:v>0.75430430310537377</c:v>
                </c:pt>
                <c:pt idx="169">
                  <c:v>0</c:v>
                </c:pt>
                <c:pt idx="170">
                  <c:v>0.31446829833329093</c:v>
                </c:pt>
                <c:pt idx="171">
                  <c:v>0.51106848245479186</c:v>
                </c:pt>
                <c:pt idx="172">
                  <c:v>0.79083469835089648</c:v>
                </c:pt>
                <c:pt idx="173">
                  <c:v>0.9960729778466999</c:v>
                </c:pt>
                <c:pt idx="174">
                  <c:v>0.85962429321085509</c:v>
                </c:pt>
                <c:pt idx="175">
                  <c:v>0.60932708748853848</c:v>
                </c:pt>
                <c:pt idx="176">
                  <c:v>0.69904412234659596</c:v>
                </c:pt>
                <c:pt idx="177">
                  <c:v>0.75875837859444528</c:v>
                </c:pt>
                <c:pt idx="178">
                  <c:v>0.76194054403005462</c:v>
                </c:pt>
                <c:pt idx="179">
                  <c:v>0.78766089311528187</c:v>
                </c:pt>
                <c:pt idx="180">
                  <c:v>0.65501263923643371</c:v>
                </c:pt>
                <c:pt idx="181">
                  <c:v>0.81973527406393298</c:v>
                </c:pt>
                <c:pt idx="182">
                  <c:v>0.71484813496606048</c:v>
                </c:pt>
                <c:pt idx="183">
                  <c:v>0.65416427829501278</c:v>
                </c:pt>
                <c:pt idx="184">
                  <c:v>0.61308571934870215</c:v>
                </c:pt>
                <c:pt idx="185">
                  <c:v>0.50952352828802094</c:v>
                </c:pt>
                <c:pt idx="186">
                  <c:v>0.66452402780254838</c:v>
                </c:pt>
                <c:pt idx="187">
                  <c:v>0.84756480756143449</c:v>
                </c:pt>
                <c:pt idx="188">
                  <c:v>0.78356371416476367</c:v>
                </c:pt>
                <c:pt idx="189">
                  <c:v>0.72456799539417582</c:v>
                </c:pt>
                <c:pt idx="190">
                  <c:v>0.67539348519684739</c:v>
                </c:pt>
                <c:pt idx="191">
                  <c:v>0.70196239160229967</c:v>
                </c:pt>
                <c:pt idx="192">
                  <c:v>0.86039626526427726</c:v>
                </c:pt>
                <c:pt idx="193">
                  <c:v>0.8466781264084724</c:v>
                </c:pt>
                <c:pt idx="194">
                  <c:v>1.0119252513562935</c:v>
                </c:pt>
                <c:pt idx="195">
                  <c:v>1.0842983790575929</c:v>
                </c:pt>
                <c:pt idx="196">
                  <c:v>0.7924026137215181</c:v>
                </c:pt>
                <c:pt idx="197">
                  <c:v>1.1034947993486848</c:v>
                </c:pt>
                <c:pt idx="198">
                  <c:v>1.2041496724719476</c:v>
                </c:pt>
                <c:pt idx="199">
                  <c:v>0.89601466385889272</c:v>
                </c:pt>
                <c:pt idx="200">
                  <c:v>0.78757483051495758</c:v>
                </c:pt>
                <c:pt idx="201">
                  <c:v>0.74726957293425933</c:v>
                </c:pt>
                <c:pt idx="202">
                  <c:v>0.71389074061283508</c:v>
                </c:pt>
                <c:pt idx="203">
                  <c:v>0.7258068054708765</c:v>
                </c:pt>
                <c:pt idx="204">
                  <c:v>0.54337988576116092</c:v>
                </c:pt>
                <c:pt idx="205">
                  <c:v>0.53961305927103498</c:v>
                </c:pt>
                <c:pt idx="206">
                  <c:v>0.51723426042866472</c:v>
                </c:pt>
                <c:pt idx="207">
                  <c:v>0.56713458357042146</c:v>
                </c:pt>
                <c:pt idx="208">
                  <c:v>0.63851641625241728</c:v>
                </c:pt>
                <c:pt idx="209">
                  <c:v>0.57969591900846174</c:v>
                </c:pt>
              </c:numCache>
            </c:numRef>
          </c:val>
          <c:extLst>
            <c:ext xmlns:c16="http://schemas.microsoft.com/office/drawing/2014/chart" uri="{C3380CC4-5D6E-409C-BE32-E72D297353CC}">
              <c16:uniqueId val="{00000005-1D3B-4878-99F4-85564854241B}"/>
            </c:ext>
          </c:extLst>
        </c:ser>
        <c:ser>
          <c:idx val="6"/>
          <c:order val="6"/>
          <c:tx>
            <c:strRef>
              <c:f>Visualisation!$B$10</c:f>
              <c:strCache>
                <c:ptCount val="1"/>
                <c:pt idx="0">
                  <c:v>LogGCapAc</c:v>
                </c:pt>
              </c:strCache>
            </c:strRef>
          </c:tx>
          <c:spPr>
            <a:solidFill>
              <a:schemeClr val="accent1">
                <a:lumMod val="60000"/>
              </a:schemeClr>
            </a:solidFill>
            <a:ln>
              <a:noFill/>
            </a:ln>
            <a:effectLst/>
          </c:spPr>
          <c:invertIfNegative val="0"/>
          <c:cat>
            <c:numRef>
              <c:f>Visualisation!$C$3:$HD$3</c:f>
              <c:numCache>
                <c:formatCode>General</c:formatCode>
                <c:ptCount val="210"/>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pt idx="39">
                  <c:v>2021</c:v>
                </c:pt>
                <c:pt idx="40">
                  <c:v>2022</c:v>
                </c:pt>
                <c:pt idx="41">
                  <c:v>2023</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pt idx="63">
                  <c:v>2003</c:v>
                </c:pt>
                <c:pt idx="64">
                  <c:v>2004</c:v>
                </c:pt>
                <c:pt idx="65">
                  <c:v>2005</c:v>
                </c:pt>
                <c:pt idx="66">
                  <c:v>2006</c:v>
                </c:pt>
                <c:pt idx="67">
                  <c:v>2007</c:v>
                </c:pt>
                <c:pt idx="68">
                  <c:v>2008</c:v>
                </c:pt>
                <c:pt idx="69">
                  <c:v>2009</c:v>
                </c:pt>
                <c:pt idx="70">
                  <c:v>2010</c:v>
                </c:pt>
                <c:pt idx="71">
                  <c:v>2011</c:v>
                </c:pt>
                <c:pt idx="72">
                  <c:v>2012</c:v>
                </c:pt>
                <c:pt idx="73">
                  <c:v>2013</c:v>
                </c:pt>
                <c:pt idx="74">
                  <c:v>2014</c:v>
                </c:pt>
                <c:pt idx="75">
                  <c:v>2015</c:v>
                </c:pt>
                <c:pt idx="76">
                  <c:v>2016</c:v>
                </c:pt>
                <c:pt idx="77">
                  <c:v>2017</c:v>
                </c:pt>
                <c:pt idx="78">
                  <c:v>2018</c:v>
                </c:pt>
                <c:pt idx="79">
                  <c:v>2019</c:v>
                </c:pt>
                <c:pt idx="80">
                  <c:v>2020</c:v>
                </c:pt>
                <c:pt idx="81">
                  <c:v>2021</c:v>
                </c:pt>
                <c:pt idx="82">
                  <c:v>2022</c:v>
                </c:pt>
                <c:pt idx="83">
                  <c:v>2023</c:v>
                </c:pt>
                <c:pt idx="84">
                  <c:v>2003</c:v>
                </c:pt>
                <c:pt idx="85">
                  <c:v>2004</c:v>
                </c:pt>
                <c:pt idx="86">
                  <c:v>2005</c:v>
                </c:pt>
                <c:pt idx="87">
                  <c:v>2006</c:v>
                </c:pt>
                <c:pt idx="88">
                  <c:v>2007</c:v>
                </c:pt>
                <c:pt idx="89">
                  <c:v>2008</c:v>
                </c:pt>
                <c:pt idx="90">
                  <c:v>2009</c:v>
                </c:pt>
                <c:pt idx="91">
                  <c:v>2010</c:v>
                </c:pt>
                <c:pt idx="92">
                  <c:v>2011</c:v>
                </c:pt>
                <c:pt idx="93">
                  <c:v>2012</c:v>
                </c:pt>
                <c:pt idx="94">
                  <c:v>2013</c:v>
                </c:pt>
                <c:pt idx="95">
                  <c:v>2014</c:v>
                </c:pt>
                <c:pt idx="96">
                  <c:v>2015</c:v>
                </c:pt>
                <c:pt idx="97">
                  <c:v>2016</c:v>
                </c:pt>
                <c:pt idx="98">
                  <c:v>2017</c:v>
                </c:pt>
                <c:pt idx="99">
                  <c:v>2018</c:v>
                </c:pt>
                <c:pt idx="100">
                  <c:v>2019</c:v>
                </c:pt>
                <c:pt idx="101">
                  <c:v>2020</c:v>
                </c:pt>
                <c:pt idx="102">
                  <c:v>2021</c:v>
                </c:pt>
                <c:pt idx="103">
                  <c:v>2022</c:v>
                </c:pt>
                <c:pt idx="104">
                  <c:v>2023</c:v>
                </c:pt>
                <c:pt idx="105">
                  <c:v>2003</c:v>
                </c:pt>
                <c:pt idx="106">
                  <c:v>2004</c:v>
                </c:pt>
                <c:pt idx="107">
                  <c:v>2005</c:v>
                </c:pt>
                <c:pt idx="108">
                  <c:v>2006</c:v>
                </c:pt>
                <c:pt idx="109">
                  <c:v>2007</c:v>
                </c:pt>
                <c:pt idx="110">
                  <c:v>2008</c:v>
                </c:pt>
                <c:pt idx="111">
                  <c:v>2009</c:v>
                </c:pt>
                <c:pt idx="112">
                  <c:v>2010</c:v>
                </c:pt>
                <c:pt idx="113">
                  <c:v>2011</c:v>
                </c:pt>
                <c:pt idx="114">
                  <c:v>2012</c:v>
                </c:pt>
                <c:pt idx="115">
                  <c:v>2013</c:v>
                </c:pt>
                <c:pt idx="116">
                  <c:v>2014</c:v>
                </c:pt>
                <c:pt idx="117">
                  <c:v>2015</c:v>
                </c:pt>
                <c:pt idx="118">
                  <c:v>2016</c:v>
                </c:pt>
                <c:pt idx="119">
                  <c:v>2017</c:v>
                </c:pt>
                <c:pt idx="120">
                  <c:v>2018</c:v>
                </c:pt>
                <c:pt idx="121">
                  <c:v>2019</c:v>
                </c:pt>
                <c:pt idx="122">
                  <c:v>2020</c:v>
                </c:pt>
                <c:pt idx="123">
                  <c:v>2021</c:v>
                </c:pt>
                <c:pt idx="124">
                  <c:v>2022</c:v>
                </c:pt>
                <c:pt idx="125">
                  <c:v>2023</c:v>
                </c:pt>
                <c:pt idx="126">
                  <c:v>2003</c:v>
                </c:pt>
                <c:pt idx="127">
                  <c:v>2004</c:v>
                </c:pt>
                <c:pt idx="128">
                  <c:v>2005</c:v>
                </c:pt>
                <c:pt idx="129">
                  <c:v>2006</c:v>
                </c:pt>
                <c:pt idx="130">
                  <c:v>2007</c:v>
                </c:pt>
                <c:pt idx="131">
                  <c:v>2008</c:v>
                </c:pt>
                <c:pt idx="132">
                  <c:v>2009</c:v>
                </c:pt>
                <c:pt idx="133">
                  <c:v>2010</c:v>
                </c:pt>
                <c:pt idx="134">
                  <c:v>2011</c:v>
                </c:pt>
                <c:pt idx="135">
                  <c:v>2012</c:v>
                </c:pt>
                <c:pt idx="136">
                  <c:v>2013</c:v>
                </c:pt>
                <c:pt idx="137">
                  <c:v>2014</c:v>
                </c:pt>
                <c:pt idx="138">
                  <c:v>2015</c:v>
                </c:pt>
                <c:pt idx="139">
                  <c:v>2016</c:v>
                </c:pt>
                <c:pt idx="140">
                  <c:v>2017</c:v>
                </c:pt>
                <c:pt idx="141">
                  <c:v>2018</c:v>
                </c:pt>
                <c:pt idx="142">
                  <c:v>2019</c:v>
                </c:pt>
                <c:pt idx="143">
                  <c:v>2020</c:v>
                </c:pt>
                <c:pt idx="144">
                  <c:v>2021</c:v>
                </c:pt>
                <c:pt idx="145">
                  <c:v>2022</c:v>
                </c:pt>
                <c:pt idx="146">
                  <c:v>2023</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2016</c:v>
                </c:pt>
                <c:pt idx="161">
                  <c:v>2017</c:v>
                </c:pt>
                <c:pt idx="162">
                  <c:v>2018</c:v>
                </c:pt>
                <c:pt idx="163">
                  <c:v>2019</c:v>
                </c:pt>
                <c:pt idx="164">
                  <c:v>2020</c:v>
                </c:pt>
                <c:pt idx="165">
                  <c:v>2021</c:v>
                </c:pt>
                <c:pt idx="166">
                  <c:v>2022</c:v>
                </c:pt>
                <c:pt idx="167">
                  <c:v>2023</c:v>
                </c:pt>
                <c:pt idx="168">
                  <c:v>2003</c:v>
                </c:pt>
                <c:pt idx="169">
                  <c:v>2004</c:v>
                </c:pt>
                <c:pt idx="170">
                  <c:v>2005</c:v>
                </c:pt>
                <c:pt idx="171">
                  <c:v>2006</c:v>
                </c:pt>
                <c:pt idx="172">
                  <c:v>2007</c:v>
                </c:pt>
                <c:pt idx="173">
                  <c:v>2008</c:v>
                </c:pt>
                <c:pt idx="174">
                  <c:v>2009</c:v>
                </c:pt>
                <c:pt idx="175">
                  <c:v>2010</c:v>
                </c:pt>
                <c:pt idx="176">
                  <c:v>2011</c:v>
                </c:pt>
                <c:pt idx="177">
                  <c:v>2012</c:v>
                </c:pt>
                <c:pt idx="178">
                  <c:v>2013</c:v>
                </c:pt>
                <c:pt idx="179">
                  <c:v>2014</c:v>
                </c:pt>
                <c:pt idx="180">
                  <c:v>2015</c:v>
                </c:pt>
                <c:pt idx="181">
                  <c:v>2016</c:v>
                </c:pt>
                <c:pt idx="182">
                  <c:v>2017</c:v>
                </c:pt>
                <c:pt idx="183">
                  <c:v>2018</c:v>
                </c:pt>
                <c:pt idx="184">
                  <c:v>2019</c:v>
                </c:pt>
                <c:pt idx="185">
                  <c:v>2020</c:v>
                </c:pt>
                <c:pt idx="186">
                  <c:v>2021</c:v>
                </c:pt>
                <c:pt idx="187">
                  <c:v>2022</c:v>
                </c:pt>
                <c:pt idx="188">
                  <c:v>2023</c:v>
                </c:pt>
                <c:pt idx="189">
                  <c:v>2003</c:v>
                </c:pt>
                <c:pt idx="190">
                  <c:v>2004</c:v>
                </c:pt>
                <c:pt idx="191">
                  <c:v>2005</c:v>
                </c:pt>
                <c:pt idx="192">
                  <c:v>2006</c:v>
                </c:pt>
                <c:pt idx="193">
                  <c:v>2007</c:v>
                </c:pt>
                <c:pt idx="194">
                  <c:v>2008</c:v>
                </c:pt>
                <c:pt idx="195">
                  <c:v>2009</c:v>
                </c:pt>
                <c:pt idx="196">
                  <c:v>2010</c:v>
                </c:pt>
                <c:pt idx="197">
                  <c:v>2011</c:v>
                </c:pt>
                <c:pt idx="198">
                  <c:v>2012</c:v>
                </c:pt>
                <c:pt idx="199">
                  <c:v>2013</c:v>
                </c:pt>
                <c:pt idx="200">
                  <c:v>2014</c:v>
                </c:pt>
                <c:pt idx="201">
                  <c:v>2015</c:v>
                </c:pt>
                <c:pt idx="202">
                  <c:v>2016</c:v>
                </c:pt>
                <c:pt idx="203">
                  <c:v>2017</c:v>
                </c:pt>
                <c:pt idx="204">
                  <c:v>2018</c:v>
                </c:pt>
                <c:pt idx="205">
                  <c:v>2019</c:v>
                </c:pt>
                <c:pt idx="206">
                  <c:v>2020</c:v>
                </c:pt>
                <c:pt idx="207">
                  <c:v>2021</c:v>
                </c:pt>
                <c:pt idx="208">
                  <c:v>2022</c:v>
                </c:pt>
                <c:pt idx="209">
                  <c:v>2023</c:v>
                </c:pt>
              </c:numCache>
            </c:numRef>
          </c:cat>
          <c:val>
            <c:numRef>
              <c:f>Visualisation!$C$10:$HD$10</c:f>
              <c:numCache>
                <c:formatCode>General</c:formatCode>
                <c:ptCount val="210"/>
                <c:pt idx="0">
                  <c:v>1.5870875383197267</c:v>
                </c:pt>
                <c:pt idx="1">
                  <c:v>1.6099781422073649</c:v>
                </c:pt>
                <c:pt idx="2">
                  <c:v>1.5811671762472932</c:v>
                </c:pt>
                <c:pt idx="3">
                  <c:v>1.538482067891787</c:v>
                </c:pt>
                <c:pt idx="4">
                  <c:v>1.6059845183440318</c:v>
                </c:pt>
                <c:pt idx="5">
                  <c:v>1.623396347884597</c:v>
                </c:pt>
                <c:pt idx="6">
                  <c:v>1.6466400480256649</c:v>
                </c:pt>
                <c:pt idx="7">
                  <c:v>1.5763086774398136</c:v>
                </c:pt>
                <c:pt idx="8">
                  <c:v>1.4689174599858164</c:v>
                </c:pt>
                <c:pt idx="9">
                  <c:v>1.6079627215428169</c:v>
                </c:pt>
                <c:pt idx="10">
                  <c:v>1.6093375818098392</c:v>
                </c:pt>
                <c:pt idx="11">
                  <c:v>1.5815890068636502</c:v>
                </c:pt>
                <c:pt idx="12">
                  <c:v>1.5583178524845722</c:v>
                </c:pt>
                <c:pt idx="13">
                  <c:v>1.4786399065289637</c:v>
                </c:pt>
                <c:pt idx="14">
                  <c:v>1.4436285300056797</c:v>
                </c:pt>
                <c:pt idx="15">
                  <c:v>1.4565098910909313</c:v>
                </c:pt>
                <c:pt idx="16">
                  <c:v>1.436516250881144</c:v>
                </c:pt>
                <c:pt idx="17">
                  <c:v>1.2938175212075202</c:v>
                </c:pt>
                <c:pt idx="18">
                  <c:v>1.4737187253326371</c:v>
                </c:pt>
                <c:pt idx="19">
                  <c:v>1.5296326630806469</c:v>
                </c:pt>
                <c:pt idx="20">
                  <c:v>1.6275449026979034</c:v>
                </c:pt>
                <c:pt idx="21">
                  <c:v>1.67395109246957</c:v>
                </c:pt>
                <c:pt idx="22">
                  <c:v>1.7398461467089055</c:v>
                </c:pt>
                <c:pt idx="23">
                  <c:v>1.5267627598935869</c:v>
                </c:pt>
                <c:pt idx="24">
                  <c:v>1.6207023869817965</c:v>
                </c:pt>
                <c:pt idx="25">
                  <c:v>1.5838693099054313</c:v>
                </c:pt>
                <c:pt idx="26">
                  <c:v>1.7437795625184251</c:v>
                </c:pt>
                <c:pt idx="27">
                  <c:v>1.5388158364177078</c:v>
                </c:pt>
                <c:pt idx="28">
                  <c:v>1.3992657188426294</c:v>
                </c:pt>
                <c:pt idx="29">
                  <c:v>1.56686585226679</c:v>
                </c:pt>
                <c:pt idx="30">
                  <c:v>1.5838395454778598</c:v>
                </c:pt>
                <c:pt idx="31">
                  <c:v>1.4825506193645965</c:v>
                </c:pt>
                <c:pt idx="32">
                  <c:v>1.5521753052311789</c:v>
                </c:pt>
                <c:pt idx="33">
                  <c:v>1.4197583526306672</c:v>
                </c:pt>
                <c:pt idx="34">
                  <c:v>1.3496906809596683</c:v>
                </c:pt>
                <c:pt idx="35">
                  <c:v>0.95971535990562362</c:v>
                </c:pt>
                <c:pt idx="36">
                  <c:v>1.4768615596783996</c:v>
                </c:pt>
                <c:pt idx="37">
                  <c:v>1.5384528603246159</c:v>
                </c:pt>
                <c:pt idx="38">
                  <c:v>0.75278076213586798</c:v>
                </c:pt>
                <c:pt idx="39">
                  <c:v>1.3692528602273601</c:v>
                </c:pt>
                <c:pt idx="40">
                  <c:v>1.5469397209062714</c:v>
                </c:pt>
                <c:pt idx="41">
                  <c:v>1.4528995553645485</c:v>
                </c:pt>
                <c:pt idx="42">
                  <c:v>1.3773361666015698</c:v>
                </c:pt>
                <c:pt idx="43">
                  <c:v>1.5593080109070121</c:v>
                </c:pt>
                <c:pt idx="44">
                  <c:v>1.6052416501141522</c:v>
                </c:pt>
                <c:pt idx="45">
                  <c:v>1.6368220975871752</c:v>
                </c:pt>
                <c:pt idx="46">
                  <c:v>1.7304972743555531</c:v>
                </c:pt>
                <c:pt idx="47">
                  <c:v>1.6575717261671308</c:v>
                </c:pt>
                <c:pt idx="48">
                  <c:v>1.320335150859363</c:v>
                </c:pt>
                <c:pt idx="49">
                  <c:v>1.5795030446161575</c:v>
                </c:pt>
                <c:pt idx="50">
                  <c:v>1.4437961913094739</c:v>
                </c:pt>
                <c:pt idx="51">
                  <c:v>1.5540112974031133</c:v>
                </c:pt>
                <c:pt idx="52">
                  <c:v>1.3340460416921451</c:v>
                </c:pt>
                <c:pt idx="53">
                  <c:v>1.5011785229062296</c:v>
                </c:pt>
                <c:pt idx="54">
                  <c:v>1.5865873046717602</c:v>
                </c:pt>
                <c:pt idx="55">
                  <c:v>1.6152542639901852</c:v>
                </c:pt>
                <c:pt idx="56">
                  <c:v>1.6162076423892506</c:v>
                </c:pt>
                <c:pt idx="57">
                  <c:v>1.4672879133589647</c:v>
                </c:pt>
                <c:pt idx="58">
                  <c:v>1.6225860780504109</c:v>
                </c:pt>
                <c:pt idx="59">
                  <c:v>1.0500421593846745</c:v>
                </c:pt>
                <c:pt idx="60">
                  <c:v>1.4483350836816451</c:v>
                </c:pt>
                <c:pt idx="61">
                  <c:v>1.6625149637912746</c:v>
                </c:pt>
                <c:pt idx="62">
                  <c:v>1.1146378875052396</c:v>
                </c:pt>
                <c:pt idx="63">
                  <c:v>1.3710678622717363</c:v>
                </c:pt>
                <c:pt idx="64">
                  <c:v>1.9237619608287002</c:v>
                </c:pt>
                <c:pt idx="65">
                  <c:v>1.4871383754771865</c:v>
                </c:pt>
                <c:pt idx="66">
                  <c:v>1.6384892569546374</c:v>
                </c:pt>
                <c:pt idx="67">
                  <c:v>1.5453071164658241</c:v>
                </c:pt>
                <c:pt idx="68">
                  <c:v>1.6503075231319364</c:v>
                </c:pt>
                <c:pt idx="69">
                  <c:v>1.8750612633917001</c:v>
                </c:pt>
                <c:pt idx="70">
                  <c:v>1.7024305364455252</c:v>
                </c:pt>
                <c:pt idx="71">
                  <c:v>1.816241299991783</c:v>
                </c:pt>
                <c:pt idx="72">
                  <c:v>1.8444771757456815</c:v>
                </c:pt>
                <c:pt idx="73">
                  <c:v>1.6304278750250238</c:v>
                </c:pt>
                <c:pt idx="74">
                  <c:v>1.5959450164550146</c:v>
                </c:pt>
                <c:pt idx="75">
                  <c:v>1.7355224694723355</c:v>
                </c:pt>
                <c:pt idx="76">
                  <c:v>1.7502480939347056</c:v>
                </c:pt>
                <c:pt idx="77">
                  <c:v>1.6082967253452549</c:v>
                </c:pt>
                <c:pt idx="78">
                  <c:v>1.6220638217139567</c:v>
                </c:pt>
                <c:pt idx="79">
                  <c:v>1.4288985670894847</c:v>
                </c:pt>
                <c:pt idx="80">
                  <c:v>1.6215014494851476</c:v>
                </c:pt>
                <c:pt idx="81">
                  <c:v>1.4272536520661763</c:v>
                </c:pt>
                <c:pt idx="82">
                  <c:v>1.4729402930778608</c:v>
                </c:pt>
                <c:pt idx="83">
                  <c:v>1.592489040447312</c:v>
                </c:pt>
                <c:pt idx="84">
                  <c:v>1.5488462225446256</c:v>
                </c:pt>
                <c:pt idx="85">
                  <c:v>1.5974333369210345</c:v>
                </c:pt>
                <c:pt idx="86">
                  <c:v>1.4871026933234255</c:v>
                </c:pt>
                <c:pt idx="87">
                  <c:v>0.34767489246751815</c:v>
                </c:pt>
                <c:pt idx="88">
                  <c:v>1.6568745933275604</c:v>
                </c:pt>
                <c:pt idx="89">
                  <c:v>1.5839796244958573</c:v>
                </c:pt>
                <c:pt idx="90">
                  <c:v>0.95726094504866777</c:v>
                </c:pt>
                <c:pt idx="91">
                  <c:v>0.90163554278751912</c:v>
                </c:pt>
                <c:pt idx="92">
                  <c:v>1.7547659749322646</c:v>
                </c:pt>
                <c:pt idx="93">
                  <c:v>1.838871438871307</c:v>
                </c:pt>
                <c:pt idx="94">
                  <c:v>0.79586418954524474</c:v>
                </c:pt>
                <c:pt idx="95">
                  <c:v>1.5386677162688047</c:v>
                </c:pt>
                <c:pt idx="96">
                  <c:v>1.438290167174165</c:v>
                </c:pt>
                <c:pt idx="97">
                  <c:v>1.6242635201231603</c:v>
                </c:pt>
                <c:pt idx="98">
                  <c:v>1.4983358040350407</c:v>
                </c:pt>
                <c:pt idx="99">
                  <c:v>1.6218379685817812</c:v>
                </c:pt>
                <c:pt idx="100">
                  <c:v>1.3149176088831418</c:v>
                </c:pt>
                <c:pt idx="101">
                  <c:v>1.4943759317034413</c:v>
                </c:pt>
                <c:pt idx="102">
                  <c:v>1.5510752055880841</c:v>
                </c:pt>
                <c:pt idx="103">
                  <c:v>1.4871026933234255</c:v>
                </c:pt>
                <c:pt idx="104">
                  <c:v>0.34767489246751815</c:v>
                </c:pt>
                <c:pt idx="105">
                  <c:v>1.602120445928741</c:v>
                </c:pt>
                <c:pt idx="106">
                  <c:v>1.5755057393911958</c:v>
                </c:pt>
                <c:pt idx="107">
                  <c:v>1.6358905625079949</c:v>
                </c:pt>
                <c:pt idx="108">
                  <c:v>1.7886911116901578</c:v>
                </c:pt>
                <c:pt idx="109">
                  <c:v>1.5815916172456652</c:v>
                </c:pt>
                <c:pt idx="110">
                  <c:v>1.6447951630717497</c:v>
                </c:pt>
                <c:pt idx="111">
                  <c:v>1.6137669768656109</c:v>
                </c:pt>
                <c:pt idx="112">
                  <c:v>1.6545803715420249</c:v>
                </c:pt>
                <c:pt idx="113">
                  <c:v>1.5210902960189194</c:v>
                </c:pt>
                <c:pt idx="114">
                  <c:v>1.6344505177312147</c:v>
                </c:pt>
                <c:pt idx="115">
                  <c:v>1.5622276879285761</c:v>
                </c:pt>
                <c:pt idx="116">
                  <c:v>1.6732031147139044</c:v>
                </c:pt>
                <c:pt idx="117">
                  <c:v>1.4136331051405433</c:v>
                </c:pt>
                <c:pt idx="118">
                  <c:v>1.4166395899042166</c:v>
                </c:pt>
                <c:pt idx="119">
                  <c:v>1.6231175210270188</c:v>
                </c:pt>
                <c:pt idx="120">
                  <c:v>1.4418591300102699</c:v>
                </c:pt>
                <c:pt idx="121">
                  <c:v>1.5471747946068009</c:v>
                </c:pt>
                <c:pt idx="122">
                  <c:v>1.5081987835602386</c:v>
                </c:pt>
                <c:pt idx="123">
                  <c:v>1.6374113984367098</c:v>
                </c:pt>
                <c:pt idx="124">
                  <c:v>1.4372135529280037</c:v>
                </c:pt>
                <c:pt idx="125">
                  <c:v>1.3884977929111484</c:v>
                </c:pt>
                <c:pt idx="126">
                  <c:v>1.686960478202624</c:v>
                </c:pt>
                <c:pt idx="127">
                  <c:v>1.5953315390501868</c:v>
                </c:pt>
                <c:pt idx="128">
                  <c:v>1.4637569695667798</c:v>
                </c:pt>
                <c:pt idx="129">
                  <c:v>1.5832337562281655</c:v>
                </c:pt>
                <c:pt idx="130">
                  <c:v>1.6372814831749702</c:v>
                </c:pt>
                <c:pt idx="131">
                  <c:v>1.7232546801018356</c:v>
                </c:pt>
                <c:pt idx="132">
                  <c:v>1.4366609229846072</c:v>
                </c:pt>
                <c:pt idx="133">
                  <c:v>1.4511679458495836</c:v>
                </c:pt>
                <c:pt idx="134">
                  <c:v>1.605133026270791</c:v>
                </c:pt>
                <c:pt idx="135">
                  <c:v>1.4634124971458733</c:v>
                </c:pt>
                <c:pt idx="136">
                  <c:v>1.5440764022304392</c:v>
                </c:pt>
                <c:pt idx="137">
                  <c:v>1.4440941242320395</c:v>
                </c:pt>
                <c:pt idx="138">
                  <c:v>1.5517244633800591</c:v>
                </c:pt>
                <c:pt idx="139">
                  <c:v>1.5807636893932646</c:v>
                </c:pt>
                <c:pt idx="140">
                  <c:v>1.5188073820662422</c:v>
                </c:pt>
                <c:pt idx="141">
                  <c:v>1.5472024940985458</c:v>
                </c:pt>
                <c:pt idx="142">
                  <c:v>1.4740655786142376</c:v>
                </c:pt>
                <c:pt idx="143">
                  <c:v>1.2576084391070286</c:v>
                </c:pt>
                <c:pt idx="144">
                  <c:v>1.6482217995214763</c:v>
                </c:pt>
                <c:pt idx="145">
                  <c:v>1.3768722186261924</c:v>
                </c:pt>
                <c:pt idx="146">
                  <c:v>1.5355758142057265</c:v>
                </c:pt>
                <c:pt idx="147">
                  <c:v>1.7119758543517556</c:v>
                </c:pt>
                <c:pt idx="148">
                  <c:v>1.0342272607705507</c:v>
                </c:pt>
                <c:pt idx="149">
                  <c:v>1.5217916496391235</c:v>
                </c:pt>
                <c:pt idx="150">
                  <c:v>1.8496650554787328</c:v>
                </c:pt>
                <c:pt idx="151">
                  <c:v>0.9268567089496923</c:v>
                </c:pt>
                <c:pt idx="152">
                  <c:v>1.4452927694259718</c:v>
                </c:pt>
                <c:pt idx="153">
                  <c:v>1.5972562829251418</c:v>
                </c:pt>
                <c:pt idx="154">
                  <c:v>1.5312233745330268</c:v>
                </c:pt>
                <c:pt idx="155">
                  <c:v>1.3439990690571613</c:v>
                </c:pt>
                <c:pt idx="156">
                  <c:v>1.5232260419657011</c:v>
                </c:pt>
                <c:pt idx="157">
                  <c:v>1.5777215245090208</c:v>
                </c:pt>
                <c:pt idx="158">
                  <c:v>1.633367445117007</c:v>
                </c:pt>
                <c:pt idx="159">
                  <c:v>1.454387467146955</c:v>
                </c:pt>
                <c:pt idx="160">
                  <c:v>1.4036351897905479</c:v>
                </c:pt>
                <c:pt idx="161">
                  <c:v>1.4497868469857733</c:v>
                </c:pt>
                <c:pt idx="162">
                  <c:v>1.5952757118020995</c:v>
                </c:pt>
                <c:pt idx="163">
                  <c:v>1.5601458398490475</c:v>
                </c:pt>
                <c:pt idx="164">
                  <c:v>1.3613500243522665</c:v>
                </c:pt>
                <c:pt idx="165">
                  <c:v>1.4973443810175799</c:v>
                </c:pt>
                <c:pt idx="166">
                  <c:v>1.5145477526602862</c:v>
                </c:pt>
                <c:pt idx="167">
                  <c:v>1.5717088318086876</c:v>
                </c:pt>
                <c:pt idx="168">
                  <c:v>1.6174305724586824</c:v>
                </c:pt>
                <c:pt idx="169">
                  <c:v>1.6625373677096567</c:v>
                </c:pt>
                <c:pt idx="170">
                  <c:v>1.5620919703809617</c:v>
                </c:pt>
                <c:pt idx="171">
                  <c:v>1.63111103233298</c:v>
                </c:pt>
                <c:pt idx="172">
                  <c:v>1.586919119002363</c:v>
                </c:pt>
                <c:pt idx="173">
                  <c:v>1.5888122176432324</c:v>
                </c:pt>
                <c:pt idx="174">
                  <c:v>1.3340185179535844</c:v>
                </c:pt>
                <c:pt idx="175">
                  <c:v>1.4880428727466233</c:v>
                </c:pt>
                <c:pt idx="176">
                  <c:v>1.6204729111413745</c:v>
                </c:pt>
                <c:pt idx="177">
                  <c:v>1.466637378976543</c:v>
                </c:pt>
                <c:pt idx="178">
                  <c:v>1.5441231274643221</c:v>
                </c:pt>
                <c:pt idx="179">
                  <c:v>1.427796701470057</c:v>
                </c:pt>
                <c:pt idx="180">
                  <c:v>1.5315470081878371</c:v>
                </c:pt>
                <c:pt idx="181">
                  <c:v>1.3347389117265023</c:v>
                </c:pt>
                <c:pt idx="182">
                  <c:v>1.5182033830258213</c:v>
                </c:pt>
                <c:pt idx="183">
                  <c:v>1.4591781027992874</c:v>
                </c:pt>
                <c:pt idx="184">
                  <c:v>1.4742377075670081</c:v>
                </c:pt>
                <c:pt idx="185">
                  <c:v>0.62765548664532522</c:v>
                </c:pt>
                <c:pt idx="186">
                  <c:v>1.5827528192107299</c:v>
                </c:pt>
                <c:pt idx="187">
                  <c:v>1.6804186161801355</c:v>
                </c:pt>
                <c:pt idx="188">
                  <c:v>1.4505964773363582</c:v>
                </c:pt>
                <c:pt idx="189">
                  <c:v>1.6536523928974776</c:v>
                </c:pt>
                <c:pt idx="190">
                  <c:v>1.6132382718874625</c:v>
                </c:pt>
                <c:pt idx="191">
                  <c:v>1.7019947092343108</c:v>
                </c:pt>
                <c:pt idx="192">
                  <c:v>1.667604689178007</c:v>
                </c:pt>
                <c:pt idx="193">
                  <c:v>1.6559251529551895</c:v>
                </c:pt>
                <c:pt idx="194">
                  <c:v>1.7241339680438317</c:v>
                </c:pt>
                <c:pt idx="195">
                  <c:v>1.5785310270878203</c:v>
                </c:pt>
                <c:pt idx="196">
                  <c:v>1.5125526173676633</c:v>
                </c:pt>
                <c:pt idx="197">
                  <c:v>1.6434422682847922</c:v>
                </c:pt>
                <c:pt idx="198">
                  <c:v>1.5865287650000397</c:v>
                </c:pt>
                <c:pt idx="199">
                  <c:v>1.7314313720686705</c:v>
                </c:pt>
                <c:pt idx="200">
                  <c:v>1.597656711362311</c:v>
                </c:pt>
                <c:pt idx="201">
                  <c:v>1.4342827772474722</c:v>
                </c:pt>
                <c:pt idx="202">
                  <c:v>1.5948628207760975</c:v>
                </c:pt>
                <c:pt idx="203">
                  <c:v>1.5738453700322834</c:v>
                </c:pt>
                <c:pt idx="204">
                  <c:v>1.6452489862479558</c:v>
                </c:pt>
                <c:pt idx="205">
                  <c:v>1.5014285899837518</c:v>
                </c:pt>
                <c:pt idx="206">
                  <c:v>1.5613315632020808</c:v>
                </c:pt>
                <c:pt idx="207">
                  <c:v>1.5839754794357392</c:v>
                </c:pt>
                <c:pt idx="208">
                  <c:v>1.6043923750832623</c:v>
                </c:pt>
                <c:pt idx="209">
                  <c:v>1.5570994319987133</c:v>
                </c:pt>
              </c:numCache>
            </c:numRef>
          </c:val>
          <c:extLst>
            <c:ext xmlns:c16="http://schemas.microsoft.com/office/drawing/2014/chart" uri="{C3380CC4-5D6E-409C-BE32-E72D297353CC}">
              <c16:uniqueId val="{00000006-1D3B-4878-99F4-85564854241B}"/>
            </c:ext>
          </c:extLst>
        </c:ser>
        <c:dLbls>
          <c:showLegendKey val="0"/>
          <c:showVal val="0"/>
          <c:showCatName val="0"/>
          <c:showSerName val="0"/>
          <c:showPercent val="0"/>
          <c:showBubbleSize val="0"/>
        </c:dLbls>
        <c:gapWidth val="150"/>
        <c:overlap val="100"/>
        <c:axId val="1122707664"/>
        <c:axId val="1122700944"/>
      </c:barChart>
      <c:catAx>
        <c:axId val="11227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22700944"/>
        <c:crosses val="autoZero"/>
        <c:auto val="1"/>
        <c:lblAlgn val="ctr"/>
        <c:lblOffset val="100"/>
        <c:noMultiLvlLbl val="0"/>
      </c:catAx>
      <c:valAx>
        <c:axId val="112270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22707664"/>
        <c:crosses val="autoZero"/>
        <c:crossBetween val="between"/>
      </c:valAx>
      <c:spPr>
        <a:noFill/>
        <a:ln>
          <a:noFill/>
        </a:ln>
        <a:effectLst/>
      </c:spPr>
    </c:plotArea>
    <c:legend>
      <c:legendPos val="b"/>
      <c:layout>
        <c:manualLayout>
          <c:xMode val="edge"/>
          <c:yMode val="edge"/>
          <c:x val="5.3415327216329356E-2"/>
          <c:y val="0.80013162887771572"/>
          <c:w val="0.91153481847826878"/>
          <c:h val="0.119547085981722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800">
          <a:solidFill>
            <a:schemeClr val="tx1"/>
          </a:solidFill>
          <a:latin typeface="+mn-lt"/>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3927</TotalTime>
  <Pages>17</Pages>
  <Words>6920</Words>
  <Characters>40469</Characters>
  <Application>Microsoft Office Word</Application>
  <DocSecurity>0</DocSecurity>
  <Lines>751</Lines>
  <Paragraphs>261</Paragraphs>
  <ScaleCrop>false</ScaleCrop>
  <HeadingPairs>
    <vt:vector size="2" baseType="variant">
      <vt:variant>
        <vt:lpstr>Title</vt:lpstr>
      </vt:variant>
      <vt:variant>
        <vt:i4>1</vt:i4>
      </vt:variant>
    </vt:vector>
  </HeadingPairs>
  <TitlesOfParts>
    <vt:vector size="1" baseType="lpstr">
      <vt:lpstr>Harnessing Chinese Finance for Sustainable Infrastructure Development in Africa</vt:lpstr>
    </vt:vector>
  </TitlesOfParts>
  <Company/>
  <LinksUpToDate>false</LinksUpToDate>
  <CharactersWithSpaces>47213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Harnessing Chinese Finance for Sustainable Infrastructure Development in Africa</dc:title>
  <dc:subject/>
  <dc:creator>Malvin Mpofu</dc:creator>
  <cp:keywords/>
  <dc:description/>
  <cp:lastModifiedBy>Malvin Mpofu</cp:lastModifiedBy>
  <cp:revision>1741</cp:revision>
  <dcterms:created xsi:type="dcterms:W3CDTF">2025-05-21T08:31:00Z</dcterms:created>
  <dcterms:modified xsi:type="dcterms:W3CDTF">2026-03-17T13:21:00Z</dcterms:modified>
</cp:coreProperties>
</file>