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B5AAA" w14:textId="77777777" w:rsidR="00EE3D4A" w:rsidRDefault="00EE3D4A" w:rsidP="002D358D">
      <w:pPr>
        <w:jc w:val="center"/>
        <w:rPr>
          <w:rFonts w:ascii="Times New Roman" w:hAnsi="Times New Roman" w:cs="Times New Roman"/>
        </w:rPr>
      </w:pPr>
    </w:p>
    <w:p w14:paraId="6F782E5D" w14:textId="7F1663B0" w:rsidR="002D358D" w:rsidRDefault="002D358D" w:rsidP="002D358D">
      <w:pPr>
        <w:jc w:val="center"/>
        <w:rPr>
          <w:rFonts w:ascii="Times New Roman" w:hAnsi="Times New Roman" w:cs="Times New Roman"/>
        </w:rPr>
      </w:pPr>
      <w:r w:rsidRPr="00430D68">
        <w:rPr>
          <w:rFonts w:ascii="Times New Roman" w:hAnsi="Times New Roman" w:cs="Times New Roman"/>
        </w:rPr>
        <w:t>Pre-Service Teachers’ Use of Artificial Intelligence Tools in Preparing for High-Stakes Licensure Examinations: A Qualitative Study</w:t>
      </w:r>
    </w:p>
    <w:p w14:paraId="7097AA08" w14:textId="77777777" w:rsidR="002D358D" w:rsidRDefault="002D358D" w:rsidP="002D358D">
      <w:pPr>
        <w:rPr>
          <w:rFonts w:ascii="Times New Roman" w:hAnsi="Times New Roman" w:cs="Times New Roman"/>
        </w:rPr>
      </w:pPr>
      <w:r w:rsidRPr="004D6B5E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Philip Adjei Acheampong</w:t>
      </w:r>
    </w:p>
    <w:p w14:paraId="0562E5AD" w14:textId="584AD276" w:rsidR="002D358D" w:rsidRDefault="002D358D" w:rsidP="002D358D">
      <w:pPr>
        <w:rPr>
          <w:rFonts w:ascii="Times New Roman" w:hAnsi="Times New Roman" w:cs="Times New Roman"/>
        </w:rPr>
      </w:pPr>
      <w:r w:rsidRPr="004D6B5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Vincent Kwadjo </w:t>
      </w:r>
      <w:proofErr w:type="spellStart"/>
      <w:r>
        <w:rPr>
          <w:rFonts w:ascii="Times New Roman" w:hAnsi="Times New Roman" w:cs="Times New Roman"/>
        </w:rPr>
        <w:t>Afiva</w:t>
      </w:r>
      <w:proofErr w:type="spellEnd"/>
      <w:r w:rsidR="00C77FE2">
        <w:rPr>
          <w:rFonts w:ascii="Times New Roman" w:hAnsi="Times New Roman" w:cs="Times New Roman"/>
        </w:rPr>
        <w:t xml:space="preserve"> Amewonye</w:t>
      </w:r>
    </w:p>
    <w:p w14:paraId="3E11DF8F" w14:textId="77777777" w:rsidR="002D358D" w:rsidRDefault="002D358D" w:rsidP="002D358D">
      <w:pPr>
        <w:rPr>
          <w:rFonts w:ascii="Times New Roman" w:hAnsi="Times New Roman" w:cs="Times New Roman"/>
        </w:rPr>
      </w:pPr>
      <w:r w:rsidRPr="004D6B5E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Thomas Sam</w:t>
      </w:r>
    </w:p>
    <w:p w14:paraId="4EBA5640" w14:textId="77777777" w:rsidR="002D358D" w:rsidRDefault="002D358D" w:rsidP="002D358D">
      <w:pPr>
        <w:rPr>
          <w:rFonts w:ascii="Times New Roman" w:hAnsi="Times New Roman" w:cs="Times New Roman"/>
        </w:rPr>
      </w:pPr>
      <w:r w:rsidRPr="004D6B5E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Daniel Kwame Emilio</w:t>
      </w:r>
    </w:p>
    <w:p w14:paraId="5D8BC544" w14:textId="77777777" w:rsidR="002D358D" w:rsidRDefault="002D358D" w:rsidP="002D358D">
      <w:pPr>
        <w:rPr>
          <w:rFonts w:ascii="Times New Roman" w:hAnsi="Times New Roman" w:cs="Times New Roman"/>
        </w:rPr>
      </w:pPr>
      <w:r w:rsidRPr="004D6B5E"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Stephen Baidoo</w:t>
      </w:r>
    </w:p>
    <w:p w14:paraId="561BB0BF" w14:textId="77777777" w:rsidR="002D358D" w:rsidRDefault="002D358D" w:rsidP="002D35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>Kwasi Oppong</w:t>
      </w:r>
    </w:p>
    <w:p w14:paraId="7F587091" w14:textId="77777777" w:rsidR="002D358D" w:rsidRDefault="002D358D" w:rsidP="002D35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7</w:t>
      </w:r>
      <w:r>
        <w:rPr>
          <w:rFonts w:ascii="Times New Roman" w:hAnsi="Times New Roman" w:cs="Times New Roman"/>
        </w:rPr>
        <w:t>Peter Kwaku Baidoo</w:t>
      </w:r>
    </w:p>
    <w:p w14:paraId="7EE35B11" w14:textId="2B221967" w:rsidR="002D358D" w:rsidRDefault="002D358D" w:rsidP="002D35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</w:t>
      </w:r>
      <w:r w:rsidR="00E01065">
        <w:rPr>
          <w:rFonts w:ascii="Times New Roman" w:hAnsi="Times New Roman" w:cs="Times New Roman"/>
        </w:rPr>
        <w:t xml:space="preserve">authors are affiliated with </w:t>
      </w:r>
      <w:r>
        <w:rPr>
          <w:rFonts w:ascii="Times New Roman" w:hAnsi="Times New Roman" w:cs="Times New Roman"/>
        </w:rPr>
        <w:t>Bia lamplighter College of Education, Ghana</w:t>
      </w:r>
    </w:p>
    <w:p w14:paraId="732986B2" w14:textId="77777777" w:rsidR="002D358D" w:rsidRPr="00E1382B" w:rsidRDefault="002D358D" w:rsidP="002D35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⁎Philip Adjei Acheampong</w:t>
      </w:r>
    </w:p>
    <w:p w14:paraId="1B214DAE" w14:textId="77777777" w:rsidR="002D358D" w:rsidRPr="004A41D6" w:rsidRDefault="002D358D" w:rsidP="002D358D">
      <w:pPr>
        <w:rPr>
          <w:rFonts w:ascii="Times New Roman" w:hAnsi="Times New Roman" w:cs="Times New Roman"/>
        </w:rPr>
      </w:pPr>
      <w:r w:rsidRPr="004A41D6">
        <w:rPr>
          <w:rFonts w:ascii="Times New Roman" w:hAnsi="Times New Roman" w:cs="Times New Roman"/>
          <w:b/>
          <w:bCs/>
        </w:rPr>
        <w:t>Abstract</w:t>
      </w:r>
    </w:p>
    <w:p w14:paraId="67ADDF28" w14:textId="77777777" w:rsidR="002D358D" w:rsidRPr="00092DB0" w:rsidRDefault="002D358D" w:rsidP="002D358D">
      <w:pPr>
        <w:jc w:val="both"/>
        <w:rPr>
          <w:rFonts w:ascii="Times New Roman" w:hAnsi="Times New Roman" w:cs="Times New Roman"/>
        </w:rPr>
      </w:pPr>
      <w:r w:rsidRPr="00092DB0">
        <w:rPr>
          <w:rFonts w:ascii="Times New Roman" w:hAnsi="Times New Roman" w:cs="Times New Roman"/>
        </w:rPr>
        <w:t xml:space="preserve">The emergence of artificial intelligence (AI) tools has </w:t>
      </w:r>
      <w:proofErr w:type="spellStart"/>
      <w:r w:rsidRPr="00092DB0">
        <w:rPr>
          <w:rFonts w:ascii="Times New Roman" w:hAnsi="Times New Roman" w:cs="Times New Roman"/>
        </w:rPr>
        <w:t>revolutionised</w:t>
      </w:r>
      <w:proofErr w:type="spellEnd"/>
      <w:r w:rsidRPr="00092DB0">
        <w:rPr>
          <w:rFonts w:ascii="Times New Roman" w:hAnsi="Times New Roman" w:cs="Times New Roman"/>
        </w:rPr>
        <w:t xml:space="preserve"> various aspects of life, including the educational context, with significant implications for teacher education, particularly in the preparation for teacher licensure examinations. Despite these developments, there remains a dearth of empirical evidence on how pre-service teachers </w:t>
      </w:r>
      <w:proofErr w:type="spellStart"/>
      <w:r w:rsidRPr="00092DB0">
        <w:rPr>
          <w:rFonts w:ascii="Times New Roman" w:hAnsi="Times New Roman" w:cs="Times New Roman"/>
        </w:rPr>
        <w:t>utilise</w:t>
      </w:r>
      <w:proofErr w:type="spellEnd"/>
      <w:r w:rsidRPr="00092DB0">
        <w:rPr>
          <w:rFonts w:ascii="Times New Roman" w:hAnsi="Times New Roman" w:cs="Times New Roman"/>
        </w:rPr>
        <w:t xml:space="preserve"> AI tools in preparing for licensure examinations. To address this gap, the present study explored the use of AI tools by pre-service teachers in preparation for the teacher licensure examination at Bia Lamplighter College of Education in Ghana. Using activity theory, this research </w:t>
      </w:r>
      <w:proofErr w:type="spellStart"/>
      <w:r w:rsidRPr="00092DB0">
        <w:rPr>
          <w:rFonts w:ascii="Times New Roman" w:hAnsi="Times New Roman" w:cs="Times New Roman"/>
        </w:rPr>
        <w:t>conceptualised</w:t>
      </w:r>
      <w:proofErr w:type="spellEnd"/>
      <w:r w:rsidRPr="00092DB0">
        <w:rPr>
          <w:rFonts w:ascii="Times New Roman" w:hAnsi="Times New Roman" w:cs="Times New Roman"/>
        </w:rPr>
        <w:t xml:space="preserve"> preparation for the teacher licensure examination as a goal-oriented activity mediated by AI tools within sociocultural and institutional contexts. Employing a qualitative exploratory case study design, ten pre-service teachers were purposively selected for the study. Data were collected through semi-structured interviews and non-participant observation. Guided by the components of activity theory (community, object, subject, rules, tools, and division of </w:t>
      </w:r>
      <w:proofErr w:type="spellStart"/>
      <w:r w:rsidRPr="00092DB0">
        <w:rPr>
          <w:rFonts w:ascii="Times New Roman" w:hAnsi="Times New Roman" w:cs="Times New Roman"/>
        </w:rPr>
        <w:t>labour</w:t>
      </w:r>
      <w:proofErr w:type="spellEnd"/>
      <w:r w:rsidRPr="00092DB0">
        <w:rPr>
          <w:rFonts w:ascii="Times New Roman" w:hAnsi="Times New Roman" w:cs="Times New Roman"/>
        </w:rPr>
        <w:t xml:space="preserve">), the data were </w:t>
      </w:r>
      <w:proofErr w:type="spellStart"/>
      <w:r w:rsidRPr="00092DB0">
        <w:rPr>
          <w:rFonts w:ascii="Times New Roman" w:hAnsi="Times New Roman" w:cs="Times New Roman"/>
        </w:rPr>
        <w:t>analysed</w:t>
      </w:r>
      <w:proofErr w:type="spellEnd"/>
      <w:r w:rsidRPr="00092DB0">
        <w:rPr>
          <w:rFonts w:ascii="Times New Roman" w:hAnsi="Times New Roman" w:cs="Times New Roman"/>
        </w:rPr>
        <w:t xml:space="preserve"> thematically. The findings revealed that pre-service teachers used AI tools for essay writing and language support, problem-solving and answer verification, conceptual understanding and clarification, cross-subject examination preparation, and question generation for examination practice. The study provides empirical evidence of the role of AI tools as key mediating artefacts that promote examination-oriented and self-directed learning among pre-service teachers in colleges of education in Ghana. There is, therefore, a need to integrate structured pedagogical and ethical guidance on the use of AI tools to support pre-service teachers’ preparation for licensure examinations and their future professional practice.</w:t>
      </w:r>
    </w:p>
    <w:p w14:paraId="1456DE4C" w14:textId="77777777" w:rsidR="002D358D" w:rsidRDefault="002D358D" w:rsidP="002D358D">
      <w:pPr>
        <w:rPr>
          <w:rFonts w:ascii="Times New Roman" w:hAnsi="Times New Roman" w:cs="Times New Roman"/>
        </w:rPr>
      </w:pPr>
      <w:r w:rsidRPr="00EE3D4A">
        <w:rPr>
          <w:rFonts w:ascii="Times New Roman" w:hAnsi="Times New Roman" w:cs="Times New Roman"/>
          <w:b/>
          <w:bCs/>
        </w:rPr>
        <w:t>Key words</w:t>
      </w:r>
      <w:r>
        <w:rPr>
          <w:rFonts w:ascii="Times New Roman" w:hAnsi="Times New Roman" w:cs="Times New Roman"/>
        </w:rPr>
        <w:t xml:space="preserve">: </w:t>
      </w:r>
      <w:r w:rsidRPr="00430D68">
        <w:rPr>
          <w:rFonts w:ascii="Times New Roman" w:hAnsi="Times New Roman" w:cs="Times New Roman"/>
        </w:rPr>
        <w:t>AI-supported</w:t>
      </w:r>
      <w:r>
        <w:rPr>
          <w:rFonts w:ascii="Times New Roman" w:hAnsi="Times New Roman" w:cs="Times New Roman"/>
        </w:rPr>
        <w:t xml:space="preserve">; </w:t>
      </w:r>
      <w:r w:rsidRPr="004D6B5E">
        <w:rPr>
          <w:rFonts w:ascii="Times New Roman" w:hAnsi="Times New Roman" w:cs="Times New Roman"/>
        </w:rPr>
        <w:t xml:space="preserve">mediation; pedagogy; </w:t>
      </w:r>
      <w:r>
        <w:rPr>
          <w:rFonts w:ascii="Times New Roman" w:hAnsi="Times New Roman" w:cs="Times New Roman"/>
        </w:rPr>
        <w:t>self-directed</w:t>
      </w:r>
    </w:p>
    <w:sectPr w:rsidR="002D3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58D"/>
    <w:rsid w:val="001B7EA3"/>
    <w:rsid w:val="002D358D"/>
    <w:rsid w:val="003E1BEA"/>
    <w:rsid w:val="008E3F86"/>
    <w:rsid w:val="009C5187"/>
    <w:rsid w:val="00B546A3"/>
    <w:rsid w:val="00C77FE2"/>
    <w:rsid w:val="00E01065"/>
    <w:rsid w:val="00ED212D"/>
    <w:rsid w:val="00EE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E7344"/>
  <w15:chartTrackingRefBased/>
  <w15:docId w15:val="{2BA76E73-C998-471F-8473-A24F30D9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58D"/>
  </w:style>
  <w:style w:type="paragraph" w:styleId="Heading1">
    <w:name w:val="heading 1"/>
    <w:basedOn w:val="Normal"/>
    <w:next w:val="Normal"/>
    <w:link w:val="Heading1Char"/>
    <w:uiPriority w:val="9"/>
    <w:qFormat/>
    <w:rsid w:val="002D3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5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5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5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5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Acheampong</dc:creator>
  <cp:keywords/>
  <dc:description/>
  <cp:lastModifiedBy>Philip Acheampong</cp:lastModifiedBy>
  <cp:revision>5</cp:revision>
  <dcterms:created xsi:type="dcterms:W3CDTF">2025-12-27T17:29:00Z</dcterms:created>
  <dcterms:modified xsi:type="dcterms:W3CDTF">2025-12-27T18:52:00Z</dcterms:modified>
</cp:coreProperties>
</file>