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E4AE00">
      <w:pPr>
        <w:ind w:left="0" w:leftChars="0" w:firstLine="0" w:firstLineChars="0"/>
        <w:jc w:val="center"/>
        <w:rPr>
          <w:rFonts w:hint="default" w:ascii="Times New Roman" w:hAnsi="Times New Roman" w:eastAsia="SimSun" w:cs="Times New Roman"/>
          <w:b w:val="0"/>
          <w:bCs w:val="0"/>
          <w:sz w:val="24"/>
          <w:szCs w:val="24"/>
        </w:rPr>
      </w:pPr>
      <w:r>
        <w:rPr>
          <w:rFonts w:hint="default" w:ascii="Times New Roman" w:hAnsi="Times New Roman" w:eastAsia="SimSun" w:cs="Times New Roman"/>
          <w:b/>
          <w:bCs/>
          <w:sz w:val="40"/>
          <w:szCs w:val="40"/>
        </w:rPr>
        <w:t xml:space="preserve">The Need </w:t>
      </w:r>
      <w:r>
        <w:rPr>
          <w:rFonts w:hint="default" w:ascii="Times New Roman" w:hAnsi="Times New Roman" w:eastAsia="SimSun" w:cs="Times New Roman"/>
          <w:b/>
          <w:bCs/>
          <w:sz w:val="40"/>
          <w:szCs w:val="40"/>
          <w:lang w:val="en-US"/>
        </w:rPr>
        <w:t>f</w:t>
      </w:r>
      <w:r>
        <w:rPr>
          <w:rFonts w:hint="default" w:ascii="Times New Roman" w:hAnsi="Times New Roman" w:eastAsia="SimSun" w:cs="Times New Roman"/>
          <w:b/>
          <w:bCs/>
          <w:sz w:val="40"/>
          <w:szCs w:val="40"/>
        </w:rPr>
        <w:t xml:space="preserve">or Family Labor </w:t>
      </w:r>
      <w:r>
        <w:rPr>
          <w:rFonts w:hint="default" w:ascii="Times New Roman" w:hAnsi="Times New Roman" w:eastAsia="SimSun" w:cs="Times New Roman"/>
          <w:b/>
          <w:bCs/>
          <w:sz w:val="40"/>
          <w:szCs w:val="40"/>
          <w:lang w:val="en-US"/>
        </w:rPr>
        <w:t>in</w:t>
      </w:r>
      <w:r>
        <w:rPr>
          <w:rFonts w:hint="default" w:ascii="Times New Roman" w:hAnsi="Times New Roman" w:eastAsia="SimSun" w:cs="Times New Roman"/>
          <w:b/>
          <w:bCs/>
          <w:sz w:val="40"/>
          <w:szCs w:val="40"/>
        </w:rPr>
        <w:t xml:space="preserve"> Helping </w:t>
      </w:r>
      <w:r>
        <w:rPr>
          <w:rFonts w:hint="default" w:ascii="Times New Roman" w:hAnsi="Times New Roman" w:eastAsia="SimSun" w:cs="Times New Roman"/>
          <w:b/>
          <w:bCs/>
          <w:sz w:val="40"/>
          <w:szCs w:val="40"/>
          <w:lang w:val="en-US"/>
        </w:rPr>
        <w:t>t</w:t>
      </w:r>
      <w:r>
        <w:rPr>
          <w:rFonts w:hint="default" w:ascii="Times New Roman" w:hAnsi="Times New Roman" w:eastAsia="SimSun" w:cs="Times New Roman"/>
          <w:b/>
          <w:bCs/>
          <w:sz w:val="40"/>
          <w:szCs w:val="40"/>
        </w:rPr>
        <w:t xml:space="preserve">o Increase </w:t>
      </w:r>
      <w:r>
        <w:rPr>
          <w:rFonts w:hint="default" w:ascii="Times New Roman" w:hAnsi="Times New Roman" w:eastAsia="SimSun" w:cs="Times New Roman"/>
          <w:b/>
          <w:bCs/>
          <w:sz w:val="40"/>
          <w:szCs w:val="40"/>
          <w:lang w:val="en-US"/>
        </w:rPr>
        <w:t>t</w:t>
      </w:r>
      <w:r>
        <w:rPr>
          <w:rFonts w:hint="default" w:ascii="Times New Roman" w:hAnsi="Times New Roman" w:eastAsia="SimSun" w:cs="Times New Roman"/>
          <w:b/>
          <w:bCs/>
          <w:sz w:val="40"/>
          <w:szCs w:val="40"/>
        </w:rPr>
        <w:t xml:space="preserve">he Management </w:t>
      </w:r>
      <w:r>
        <w:rPr>
          <w:rFonts w:hint="default" w:ascii="Times New Roman" w:hAnsi="Times New Roman" w:eastAsia="SimSun" w:cs="Times New Roman"/>
          <w:b/>
          <w:bCs/>
          <w:sz w:val="40"/>
          <w:szCs w:val="40"/>
          <w:lang w:val="en-US"/>
        </w:rPr>
        <w:t>o</w:t>
      </w:r>
      <w:r>
        <w:rPr>
          <w:rFonts w:hint="default" w:ascii="Times New Roman" w:hAnsi="Times New Roman" w:eastAsia="SimSun" w:cs="Times New Roman"/>
          <w:b/>
          <w:bCs/>
          <w:sz w:val="40"/>
          <w:szCs w:val="40"/>
        </w:rPr>
        <w:t>f Smallholder Palm Oil</w:t>
      </w:r>
    </w:p>
    <w:p w14:paraId="75B94EE4">
      <w:pPr>
        <w:jc w:val="center"/>
        <w:rPr>
          <w:rFonts w:hint="default" w:ascii="Times New Roman" w:hAnsi="Times New Roman" w:eastAsia="SimSun"/>
          <w:b w:val="0"/>
          <w:bCs w:val="0"/>
          <w:sz w:val="24"/>
          <w:szCs w:val="24"/>
          <w:vertAlign w:val="superscript"/>
        </w:rPr>
      </w:pPr>
      <w:r>
        <w:rPr>
          <w:rFonts w:hint="default" w:ascii="Times New Roman" w:hAnsi="Times New Roman" w:eastAsia="SimSun"/>
          <w:b/>
          <w:bCs/>
          <w:sz w:val="24"/>
          <w:szCs w:val="24"/>
        </w:rPr>
        <w:t>Zurinah Tahir</w:t>
      </w:r>
      <w:r>
        <w:rPr>
          <w:rFonts w:hint="default" w:ascii="Times New Roman" w:hAnsi="Times New Roman" w:eastAsia="SimSun"/>
          <w:b/>
          <w:bCs/>
          <w:sz w:val="24"/>
          <w:szCs w:val="24"/>
          <w:vertAlign w:val="superscript"/>
        </w:rPr>
        <w:t>1</w:t>
      </w:r>
      <w:r>
        <w:rPr>
          <w:rFonts w:hint="default" w:ascii="Times New Roman" w:hAnsi="Times New Roman" w:eastAsia="SimSun"/>
          <w:b/>
          <w:bCs/>
          <w:sz w:val="24"/>
          <w:szCs w:val="24"/>
          <w:vertAlign w:val="superscript"/>
          <w:lang w:val="en-US"/>
        </w:rPr>
        <w:t>*</w:t>
      </w:r>
      <w:r>
        <w:rPr>
          <w:rFonts w:hint="default" w:ascii="Times New Roman" w:hAnsi="Times New Roman" w:eastAsia="SimSun"/>
          <w:b/>
          <w:bCs/>
          <w:sz w:val="24"/>
          <w:szCs w:val="24"/>
        </w:rPr>
        <w:t>, Suraiya Ishak</w:t>
      </w:r>
      <w:r>
        <w:rPr>
          <w:rFonts w:hint="default" w:ascii="Times New Roman" w:hAnsi="Times New Roman" w:eastAsia="SimSun"/>
          <w:b/>
          <w:bCs/>
          <w:sz w:val="24"/>
          <w:szCs w:val="24"/>
          <w:vertAlign w:val="superscript"/>
        </w:rPr>
        <w:t>1</w:t>
      </w:r>
      <w:r>
        <w:rPr>
          <w:rFonts w:hint="default" w:ascii="Times New Roman" w:hAnsi="Times New Roman" w:eastAsia="SimSun"/>
          <w:b/>
          <w:bCs/>
          <w:sz w:val="24"/>
          <w:szCs w:val="24"/>
        </w:rPr>
        <w:t>, Fatin Umaira Muhamad Azian</w:t>
      </w:r>
      <w:r>
        <w:rPr>
          <w:rFonts w:hint="default" w:ascii="Times New Roman" w:hAnsi="Times New Roman" w:eastAsia="SimSun"/>
          <w:b/>
          <w:bCs/>
          <w:sz w:val="24"/>
          <w:szCs w:val="24"/>
          <w:vertAlign w:val="superscript"/>
        </w:rPr>
        <w:t>1</w:t>
      </w:r>
      <w:r>
        <w:rPr>
          <w:rFonts w:hint="default" w:ascii="Times New Roman" w:hAnsi="Times New Roman" w:eastAsia="SimSun"/>
          <w:b/>
          <w:bCs/>
          <w:sz w:val="24"/>
          <w:szCs w:val="24"/>
        </w:rPr>
        <w:t xml:space="preserve">, </w:t>
      </w:r>
      <w:r>
        <w:rPr>
          <w:rFonts w:hint="default" w:ascii="Times New Roman" w:hAnsi="Times New Roman" w:eastAsia="SimSun"/>
          <w:b/>
          <w:bCs/>
          <w:sz w:val="24"/>
          <w:szCs w:val="24"/>
          <w:lang w:val="en-US"/>
        </w:rPr>
        <w:t xml:space="preserve">and </w:t>
      </w:r>
      <w:r>
        <w:rPr>
          <w:rFonts w:hint="default" w:ascii="Times New Roman" w:hAnsi="Times New Roman" w:eastAsia="SimSun"/>
          <w:b/>
          <w:bCs/>
          <w:sz w:val="24"/>
          <w:szCs w:val="24"/>
        </w:rPr>
        <w:t>Siti</w:t>
      </w:r>
      <w:r>
        <w:rPr>
          <w:rFonts w:hint="default" w:ascii="Times New Roman" w:hAnsi="Times New Roman" w:eastAsia="SimSun"/>
          <w:b/>
          <w:bCs/>
          <w:sz w:val="24"/>
          <w:szCs w:val="24"/>
          <w:lang w:val="en-US"/>
        </w:rPr>
        <w:t xml:space="preserve"> </w:t>
      </w:r>
      <w:r>
        <w:rPr>
          <w:rFonts w:hint="default" w:ascii="Times New Roman" w:hAnsi="Times New Roman" w:eastAsia="SimSun"/>
          <w:b/>
          <w:bCs/>
          <w:sz w:val="24"/>
          <w:szCs w:val="24"/>
        </w:rPr>
        <w:t>Radiation Adawiyah Zakaria</w:t>
      </w:r>
      <w:r>
        <w:rPr>
          <w:rFonts w:hint="default" w:ascii="Times New Roman" w:hAnsi="Times New Roman" w:eastAsia="SimSun"/>
          <w:b/>
          <w:bCs/>
          <w:sz w:val="24"/>
          <w:szCs w:val="24"/>
          <w:vertAlign w:val="superscript"/>
        </w:rPr>
        <w:t>2</w:t>
      </w:r>
    </w:p>
    <w:p w14:paraId="06AAE21E">
      <w:pPr>
        <w:jc w:val="center"/>
        <w:rPr>
          <w:rFonts w:hint="default" w:ascii="Times New Roman" w:hAnsi="Times New Roman" w:eastAsia="SimSun"/>
          <w:b w:val="0"/>
          <w:bCs w:val="0"/>
          <w:sz w:val="20"/>
          <w:szCs w:val="20"/>
          <w:lang w:val="en-US"/>
        </w:rPr>
      </w:pPr>
      <w:r>
        <w:rPr>
          <w:rFonts w:hint="default" w:ascii="Times New Roman" w:hAnsi="Times New Roman" w:eastAsia="SimSun"/>
          <w:b w:val="0"/>
          <w:bCs w:val="0"/>
          <w:sz w:val="20"/>
          <w:szCs w:val="20"/>
          <w:vertAlign w:val="superscript"/>
        </w:rPr>
        <w:t>1</w:t>
      </w:r>
      <w:r>
        <w:rPr>
          <w:rFonts w:hint="default" w:ascii="Times New Roman" w:hAnsi="Times New Roman" w:eastAsia="SimSun"/>
          <w:b w:val="0"/>
          <w:bCs w:val="0"/>
          <w:sz w:val="20"/>
          <w:szCs w:val="20"/>
        </w:rPr>
        <w:t>Centre for Research in Development, Social and Environment, Faculty Social Science and Humanities,</w:t>
      </w:r>
      <w:r>
        <w:rPr>
          <w:rFonts w:hint="default" w:ascii="Times New Roman" w:hAnsi="Times New Roman" w:eastAsia="SimSun"/>
          <w:b w:val="0"/>
          <w:bCs w:val="0"/>
          <w:sz w:val="20"/>
          <w:szCs w:val="20"/>
          <w:lang w:val="en-US"/>
        </w:rPr>
        <w:t xml:space="preserve"> Universiti Kebangsaan </w:t>
      </w:r>
      <w:r>
        <w:rPr>
          <w:rFonts w:hint="default" w:ascii="Times New Roman" w:hAnsi="Times New Roman" w:eastAsia="SimSun"/>
          <w:b w:val="0"/>
          <w:bCs w:val="0"/>
          <w:sz w:val="20"/>
          <w:szCs w:val="20"/>
        </w:rPr>
        <w:t>Malaysia</w:t>
      </w:r>
      <w:r>
        <w:rPr>
          <w:rFonts w:hint="default" w:ascii="Times New Roman" w:hAnsi="Times New Roman" w:eastAsia="SimSun"/>
          <w:b w:val="0"/>
          <w:bCs w:val="0"/>
          <w:sz w:val="20"/>
          <w:szCs w:val="20"/>
          <w:lang w:val="en-US"/>
        </w:rPr>
        <w:t xml:space="preserve"> (UKM)</w:t>
      </w:r>
      <w:r>
        <w:rPr>
          <w:rFonts w:hint="default" w:ascii="Times New Roman" w:hAnsi="Times New Roman" w:eastAsia="SimSun"/>
          <w:b w:val="0"/>
          <w:bCs w:val="0"/>
          <w:sz w:val="20"/>
          <w:szCs w:val="20"/>
        </w:rPr>
        <w:t>, 43600 Bangi, Selangor</w:t>
      </w:r>
      <w:r>
        <w:rPr>
          <w:rFonts w:hint="default" w:ascii="Times New Roman" w:hAnsi="Times New Roman" w:eastAsia="SimSun"/>
          <w:b w:val="0"/>
          <w:bCs w:val="0"/>
          <w:sz w:val="20"/>
          <w:szCs w:val="20"/>
          <w:lang w:val="en-US"/>
        </w:rPr>
        <w:t>, Malaysia</w:t>
      </w:r>
    </w:p>
    <w:p w14:paraId="468D7583">
      <w:pPr>
        <w:jc w:val="center"/>
        <w:rPr>
          <w:rFonts w:hint="default" w:ascii="Times New Roman" w:hAnsi="Times New Roman" w:eastAsia="SimSun" w:cs="Times New Roman"/>
          <w:b w:val="0"/>
          <w:bCs w:val="0"/>
          <w:sz w:val="20"/>
          <w:szCs w:val="20"/>
        </w:rPr>
      </w:pPr>
      <w:r>
        <w:rPr>
          <w:rFonts w:hint="default" w:ascii="Times New Roman" w:hAnsi="Times New Roman" w:eastAsia="SimSun"/>
          <w:b w:val="0"/>
          <w:bCs w:val="0"/>
          <w:sz w:val="20"/>
          <w:szCs w:val="20"/>
          <w:vertAlign w:val="superscript"/>
        </w:rPr>
        <w:t>2</w:t>
      </w:r>
      <w:r>
        <w:rPr>
          <w:rFonts w:hint="default" w:ascii="Times New Roman" w:hAnsi="Times New Roman" w:eastAsia="SimSun"/>
          <w:b w:val="0"/>
          <w:bCs w:val="0"/>
          <w:sz w:val="20"/>
          <w:szCs w:val="20"/>
        </w:rPr>
        <w:t>Jabatan Harta Tanah, Fakulti Alam Bina dan Ukur (FABU), Universiti Teknologi Malaysia (UTM),</w:t>
      </w:r>
      <w:r>
        <w:rPr>
          <w:rFonts w:hint="default" w:ascii="Times New Roman" w:hAnsi="Times New Roman" w:eastAsia="SimSun"/>
          <w:b w:val="0"/>
          <w:bCs w:val="0"/>
          <w:sz w:val="20"/>
          <w:szCs w:val="20"/>
          <w:lang w:val="en-US"/>
        </w:rPr>
        <w:t xml:space="preserve"> </w:t>
      </w:r>
      <w:r>
        <w:rPr>
          <w:rFonts w:hint="default" w:ascii="Times New Roman" w:hAnsi="Times New Roman" w:eastAsia="SimSun"/>
          <w:b w:val="0"/>
          <w:bCs w:val="0"/>
          <w:sz w:val="20"/>
          <w:szCs w:val="20"/>
        </w:rPr>
        <w:t xml:space="preserve">81310 Johor Bahru, Johor, Malaysia </w:t>
      </w:r>
    </w:p>
    <w:p w14:paraId="264355B1">
      <w:pPr>
        <w:pStyle w:val="52"/>
        <w:ind w:firstLine="0"/>
        <w:rPr>
          <w:rFonts w:ascii="Times New Roman" w:hAnsi="Times New Roman"/>
          <w:sz w:val="20"/>
          <w:szCs w:val="18"/>
        </w:rPr>
      </w:pPr>
      <w:r>
        <w:rPr>
          <w:rFonts w:ascii="Times New Roman" w:hAnsi="Times New Roman"/>
          <w:sz w:val="20"/>
          <w:szCs w:val="18"/>
        </w:rPr>
        <w:t>*Corresponding author</w:t>
      </w:r>
    </w:p>
    <w:p w14:paraId="1E2458FE">
      <w:pPr>
        <w:pStyle w:val="52"/>
        <w:ind w:firstLine="0"/>
        <w:jc w:val="both"/>
        <w:rPr>
          <w:rFonts w:ascii="Times New Roman" w:hAnsi="Times New Roman"/>
          <w:sz w:val="20"/>
          <w:szCs w:val="18"/>
          <w:lang w:eastAsia="zh-CN"/>
        </w:rPr>
      </w:pPr>
    </w:p>
    <w:p w14:paraId="0A395F0F">
      <w:pPr>
        <w:pStyle w:val="55"/>
        <w:ind w:firstLine="0"/>
        <w:rPr>
          <w:rFonts w:ascii="Times New Roman" w:hAnsi="Times New Roman"/>
          <w:b/>
          <w:sz w:val="24"/>
          <w:szCs w:val="24"/>
        </w:rPr>
      </w:pPr>
      <w:r>
        <w:rPr>
          <w:rFonts w:ascii="Times New Roman" w:hAnsi="Times New Roman"/>
          <w:b/>
          <w:sz w:val="28"/>
          <w:szCs w:val="28"/>
        </w:rPr>
        <w:t>Abstract</w:t>
      </w:r>
      <w:r>
        <w:rPr>
          <w:rFonts w:ascii="Times New Roman" w:hAnsi="Times New Roman"/>
          <w:b/>
          <w:sz w:val="24"/>
          <w:szCs w:val="24"/>
        </w:rPr>
        <w:t xml:space="preserve">. </w:t>
      </w:r>
    </w:p>
    <w:p w14:paraId="52CD9622">
      <w:pPr>
        <w:pStyle w:val="29"/>
        <w:keepNext w:val="0"/>
        <w:keepLines w:val="0"/>
        <w:widowControl/>
        <w:suppressLineNumbers w:val="0"/>
        <w:jc w:val="both"/>
        <w:rPr>
          <w:rFonts w:hint="default" w:cs="Times New Roman"/>
          <w:sz w:val="24"/>
          <w:szCs w:val="24"/>
          <w:lang w:val="en-US"/>
        </w:rPr>
      </w:pPr>
      <w:r>
        <w:rPr>
          <w:rFonts w:hint="default" w:ascii="Times New Roman" w:hAnsi="Times New Roman" w:cs="Times New Roman"/>
          <w:sz w:val="24"/>
          <w:szCs w:val="24"/>
        </w:rPr>
        <w:t xml:space="preserve">Labour plays a crucial role in the sustainability and </w:t>
      </w:r>
      <w:r>
        <w:rPr>
          <w:rFonts w:hint="default" w:ascii="Times New Roman" w:hAnsi="Times New Roman" w:cs="Times New Roman"/>
          <w:sz w:val="24"/>
          <w:szCs w:val="24"/>
          <w:lang w:val="en-US"/>
        </w:rPr>
        <w:t>management</w:t>
      </w:r>
      <w:r>
        <w:rPr>
          <w:rFonts w:hint="default" w:ascii="Times New Roman" w:hAnsi="Times New Roman" w:cs="Times New Roman"/>
          <w:sz w:val="24"/>
          <w:szCs w:val="24"/>
        </w:rPr>
        <w:t xml:space="preserve"> of the oil palm sector, particularly among smallholder plantations. Family labour serves as a primary workforce resource in managing and cultivating small</w:t>
      </w:r>
      <w:r>
        <w:rPr>
          <w:rFonts w:hint="default" w:cs="Times New Roman"/>
          <w:sz w:val="24"/>
          <w:szCs w:val="24"/>
          <w:lang w:val="en-US"/>
        </w:rPr>
        <w:t xml:space="preserve"> </w:t>
      </w:r>
      <w:r>
        <w:rPr>
          <w:rFonts w:hint="default" w:ascii="Times New Roman" w:hAnsi="Times New Roman" w:cs="Times New Roman"/>
          <w:sz w:val="24"/>
          <w:szCs w:val="24"/>
        </w:rPr>
        <w:t xml:space="preserve">scale oil palm farms, especially in rural areas. This study aims to examine the level of importance of family labour in enhancing the productivity of smallholder oil palm production. A quantitative research approach was employed, involving 345 smallholder respondents in Bakong and Marudi, Sarawak. The findings indicate that the need for family labour is at a high level, with the greatest contribution coming from household members, particularly the husband or father as the head of the household, followed by the wife, children, and close relatives. Family members are actively involved in key plantation activities such as harvesting, </w:t>
      </w:r>
      <w:r>
        <w:rPr>
          <w:rFonts w:hint="default" w:ascii="Times New Roman" w:hAnsi="Times New Roman" w:cs="Times New Roman"/>
          <w:sz w:val="24"/>
          <w:szCs w:val="24"/>
          <w:lang w:val="en-US"/>
        </w:rPr>
        <w:t>fertilizing</w:t>
      </w:r>
      <w:r>
        <w:rPr>
          <w:rFonts w:hint="default" w:ascii="Times New Roman" w:hAnsi="Times New Roman" w:cs="Times New Roman"/>
          <w:sz w:val="24"/>
          <w:szCs w:val="24"/>
        </w:rPr>
        <w:t xml:space="preserve">, collecting fresh fruit bunches (FFB), gathering loose fruits, pruning fronds, weeding, and applying herbicides. The study highlights that family labour significantly contributes to increasing </w:t>
      </w:r>
      <w:r>
        <w:rPr>
          <w:rFonts w:hint="default" w:ascii="Times New Roman" w:hAnsi="Times New Roman" w:cs="Times New Roman"/>
          <w:sz w:val="24"/>
          <w:szCs w:val="24"/>
          <w:lang w:val="en-US"/>
        </w:rPr>
        <w:t>management</w:t>
      </w:r>
      <w:r>
        <w:rPr>
          <w:rFonts w:hint="default" w:ascii="Times New Roman" w:hAnsi="Times New Roman" w:cs="Times New Roman"/>
          <w:sz w:val="24"/>
          <w:szCs w:val="24"/>
        </w:rPr>
        <w:t xml:space="preserve"> and improving the economic income of smallholder oil palm farmers. These findings underscore the critical role of family</w:t>
      </w:r>
      <w:r>
        <w:rPr>
          <w:rFonts w:hint="default" w:cs="Times New Roman"/>
          <w:sz w:val="24"/>
          <w:szCs w:val="24"/>
          <w:lang w:val="en-US"/>
        </w:rPr>
        <w:t xml:space="preserve"> </w:t>
      </w:r>
      <w:r>
        <w:rPr>
          <w:rFonts w:hint="default" w:ascii="Times New Roman" w:hAnsi="Times New Roman" w:cs="Times New Roman"/>
          <w:sz w:val="24"/>
          <w:szCs w:val="24"/>
        </w:rPr>
        <w:t>based labour in sustaining smallholder oil palm operations.</w:t>
      </w:r>
      <w:r>
        <w:rPr>
          <w:rFonts w:hint="default" w:cs="Times New Roman"/>
          <w:sz w:val="24"/>
          <w:szCs w:val="24"/>
          <w:lang w:val="en-US"/>
        </w:rPr>
        <w:t xml:space="preserve"> </w:t>
      </w:r>
      <w:r>
        <w:rPr>
          <w:rFonts w:hint="default"/>
          <w:sz w:val="24"/>
          <w:szCs w:val="24"/>
          <w:lang w:val="en-US"/>
        </w:rPr>
        <w:t xml:space="preserve">Policymakers and agricultural agencies can design support programs, training, or subsidies that recognize and strengthen the role of family labour in improving productivity and farm sustainability. Since family labour contributes directly to farm income, strategies to optimize labour allocation can improve household economic resilience. </w:t>
      </w:r>
    </w:p>
    <w:p w14:paraId="38E41635">
      <w:pPr>
        <w:ind w:left="0" w:leftChars="0" w:firstLine="0" w:firstLineChars="0"/>
        <w:jc w:val="both"/>
        <w:rPr>
          <w:rFonts w:ascii="Times New Roman" w:hAnsi="Times New Roman"/>
          <w:b/>
          <w:sz w:val="24"/>
          <w:szCs w:val="24"/>
        </w:rPr>
      </w:pPr>
      <w:r>
        <w:rPr>
          <w:rFonts w:hint="default" w:ascii="Times New Roman" w:hAnsi="Times New Roman" w:cs="Times New Roman"/>
          <w:b/>
          <w:bCs/>
          <w:color w:val="auto"/>
          <w:sz w:val="24"/>
          <w:szCs w:val="24"/>
          <w:lang w:val="en-US"/>
        </w:rPr>
        <w:t>Keywords:</w:t>
      </w:r>
      <w:r>
        <w:rPr>
          <w:rFonts w:hint="default" w:ascii="Times New Roman" w:hAnsi="Times New Roman" w:cs="Times New Roman"/>
          <w:sz w:val="24"/>
          <w:szCs w:val="24"/>
          <w:lang w:val="en-US"/>
        </w:rPr>
        <w:t xml:space="preserve"> Economic, Family Labour, </w:t>
      </w:r>
      <w:r>
        <w:rPr>
          <w:rFonts w:hint="default" w:ascii="Times New Roman" w:hAnsi="Times New Roman" w:cs="Times New Roman"/>
          <w:sz w:val="24"/>
          <w:szCs w:val="24"/>
          <w:lang w:val="en-US"/>
        </w:rPr>
        <w:t xml:space="preserve">Management, Oil Plam, </w:t>
      </w:r>
      <w:r>
        <w:rPr>
          <w:rFonts w:hint="default" w:ascii="Times New Roman" w:hAnsi="Times New Roman" w:cs="Times New Roman"/>
          <w:sz w:val="24"/>
          <w:szCs w:val="24"/>
          <w:lang w:val="en-US"/>
        </w:rPr>
        <w:t>S</w:t>
      </w:r>
      <w:r>
        <w:rPr>
          <w:rFonts w:hint="default" w:ascii="Times New Roman" w:hAnsi="Times New Roman" w:cs="Times New Roman"/>
          <w:sz w:val="24"/>
          <w:szCs w:val="24"/>
        </w:rPr>
        <w:t xml:space="preserve">mallholder </w:t>
      </w:r>
      <w:r>
        <w:rPr>
          <w:rFonts w:hint="default" w:ascii="Times New Roman" w:hAnsi="Times New Roman" w:cs="Times New Roman"/>
          <w:sz w:val="24"/>
          <w:szCs w:val="24"/>
          <w:lang w:val="en-US"/>
        </w:rPr>
        <w:t>P</w:t>
      </w:r>
      <w:r>
        <w:rPr>
          <w:rFonts w:hint="default" w:ascii="Times New Roman" w:hAnsi="Times New Roman" w:cs="Times New Roman"/>
          <w:sz w:val="24"/>
          <w:szCs w:val="24"/>
        </w:rPr>
        <w:t>lantations</w:t>
      </w:r>
    </w:p>
    <w:p w14:paraId="63E30200">
      <w:pPr>
        <w:pStyle w:val="2"/>
        <w:numPr>
          <w:ilvl w:val="0"/>
          <w:numId w:val="6"/>
        </w:numPr>
        <w:tabs>
          <w:tab w:val="clear" w:pos="432"/>
        </w:tabs>
        <w:ind w:left="0" w:firstLine="0"/>
        <w:rPr>
          <w:szCs w:val="28"/>
        </w:rPr>
      </w:pPr>
      <w:r>
        <w:rPr>
          <w:szCs w:val="28"/>
        </w:rPr>
        <w:t xml:space="preserve">Introduction </w:t>
      </w:r>
    </w:p>
    <w:p w14:paraId="2159F471">
      <w:pPr>
        <w:jc w:val="both"/>
        <w:rPr>
          <w:rFonts w:hint="default" w:ascii="Times New Roman" w:hAnsi="Times New Roman" w:cs="Times New Roman"/>
          <w:sz w:val="24"/>
          <w:szCs w:val="24"/>
        </w:rPr>
      </w:pPr>
      <w:r>
        <w:rPr>
          <w:rFonts w:hint="default" w:ascii="Times New Roman" w:hAnsi="Times New Roman" w:cs="Times New Roman"/>
          <w:sz w:val="24"/>
          <w:szCs w:val="24"/>
        </w:rPr>
        <w:t>Smallholder palm oil plantations are a vital component of the global palm oil industry, particularly in countries such as Malaysia and Indonesia, where they contribute significantly to national production and rural livelihoods. These plantations not only support the income of smallholder farmers but also play a crucial role in sustaining local economies and providing employment opportunities in rural areas. Despite their importance, smallholder operations often face challenges in maintaining effective management practices due to limited access to financial resources, modern farming equipment, technical knowledge, and sufficient labor.</w:t>
      </w:r>
    </w:p>
    <w:p w14:paraId="5ED9F312">
      <w:pPr>
        <w:jc w:val="both"/>
        <w:rPr>
          <w:rFonts w:hint="default" w:ascii="Times New Roman" w:hAnsi="Times New Roman" w:cs="Times New Roman"/>
          <w:sz w:val="24"/>
          <w:szCs w:val="24"/>
        </w:rPr>
      </w:pPr>
    </w:p>
    <w:p w14:paraId="27E4F67C">
      <w:pPr>
        <w:jc w:val="both"/>
        <w:rPr>
          <w:rFonts w:hint="default" w:ascii="Times New Roman" w:hAnsi="Times New Roman" w:cs="Times New Roman"/>
          <w:sz w:val="24"/>
          <w:szCs w:val="24"/>
        </w:rPr>
      </w:pPr>
      <w:r>
        <w:rPr>
          <w:rFonts w:hint="default" w:ascii="Times New Roman" w:hAnsi="Times New Roman" w:cs="Times New Roman"/>
          <w:sz w:val="24"/>
          <w:szCs w:val="24"/>
        </w:rPr>
        <w:t>In smallholder farming, family labor has traditionally been an indispensable resource. Family members often provide a flexible and cost-effective workforce that can be mobilized during labor-intensive periods, such as planting, harvesting, and crop maintenance. Beyond physical labor, family involvement contributes to better decision-making, timely intervention in plantation management, and the transfer of traditional agricultural knowledge across generations. Such contributions have a direct impact on productivity, operational efficiency, and the long-term sustainability of smallholder palm oil plantations</w:t>
      </w:r>
      <w:r>
        <w:rPr>
          <w:rFonts w:hint="default" w:ascii="Times New Roman" w:hAnsi="Times New Roman" w:cs="Times New Roman"/>
          <w:sz w:val="24"/>
          <w:szCs w:val="24"/>
          <w:lang w:val="en-US"/>
        </w:rPr>
        <w:t xml:space="preserve"> (</w:t>
      </w:r>
      <w:r>
        <w:rPr>
          <w:rFonts w:hint="default" w:ascii="Times New Roman" w:hAnsi="Times New Roman"/>
          <w:sz w:val="24"/>
          <w:szCs w:val="24"/>
          <w:lang w:val="en-US"/>
        </w:rPr>
        <w:t>Andrew et al., 2022).</w:t>
      </w:r>
    </w:p>
    <w:p w14:paraId="6558D90C">
      <w:pPr>
        <w:jc w:val="both"/>
        <w:rPr>
          <w:rFonts w:hint="default" w:ascii="Times New Roman" w:hAnsi="Times New Roman" w:cs="Times New Roman"/>
          <w:sz w:val="24"/>
          <w:szCs w:val="24"/>
        </w:rPr>
      </w:pPr>
      <w:r>
        <w:rPr>
          <w:rFonts w:hint="default" w:ascii="Times New Roman" w:hAnsi="Times New Roman" w:cs="Times New Roman"/>
          <w:sz w:val="24"/>
          <w:szCs w:val="24"/>
        </w:rPr>
        <w:t>The reliance on family labor also presents a unique dynamic in smallholder management. While it reduces dependence on hired workers and lowers operational costs, challenges such as seasonal labor shortages, aging family members, or competing off-farm employment can limit its effectiveness. Moreover, without access to training and modern techniques, family labor alone may not be sufficient to fully optimize plantation management or implement advanced sustainable practices</w:t>
      </w:r>
      <w:r>
        <w:rPr>
          <w:rFonts w:hint="default" w:ascii="Times New Roman" w:hAnsi="Times New Roman" w:cs="Times New Roman"/>
          <w:sz w:val="24"/>
          <w:szCs w:val="24"/>
          <w:lang w:val="en-US"/>
        </w:rPr>
        <w:t xml:space="preserve"> (</w:t>
      </w:r>
      <w:r>
        <w:rPr>
          <w:rFonts w:hint="default" w:ascii="Times New Roman" w:hAnsi="Times New Roman"/>
          <w:sz w:val="24"/>
          <w:szCs w:val="24"/>
          <w:lang w:val="en-US"/>
        </w:rPr>
        <w:t xml:space="preserve">Jingjing et al., 2024). </w:t>
      </w:r>
    </w:p>
    <w:p w14:paraId="48E5970D">
      <w:pPr>
        <w:jc w:val="both"/>
        <w:rPr>
          <w:rFonts w:hint="default" w:ascii="Times New Roman" w:hAnsi="Times New Roman" w:cs="Times New Roman"/>
          <w:sz w:val="24"/>
          <w:szCs w:val="24"/>
        </w:rPr>
      </w:pPr>
      <w:r>
        <w:rPr>
          <w:rFonts w:hint="default" w:ascii="Times New Roman" w:hAnsi="Times New Roman" w:cs="Times New Roman"/>
          <w:sz w:val="24"/>
          <w:szCs w:val="24"/>
        </w:rPr>
        <w:t>Given these factors, understanding the role and potential of family labor is critical for developing strategies that enhance the management of smallholder palm oil plantations. This study aims to explore how family labor influences plantation activities, management efficiency, and overall productivity, with the goal of providing insights into policy interventions, training programs, and resource allocation that can strengthen smallholder operations. By focusing on the interplay between labor availability, management practices, and productivity, this research highlights the importance of family labor as a key driver of sustainable and efficient smallholder palm oil production.</w:t>
      </w:r>
    </w:p>
    <w:p w14:paraId="707497F0">
      <w:pPr>
        <w:pStyle w:val="14"/>
        <w:spacing w:before="240"/>
        <w:jc w:val="center"/>
        <w:rPr>
          <w:i/>
          <w:sz w:val="20"/>
        </w:rPr>
      </w:pPr>
    </w:p>
    <w:p w14:paraId="333DBC16">
      <w:pPr>
        <w:numPr>
          <w:ilvl w:val="0"/>
          <w:numId w:val="6"/>
        </w:numPr>
        <w:ind w:left="0" w:leftChars="0" w:firstLine="0" w:firstLineChars="0"/>
        <w:jc w:val="both"/>
        <w:rPr>
          <w:rFonts w:hint="default" w:ascii="Times New Roman" w:hAnsi="Times New Roman" w:cs="Times New Roman"/>
          <w:b/>
          <w:bCs/>
          <w:sz w:val="24"/>
          <w:szCs w:val="24"/>
        </w:rPr>
      </w:pPr>
      <w:r>
        <w:rPr>
          <w:rFonts w:hint="default" w:ascii="Times New Roman" w:hAnsi="Times New Roman" w:cs="Times New Roman"/>
          <w:b/>
          <w:bCs/>
          <w:sz w:val="28"/>
          <w:szCs w:val="28"/>
        </w:rPr>
        <w:t>Literature Review</w:t>
      </w:r>
    </w:p>
    <w:p w14:paraId="4E9AC38F">
      <w:pPr>
        <w:ind w:left="0" w:leftChars="0" w:firstLine="0" w:firstLineChars="0"/>
        <w:jc w:val="both"/>
        <w:rPr>
          <w:rFonts w:hint="default" w:ascii="Times New Roman" w:hAnsi="Times New Roman" w:cs="Times New Roman"/>
          <w:sz w:val="24"/>
          <w:szCs w:val="24"/>
        </w:rPr>
      </w:pPr>
      <w:r>
        <w:rPr>
          <w:rFonts w:hint="default" w:ascii="Times New Roman" w:hAnsi="Times New Roman" w:cs="Times New Roman"/>
          <w:b/>
          <w:bCs/>
          <w:i w:val="0"/>
          <w:iCs w:val="0"/>
          <w:sz w:val="24"/>
          <w:szCs w:val="24"/>
          <w:lang w:val="en-US"/>
        </w:rPr>
        <w:t xml:space="preserve">2.1 </w:t>
      </w:r>
      <w:r>
        <w:rPr>
          <w:rFonts w:hint="default" w:ascii="Times New Roman" w:hAnsi="Times New Roman" w:cs="Times New Roman"/>
          <w:b/>
          <w:bCs/>
          <w:i w:val="0"/>
          <w:iCs w:val="0"/>
          <w:sz w:val="24"/>
          <w:szCs w:val="24"/>
        </w:rPr>
        <w:t>Smallholder Palm Oil Plantations</w:t>
      </w:r>
    </w:p>
    <w:p w14:paraId="45A12B92">
      <w:pPr>
        <w:jc w:val="both"/>
        <w:rPr>
          <w:rFonts w:hint="default" w:ascii="Times New Roman" w:hAnsi="Times New Roman" w:cs="Times New Roman"/>
          <w:sz w:val="24"/>
          <w:szCs w:val="24"/>
        </w:rPr>
      </w:pPr>
      <w:r>
        <w:rPr>
          <w:rFonts w:hint="default" w:ascii="Times New Roman" w:hAnsi="Times New Roman" w:cs="Times New Roman"/>
          <w:sz w:val="24"/>
          <w:szCs w:val="24"/>
        </w:rPr>
        <w:t>Smallholder palm oil plantations play a significant role in the global palm oil industry, contributing substantially to production and rural livelihoods (Sayer et al., 2012). Unlike large-scale plantations, smallholders often have limited access to capital, modern machinery, and technical knowledge, which affects productivity and management efficiency</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Effective management practices, including proper planting, harvesting, and resource allocation, are critical to maintaining sustainable yields and profitability.</w:t>
      </w:r>
    </w:p>
    <w:p w14:paraId="0D716707">
      <w:pPr>
        <w:jc w:val="both"/>
        <w:rPr>
          <w:rFonts w:hint="default" w:ascii="Times New Roman" w:hAnsi="Times New Roman" w:cs="Times New Roman"/>
          <w:b w:val="0"/>
          <w:bCs w:val="0"/>
          <w:i/>
          <w:iCs/>
          <w:sz w:val="24"/>
          <w:szCs w:val="24"/>
        </w:rPr>
      </w:pPr>
    </w:p>
    <w:p w14:paraId="2B022616">
      <w:pPr>
        <w:ind w:left="0" w:leftChars="0" w:firstLine="0" w:firstLineChars="0"/>
        <w:jc w:val="both"/>
        <w:rPr>
          <w:rFonts w:hint="default" w:ascii="Times New Roman" w:hAnsi="Times New Roman" w:cs="Times New Roman"/>
          <w:sz w:val="24"/>
          <w:szCs w:val="24"/>
        </w:rPr>
      </w:pPr>
      <w:r>
        <w:rPr>
          <w:rFonts w:hint="default" w:ascii="Times New Roman" w:hAnsi="Times New Roman" w:cs="Times New Roman"/>
          <w:b/>
          <w:bCs/>
          <w:i w:val="0"/>
          <w:iCs w:val="0"/>
          <w:sz w:val="24"/>
          <w:szCs w:val="24"/>
          <w:lang w:val="en-US"/>
        </w:rPr>
        <w:t xml:space="preserve">2.2 </w:t>
      </w:r>
      <w:r>
        <w:rPr>
          <w:rFonts w:hint="default" w:ascii="Times New Roman" w:hAnsi="Times New Roman" w:cs="Times New Roman"/>
          <w:b/>
          <w:bCs/>
          <w:i w:val="0"/>
          <w:iCs w:val="0"/>
          <w:sz w:val="24"/>
          <w:szCs w:val="24"/>
        </w:rPr>
        <w:t>Family Labor in Agriculture</w:t>
      </w:r>
    </w:p>
    <w:p w14:paraId="28444E3C">
      <w:pPr>
        <w:jc w:val="both"/>
        <w:rPr>
          <w:rFonts w:hint="default" w:ascii="Times New Roman" w:hAnsi="Times New Roman" w:cs="Times New Roman"/>
          <w:sz w:val="24"/>
          <w:szCs w:val="24"/>
        </w:rPr>
      </w:pPr>
      <w:r>
        <w:rPr>
          <w:rFonts w:hint="default" w:ascii="Times New Roman" w:hAnsi="Times New Roman" w:cs="Times New Roman"/>
          <w:sz w:val="24"/>
          <w:szCs w:val="24"/>
        </w:rPr>
        <w:t>Family labor has traditionally been a cornerstone of small-scale farming across the world. Studies show that family members provide flexible, cost-effective labor that can be readily mobilized during peak agricultural periods such as planting and harvesting</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In the context of smallholder palm oil, family labor not only reduces reliance on expensive hired workers but also facilitates the transfer of indigenous knowledge and farming practices across generations </w:t>
      </w:r>
      <w:r>
        <w:rPr>
          <w:rFonts w:hint="default" w:ascii="Times New Roman" w:hAnsi="Times New Roman" w:cs="Times New Roman"/>
          <w:sz w:val="24"/>
          <w:szCs w:val="24"/>
          <w:lang w:val="en-US"/>
        </w:rPr>
        <w:t>(</w:t>
      </w:r>
      <w:r>
        <w:rPr>
          <w:rFonts w:hint="default" w:ascii="Times New Roman" w:hAnsi="Times New Roman"/>
          <w:sz w:val="24"/>
          <w:szCs w:val="24"/>
          <w:lang w:val="en-US"/>
        </w:rPr>
        <w:t>Andrew et al., 2022</w:t>
      </w:r>
      <w:r>
        <w:rPr>
          <w:rFonts w:hint="default" w:ascii="Times New Roman" w:hAnsi="Times New Roman" w:cs="Times New Roman"/>
          <w:sz w:val="24"/>
          <w:szCs w:val="24"/>
        </w:rPr>
        <w:t>).</w:t>
      </w:r>
    </w:p>
    <w:p w14:paraId="7208E032">
      <w:pPr>
        <w:jc w:val="both"/>
        <w:rPr>
          <w:rFonts w:hint="default" w:ascii="Times New Roman" w:hAnsi="Times New Roman" w:cs="Times New Roman"/>
          <w:sz w:val="24"/>
          <w:szCs w:val="24"/>
        </w:rPr>
      </w:pPr>
    </w:p>
    <w:p w14:paraId="5E40DB9F">
      <w:pPr>
        <w:ind w:left="0" w:leftChars="0" w:firstLine="0" w:firstLineChars="0"/>
        <w:jc w:val="both"/>
        <w:rPr>
          <w:rFonts w:hint="default" w:ascii="Times New Roman" w:hAnsi="Times New Roman" w:cs="Times New Roman"/>
          <w:sz w:val="24"/>
          <w:szCs w:val="24"/>
        </w:rPr>
      </w:pPr>
      <w:r>
        <w:rPr>
          <w:rFonts w:hint="default" w:ascii="Times New Roman" w:hAnsi="Times New Roman" w:cs="Times New Roman"/>
          <w:b/>
          <w:bCs/>
          <w:i w:val="0"/>
          <w:iCs w:val="0"/>
          <w:sz w:val="24"/>
          <w:szCs w:val="24"/>
          <w:lang w:val="en-US"/>
        </w:rPr>
        <w:t xml:space="preserve">2.3 </w:t>
      </w:r>
      <w:r>
        <w:rPr>
          <w:rFonts w:hint="default" w:ascii="Times New Roman" w:hAnsi="Times New Roman" w:cs="Times New Roman"/>
          <w:b/>
          <w:bCs/>
          <w:i w:val="0"/>
          <w:iCs w:val="0"/>
          <w:sz w:val="24"/>
          <w:szCs w:val="24"/>
        </w:rPr>
        <w:t>Contribution of Family Labor to Plantation Management</w:t>
      </w:r>
    </w:p>
    <w:p w14:paraId="6D2AEEFD">
      <w:pPr>
        <w:jc w:val="both"/>
        <w:rPr>
          <w:rFonts w:hint="default" w:ascii="Times New Roman" w:hAnsi="Times New Roman" w:cs="Times New Roman"/>
          <w:sz w:val="24"/>
          <w:szCs w:val="24"/>
        </w:rPr>
      </w:pPr>
      <w:r>
        <w:rPr>
          <w:rFonts w:hint="default" w:ascii="Times New Roman" w:hAnsi="Times New Roman" w:cs="Times New Roman"/>
          <w:sz w:val="24"/>
          <w:szCs w:val="24"/>
        </w:rPr>
        <w:t>Several researchers highlight that family labor contributes to both the operational and managerial aspects of smallholder plantations. Family members are often involved in decision-making regarding crop maintenance, pest control, fertilization, and harvesting schedules. The availability of consistent labor allows smallholders to implement labor-intensive techniques that improve crop yields and sustainability (Khasanah et al., 20</w:t>
      </w:r>
      <w:r>
        <w:rPr>
          <w:rFonts w:hint="default" w:ascii="Times New Roman" w:hAnsi="Times New Roman" w:cs="Times New Roman"/>
          <w:sz w:val="24"/>
          <w:szCs w:val="24"/>
          <w:lang w:val="en-US"/>
        </w:rPr>
        <w:t>20</w:t>
      </w:r>
      <w:r>
        <w:rPr>
          <w:rFonts w:hint="default" w:ascii="Times New Roman" w:hAnsi="Times New Roman" w:cs="Times New Roman"/>
          <w:sz w:val="24"/>
          <w:szCs w:val="24"/>
        </w:rPr>
        <w:t>).</w:t>
      </w:r>
    </w:p>
    <w:p w14:paraId="626A34ED">
      <w:pPr>
        <w:jc w:val="both"/>
        <w:rPr>
          <w:rFonts w:hint="default" w:ascii="Times New Roman" w:hAnsi="Times New Roman" w:cs="Times New Roman"/>
          <w:sz w:val="24"/>
          <w:szCs w:val="24"/>
        </w:rPr>
      </w:pPr>
      <w:r>
        <w:rPr>
          <w:rFonts w:hint="default" w:ascii="Times New Roman" w:hAnsi="Times New Roman" w:cs="Times New Roman"/>
          <w:sz w:val="24"/>
          <w:szCs w:val="24"/>
        </w:rPr>
        <w:t>Despite its benefits, relying on family labor has limitations. Seasonal labor shortages, aging family members, and competing off-farm employment can constrain labor availability (Davis et al., 2017). Additionally, the overreliance on family labor without formal training can sometimes lead to inefficiencies in adopting new technologies or modern management practices.</w:t>
      </w:r>
    </w:p>
    <w:p w14:paraId="61924EEA">
      <w:pPr>
        <w:jc w:val="both"/>
        <w:rPr>
          <w:rFonts w:hint="default" w:ascii="Times New Roman" w:hAnsi="Times New Roman" w:cs="Times New Roman"/>
          <w:sz w:val="24"/>
          <w:szCs w:val="24"/>
          <w:lang w:val="en-US"/>
        </w:rPr>
      </w:pPr>
      <w:r>
        <w:rPr>
          <w:rFonts w:hint="default" w:ascii="Times New Roman" w:hAnsi="Times New Roman" w:cs="Times New Roman"/>
          <w:sz w:val="24"/>
          <w:szCs w:val="24"/>
        </w:rPr>
        <w:t>Research suggests a positive correlation between the use of family labor and improved management outcomes in smallholder palm oil operations (Pirker et al., 2016). Family labor fosters close monitoring of plantation conditions, timely interventions, and long-term commitment, all of which contribute to higher productivity and sustainability. Policies that support training, access to capital, and labor management can further enhance the benefits of family labor in smallholder settings</w:t>
      </w:r>
      <w:r>
        <w:rPr>
          <w:rFonts w:hint="default" w:ascii="Times New Roman" w:hAnsi="Times New Roman" w:cs="Times New Roman"/>
          <w:sz w:val="24"/>
          <w:szCs w:val="24"/>
          <w:lang w:val="en-US"/>
        </w:rPr>
        <w:t xml:space="preserve">. </w:t>
      </w:r>
    </w:p>
    <w:p w14:paraId="7DC3749A">
      <w:pPr>
        <w:jc w:val="both"/>
        <w:rPr>
          <w:rFonts w:hint="default" w:ascii="Times New Roman" w:hAnsi="Times New Roman" w:cs="Times New Roman"/>
          <w:sz w:val="24"/>
          <w:szCs w:val="24"/>
          <w:lang w:val="en-US"/>
        </w:rPr>
      </w:pPr>
    </w:p>
    <w:p w14:paraId="46C68F64">
      <w:pPr>
        <w:numPr>
          <w:ilvl w:val="0"/>
          <w:numId w:val="6"/>
        </w:numPr>
        <w:ind w:left="0" w:leftChars="0" w:firstLine="0" w:firstLineChars="0"/>
        <w:jc w:val="both"/>
        <w:rPr>
          <w:rFonts w:hint="default" w:ascii="Times New Roman" w:hAnsi="Times New Roman"/>
          <w:sz w:val="28"/>
          <w:szCs w:val="28"/>
          <w:lang w:val="en-US"/>
        </w:rPr>
      </w:pPr>
      <w:r>
        <w:rPr>
          <w:rFonts w:hint="default" w:ascii="Times New Roman" w:hAnsi="Times New Roman"/>
          <w:b/>
          <w:bCs/>
          <w:sz w:val="28"/>
          <w:szCs w:val="28"/>
          <w:lang w:val="en-US"/>
        </w:rPr>
        <w:t>Research Methodology</w:t>
      </w:r>
    </w:p>
    <w:p w14:paraId="12D8D758">
      <w:pPr>
        <w:jc w:val="both"/>
        <w:rPr>
          <w:rFonts w:hint="default" w:ascii="Times New Roman" w:hAnsi="Times New Roman"/>
          <w:sz w:val="24"/>
          <w:szCs w:val="24"/>
          <w:lang w:val="en-US"/>
        </w:rPr>
      </w:pPr>
      <w:r>
        <w:rPr>
          <w:rFonts w:hint="default" w:ascii="Times New Roman" w:hAnsi="Times New Roman"/>
          <w:sz w:val="24"/>
          <w:szCs w:val="24"/>
          <w:lang w:val="en-US"/>
        </w:rPr>
        <w:t>This study adopted a quantitative research design to examine the importance of family labour components in the management of smallholder oil palm plantations. The quantitative approach was chosen to enable systematic data collection and statistical analysis in measuring the level of importance and involvement of family labour in plantation management.</w:t>
      </w:r>
    </w:p>
    <w:p w14:paraId="04889903">
      <w:pPr>
        <w:numPr>
          <w:ilvl w:val="0"/>
          <w:numId w:val="0"/>
        </w:numPr>
        <w:ind w:leftChars="0"/>
        <w:jc w:val="both"/>
        <w:rPr>
          <w:rFonts w:hint="default" w:ascii="Times New Roman" w:hAnsi="Times New Roman"/>
          <w:b/>
          <w:bCs/>
          <w:i w:val="0"/>
          <w:iCs w:val="0"/>
          <w:sz w:val="24"/>
          <w:szCs w:val="24"/>
          <w:lang w:val="en-US"/>
        </w:rPr>
      </w:pPr>
    </w:p>
    <w:p w14:paraId="4E8D8BA6">
      <w:pPr>
        <w:numPr>
          <w:ilvl w:val="0"/>
          <w:numId w:val="0"/>
        </w:numPr>
        <w:ind w:leftChars="0"/>
        <w:jc w:val="both"/>
        <w:rPr>
          <w:rFonts w:hint="default" w:ascii="Times New Roman" w:hAnsi="Times New Roman"/>
          <w:sz w:val="24"/>
          <w:szCs w:val="24"/>
          <w:lang w:val="en-US"/>
        </w:rPr>
      </w:pPr>
      <w:r>
        <w:rPr>
          <w:rFonts w:hint="default" w:ascii="Times New Roman" w:hAnsi="Times New Roman"/>
          <w:b/>
          <w:bCs/>
          <w:i w:val="0"/>
          <w:iCs w:val="0"/>
          <w:sz w:val="24"/>
          <w:szCs w:val="24"/>
          <w:lang w:val="en-US"/>
        </w:rPr>
        <w:t>3.1 Sampling Technique and Respondents</w:t>
      </w:r>
    </w:p>
    <w:p w14:paraId="016EF05A">
      <w:pPr>
        <w:jc w:val="both"/>
        <w:rPr>
          <w:rFonts w:hint="default" w:ascii="Times New Roman" w:hAnsi="Times New Roman"/>
          <w:sz w:val="24"/>
          <w:szCs w:val="24"/>
          <w:lang w:val="en-US"/>
        </w:rPr>
      </w:pPr>
      <w:r>
        <w:rPr>
          <w:rFonts w:hint="default" w:ascii="Times New Roman" w:hAnsi="Times New Roman"/>
          <w:sz w:val="24"/>
          <w:szCs w:val="24"/>
          <w:lang w:val="en-US"/>
        </w:rPr>
        <w:t>A simple random sampling technique was employed to ensure that each smallholder had an equal opportunity to be selected as a respondent. The study involved a total of 345 smallholder oil palm farmers from Bakong and Marudi, Sarawak. These areas were selected due to their active involvement in small-scale oil palm cultivation.</w:t>
      </w:r>
    </w:p>
    <w:p w14:paraId="160F1D00">
      <w:pPr>
        <w:jc w:val="both"/>
        <w:rPr>
          <w:rFonts w:hint="default" w:ascii="Times New Roman" w:hAnsi="Times New Roman"/>
          <w:sz w:val="24"/>
          <w:szCs w:val="24"/>
          <w:lang w:val="en-US"/>
        </w:rPr>
      </w:pPr>
    </w:p>
    <w:p w14:paraId="2C38AE35">
      <w:pPr>
        <w:ind w:left="0" w:leftChars="0" w:firstLine="0" w:firstLineChars="0"/>
        <w:jc w:val="both"/>
        <w:rPr>
          <w:rFonts w:hint="default" w:ascii="Times New Roman" w:hAnsi="Times New Roman"/>
          <w:sz w:val="24"/>
          <w:szCs w:val="24"/>
          <w:lang w:val="en-US"/>
        </w:rPr>
      </w:pPr>
      <w:r>
        <w:rPr>
          <w:rFonts w:hint="default" w:ascii="Times New Roman" w:hAnsi="Times New Roman"/>
          <w:b/>
          <w:bCs/>
          <w:i w:val="0"/>
          <w:iCs w:val="0"/>
          <w:sz w:val="24"/>
          <w:szCs w:val="24"/>
          <w:lang w:val="en-US"/>
        </w:rPr>
        <w:t>3.2 Research Instrument</w:t>
      </w:r>
    </w:p>
    <w:p w14:paraId="32CEC6E8">
      <w:pPr>
        <w:jc w:val="both"/>
        <w:rPr>
          <w:rFonts w:hint="default" w:ascii="Times New Roman" w:hAnsi="Times New Roman"/>
          <w:sz w:val="24"/>
          <w:szCs w:val="24"/>
          <w:lang w:val="en-US"/>
        </w:rPr>
      </w:pPr>
      <w:r>
        <w:rPr>
          <w:rFonts w:hint="default" w:ascii="Times New Roman" w:hAnsi="Times New Roman"/>
          <w:sz w:val="24"/>
          <w:szCs w:val="24"/>
          <w:lang w:val="en-US"/>
        </w:rPr>
        <w:t>Data were collected using a structured questionnaire as the primary research instrument. The questionnaire was divided into three main sections:</w:t>
      </w:r>
    </w:p>
    <w:p w14:paraId="31ED993D">
      <w:pPr>
        <w:numPr>
          <w:ilvl w:val="0"/>
          <w:numId w:val="7"/>
        </w:numPr>
        <w:jc w:val="both"/>
        <w:rPr>
          <w:rFonts w:hint="default" w:ascii="Times New Roman" w:hAnsi="Times New Roman"/>
          <w:sz w:val="24"/>
          <w:szCs w:val="24"/>
          <w:lang w:val="en-US"/>
        </w:rPr>
      </w:pPr>
      <w:r>
        <w:rPr>
          <w:rFonts w:hint="default" w:ascii="Times New Roman" w:hAnsi="Times New Roman"/>
          <w:sz w:val="24"/>
          <w:szCs w:val="24"/>
          <w:lang w:val="en-US"/>
        </w:rPr>
        <w:t>Section A: Demographic Information</w:t>
      </w:r>
    </w:p>
    <w:p w14:paraId="40E27523">
      <w:pPr>
        <w:jc w:val="both"/>
        <w:rPr>
          <w:rFonts w:hint="default" w:ascii="Times New Roman" w:hAnsi="Times New Roman"/>
          <w:sz w:val="24"/>
          <w:szCs w:val="24"/>
          <w:lang w:val="en-US"/>
        </w:rPr>
      </w:pPr>
      <w:r>
        <w:rPr>
          <w:rFonts w:hint="default" w:ascii="Times New Roman" w:hAnsi="Times New Roman"/>
          <w:sz w:val="24"/>
          <w:szCs w:val="24"/>
          <w:lang w:val="en-US"/>
        </w:rPr>
        <w:t>This section gathered information related to respondents’ backgrounds, such as age, gender, education level, farming experience, and plantation size.</w:t>
      </w:r>
    </w:p>
    <w:p w14:paraId="7B67D226">
      <w:pPr>
        <w:numPr>
          <w:ilvl w:val="0"/>
          <w:numId w:val="7"/>
        </w:numPr>
        <w:ind w:left="0" w:leftChars="0" w:firstLine="284" w:firstLineChars="0"/>
        <w:jc w:val="both"/>
        <w:rPr>
          <w:rFonts w:hint="default" w:ascii="Times New Roman" w:hAnsi="Times New Roman"/>
          <w:sz w:val="24"/>
          <w:szCs w:val="24"/>
          <w:lang w:val="en-US"/>
        </w:rPr>
      </w:pPr>
      <w:r>
        <w:rPr>
          <w:rFonts w:hint="default" w:ascii="Times New Roman" w:hAnsi="Times New Roman"/>
          <w:sz w:val="24"/>
          <w:szCs w:val="24"/>
          <w:lang w:val="en-US"/>
        </w:rPr>
        <w:t>Section B: Family Labour Component</w:t>
      </w:r>
    </w:p>
    <w:p w14:paraId="08123121">
      <w:pPr>
        <w:jc w:val="both"/>
        <w:rPr>
          <w:rFonts w:hint="default" w:ascii="Times New Roman" w:hAnsi="Times New Roman"/>
          <w:sz w:val="24"/>
          <w:szCs w:val="24"/>
          <w:lang w:val="en-US"/>
        </w:rPr>
      </w:pPr>
      <w:r>
        <w:rPr>
          <w:rFonts w:hint="default" w:ascii="Times New Roman" w:hAnsi="Times New Roman"/>
          <w:sz w:val="24"/>
          <w:szCs w:val="24"/>
          <w:lang w:val="en-US"/>
        </w:rPr>
        <w:t>This section examined the role and level of involvement of family labour in managing smallholder oil palm plantations, including activities such as harvesting, fertilising, collecting fresh fruit bunches (FFB), pruning, and weeding. Responses were measured using a Likert scale to determine the level of importance and frequency of involvement.</w:t>
      </w:r>
    </w:p>
    <w:p w14:paraId="1F3FA250">
      <w:pPr>
        <w:numPr>
          <w:ilvl w:val="0"/>
          <w:numId w:val="7"/>
        </w:numPr>
        <w:ind w:left="0" w:leftChars="0" w:firstLine="284" w:firstLineChars="0"/>
        <w:jc w:val="both"/>
        <w:rPr>
          <w:rFonts w:hint="default" w:ascii="Times New Roman" w:hAnsi="Times New Roman"/>
          <w:sz w:val="24"/>
          <w:szCs w:val="24"/>
          <w:lang w:val="en-US"/>
        </w:rPr>
      </w:pPr>
      <w:r>
        <w:rPr>
          <w:rFonts w:hint="default" w:ascii="Times New Roman" w:hAnsi="Times New Roman"/>
          <w:sz w:val="24"/>
          <w:szCs w:val="24"/>
          <w:lang w:val="en-US"/>
        </w:rPr>
        <w:t>Section C: Recommendations for Improvement</w:t>
      </w:r>
    </w:p>
    <w:p w14:paraId="30E732AE">
      <w:pPr>
        <w:jc w:val="both"/>
        <w:rPr>
          <w:rFonts w:hint="default" w:ascii="Times New Roman" w:hAnsi="Times New Roman"/>
          <w:sz w:val="24"/>
          <w:szCs w:val="24"/>
          <w:lang w:val="en-US"/>
        </w:rPr>
      </w:pPr>
      <w:r>
        <w:rPr>
          <w:rFonts w:hint="default" w:ascii="Times New Roman" w:hAnsi="Times New Roman"/>
          <w:sz w:val="24"/>
          <w:szCs w:val="24"/>
          <w:lang w:val="en-US"/>
        </w:rPr>
        <w:t>This section focused on respondents’ suggestions and perceptions regarding improvements in plantation management practices.</w:t>
      </w:r>
    </w:p>
    <w:p w14:paraId="4E348AA2">
      <w:pPr>
        <w:ind w:left="0" w:leftChars="0" w:firstLine="0" w:firstLineChars="0"/>
        <w:jc w:val="both"/>
        <w:rPr>
          <w:rFonts w:hint="default" w:ascii="Times New Roman" w:hAnsi="Times New Roman"/>
          <w:sz w:val="24"/>
          <w:szCs w:val="24"/>
          <w:lang w:val="en-US"/>
        </w:rPr>
      </w:pPr>
      <w:r>
        <w:rPr>
          <w:rFonts w:hint="default" w:ascii="Times New Roman" w:hAnsi="Times New Roman"/>
          <w:b/>
          <w:bCs/>
          <w:i w:val="0"/>
          <w:iCs w:val="0"/>
          <w:sz w:val="24"/>
          <w:szCs w:val="24"/>
          <w:lang w:val="en-US"/>
        </w:rPr>
        <w:t>3.3 Data Collection Procedure</w:t>
      </w:r>
    </w:p>
    <w:p w14:paraId="546F54C0">
      <w:pPr>
        <w:jc w:val="both"/>
        <w:rPr>
          <w:rFonts w:hint="default" w:ascii="Times New Roman" w:hAnsi="Times New Roman"/>
          <w:sz w:val="24"/>
          <w:szCs w:val="24"/>
          <w:lang w:val="en-US"/>
        </w:rPr>
      </w:pPr>
      <w:r>
        <w:rPr>
          <w:rFonts w:hint="default" w:ascii="Times New Roman" w:hAnsi="Times New Roman"/>
          <w:sz w:val="24"/>
          <w:szCs w:val="24"/>
          <w:lang w:val="en-US"/>
        </w:rPr>
        <w:t>The questionnaires were distributed directly to the selected respondents. Prior to distribution, respondents were briefed on the purpose of the study to ensure clarity and voluntary participation.</w:t>
      </w:r>
    </w:p>
    <w:p w14:paraId="3A707B1D">
      <w:pPr>
        <w:numPr>
          <w:ilvl w:val="0"/>
          <w:numId w:val="0"/>
        </w:numPr>
        <w:ind w:leftChars="0"/>
        <w:jc w:val="both"/>
        <w:rPr>
          <w:rFonts w:hint="default" w:ascii="Times New Roman" w:hAnsi="Times New Roman"/>
          <w:b/>
          <w:bCs/>
          <w:i w:val="0"/>
          <w:iCs w:val="0"/>
          <w:sz w:val="24"/>
          <w:szCs w:val="24"/>
          <w:lang w:val="en-US"/>
        </w:rPr>
      </w:pPr>
    </w:p>
    <w:p w14:paraId="5A0ACA7C">
      <w:pPr>
        <w:numPr>
          <w:ilvl w:val="0"/>
          <w:numId w:val="0"/>
        </w:numPr>
        <w:ind w:leftChars="0"/>
        <w:jc w:val="both"/>
        <w:rPr>
          <w:rFonts w:hint="default" w:ascii="Times New Roman" w:hAnsi="Times New Roman"/>
          <w:sz w:val="24"/>
          <w:szCs w:val="24"/>
          <w:lang w:val="en-US"/>
        </w:rPr>
      </w:pPr>
      <w:r>
        <w:rPr>
          <w:rFonts w:hint="default" w:ascii="Times New Roman" w:hAnsi="Times New Roman"/>
          <w:b/>
          <w:bCs/>
          <w:i w:val="0"/>
          <w:iCs w:val="0"/>
          <w:sz w:val="24"/>
          <w:szCs w:val="24"/>
          <w:lang w:val="en-US"/>
        </w:rPr>
        <w:t>3.4 Data Analysis</w:t>
      </w:r>
    </w:p>
    <w:p w14:paraId="7A20E818">
      <w:pPr>
        <w:jc w:val="both"/>
        <w:rPr>
          <w:rFonts w:hint="default" w:ascii="Times New Roman" w:hAnsi="Times New Roman" w:cs="Times New Roman"/>
          <w:sz w:val="24"/>
          <w:szCs w:val="24"/>
          <w:lang w:val="en-US"/>
        </w:rPr>
      </w:pPr>
      <w:r>
        <w:rPr>
          <w:rFonts w:hint="default" w:ascii="Times New Roman" w:hAnsi="Times New Roman"/>
          <w:sz w:val="24"/>
          <w:szCs w:val="24"/>
          <w:lang w:val="en-US"/>
        </w:rPr>
        <w:t>The collected data were analysed using Statistical Package for the Social Sciences (SPSS). Descriptive statistical analysis, including frequency, percentage, mean, and standard deviation, was conducted to determine the level of importance of family labour in smallholder oil palm management.</w:t>
      </w:r>
    </w:p>
    <w:p w14:paraId="1E97E9BD">
      <w:pPr>
        <w:jc w:val="both"/>
        <w:rPr>
          <w:rFonts w:hint="default" w:ascii="Times New Roman" w:hAnsi="Times New Roman" w:cs="Times New Roman"/>
          <w:sz w:val="24"/>
          <w:szCs w:val="24"/>
          <w:lang w:val="en-US"/>
        </w:rPr>
      </w:pPr>
    </w:p>
    <w:p w14:paraId="7177EC3B">
      <w:pPr>
        <w:numPr>
          <w:ilvl w:val="0"/>
          <w:numId w:val="6"/>
        </w:numPr>
        <w:ind w:left="0" w:leftChars="0" w:firstLine="0" w:firstLineChars="0"/>
        <w:jc w:val="both"/>
        <w:rPr>
          <w:rFonts w:hint="default" w:ascii="Times New Roman" w:hAnsi="Times New Roman"/>
          <w:sz w:val="24"/>
          <w:szCs w:val="24"/>
          <w:lang w:val="en-US"/>
        </w:rPr>
      </w:pPr>
      <w:r>
        <w:rPr>
          <w:rFonts w:hint="default" w:ascii="Times New Roman" w:hAnsi="Times New Roman"/>
          <w:b/>
          <w:bCs/>
          <w:sz w:val="28"/>
          <w:szCs w:val="28"/>
          <w:lang w:val="en-US"/>
        </w:rPr>
        <w:t>Research Findings</w:t>
      </w:r>
    </w:p>
    <w:p w14:paraId="1C81B05D">
      <w:pPr>
        <w:jc w:val="both"/>
        <w:rPr>
          <w:rFonts w:hint="default" w:ascii="Times New Roman" w:hAnsi="Times New Roman"/>
          <w:sz w:val="24"/>
          <w:szCs w:val="24"/>
          <w:lang w:val="en-US"/>
        </w:rPr>
      </w:pPr>
      <w:r>
        <w:rPr>
          <w:rFonts w:hint="default" w:ascii="Times New Roman" w:hAnsi="Times New Roman"/>
          <w:sz w:val="24"/>
          <w:szCs w:val="24"/>
          <w:lang w:val="en-US"/>
        </w:rPr>
        <w:t>The findings presented in Table 3 indicate that the overall mean score for the importance of family labour in smallholder oil palm plantations is 4.40, which falls under a high level of importance. The first statement, “Family members are involved in assisting and carrying out fertilising, harvesting, collecting, spraying, pruning, and loading oil palm fruits”, recorded a mean value of 4.54, indicating a high level of importance. This finding demonstrates that the majority of smallholder families in Bakong and Marudi actively cooperate and work together in performing plantation activities. The second statement, “The shortage of hired workers does not burden smallholders because family members assist in plantation work”, obtained a mean score of 4.38, also at a high level. This suggests that family labour effectively reduces dependency on external workers.</w:t>
      </w:r>
    </w:p>
    <w:p w14:paraId="4AD3FD8C">
      <w:pPr>
        <w:jc w:val="both"/>
        <w:rPr>
          <w:rFonts w:hint="default" w:ascii="Times New Roman" w:hAnsi="Times New Roman"/>
          <w:sz w:val="24"/>
          <w:szCs w:val="24"/>
          <w:lang w:val="en-US"/>
        </w:rPr>
      </w:pPr>
      <w:r>
        <w:rPr>
          <w:rFonts w:hint="default" w:ascii="Times New Roman" w:hAnsi="Times New Roman"/>
          <w:sz w:val="24"/>
          <w:szCs w:val="24"/>
          <w:lang w:val="en-US"/>
        </w:rPr>
        <w:t>The third statement, concerning the acquisition of plantation management techniques (such as planting, fertilising, drainage, harvesting, fruit collection, and transportation), recorded a mean value of 4.46 (high level). This finding indicates that the involvement of family labour indirectly enables knowledge transfer and skill development among family members. They acquire practical knowledge related to seedling preparation, crop maintenance, replanting, integrated and downstream crop practices, weed control, fertilisation, and pest and disease management (Napitupulu et al., 2021).</w:t>
      </w:r>
    </w:p>
    <w:p w14:paraId="28BC4678">
      <w:pPr>
        <w:jc w:val="both"/>
        <w:rPr>
          <w:rFonts w:hint="default" w:ascii="Times New Roman" w:hAnsi="Times New Roman"/>
          <w:sz w:val="24"/>
          <w:szCs w:val="24"/>
          <w:lang w:val="en-US"/>
        </w:rPr>
      </w:pPr>
      <w:r>
        <w:rPr>
          <w:rFonts w:hint="default" w:ascii="Times New Roman" w:hAnsi="Times New Roman"/>
          <w:sz w:val="24"/>
          <w:szCs w:val="24"/>
          <w:lang w:val="en-US"/>
        </w:rPr>
        <w:t>The fourth statement, which highlights that family members receive appropriate wages for their involvement in plantation management, recorded a mean score of 4.62 (high level). Meanwhile, the fifth statement, “Family members and children will inherit the smallholder oil palm plantation if they are seriously involved in managing it”, achieved the highest mean value of 4.64, also at a high level. This indicates that plantation inheritance is closely linked to active family participation and serves as motivation for continued involvement in family-owned oil palm enterprises. The sixth statement, “Family members, especially children, prefer working on their father’s plantation rather than seeking employment outside the village”, recorded the lowest mean value of 3.94, although it still falls within the high importance category.</w:t>
      </w:r>
    </w:p>
    <w:p w14:paraId="256FCB3E">
      <w:pPr>
        <w:jc w:val="both"/>
        <w:rPr>
          <w:rFonts w:hint="default" w:ascii="Times New Roman" w:hAnsi="Times New Roman"/>
          <w:sz w:val="24"/>
          <w:szCs w:val="24"/>
          <w:lang w:val="en-US"/>
        </w:rPr>
      </w:pPr>
      <w:r>
        <w:rPr>
          <w:rFonts w:hint="default" w:ascii="Times New Roman" w:hAnsi="Times New Roman"/>
          <w:sz w:val="24"/>
          <w:szCs w:val="24"/>
          <w:lang w:val="en-US"/>
        </w:rPr>
        <w:t>Additionally, the statement regarding supplementary income generation through downstream or integrated farming activities such as cultivating legumes, vegetables, chilli, mustard greens, and cucumber within plantation areas recorded a mean value of 4.11 (high level). This demonstrates that integrated farming practices can enhance household income and improve family well-being (Napitupulu et al., 2021; Sum et al., 2023).</w:t>
      </w:r>
    </w:p>
    <w:p w14:paraId="5FBA4661">
      <w:pPr>
        <w:jc w:val="both"/>
        <w:rPr>
          <w:rFonts w:hint="default" w:ascii="Times New Roman" w:hAnsi="Times New Roman"/>
          <w:sz w:val="24"/>
          <w:szCs w:val="24"/>
          <w:lang w:val="en-US"/>
        </w:rPr>
      </w:pPr>
      <w:r>
        <w:rPr>
          <w:rFonts w:hint="default" w:ascii="Times New Roman" w:hAnsi="Times New Roman"/>
          <w:sz w:val="24"/>
          <w:szCs w:val="24"/>
          <w:lang w:val="en-US"/>
        </w:rPr>
        <w:t>Finally, the statement “Family involvement in plantation work does not create misunderstanding, conflict, or complaints among family members” recorded a mean score of 4.53, further reinforcing the positive perception of family labour participation.</w:t>
      </w:r>
    </w:p>
    <w:p w14:paraId="08A2F7D0">
      <w:pPr>
        <w:jc w:val="both"/>
        <w:rPr>
          <w:rFonts w:hint="default" w:ascii="Times New Roman" w:hAnsi="Times New Roman" w:cs="Times New Roman"/>
          <w:sz w:val="24"/>
          <w:szCs w:val="24"/>
          <w:lang w:val="en-US"/>
        </w:rPr>
      </w:pPr>
      <w:r>
        <w:rPr>
          <w:rFonts w:hint="default" w:ascii="Times New Roman" w:hAnsi="Times New Roman"/>
          <w:sz w:val="24"/>
          <w:szCs w:val="24"/>
          <w:lang w:val="en-US"/>
        </w:rPr>
        <w:t>Overall, the findings confirm that family labour plays a highly significant role in supporting plantation management activities and contributes to increased productivity and economic sustainability among smallholder oil palm farmers in Bakong and Marudi, Sarawak.</w:t>
      </w:r>
    </w:p>
    <w:p w14:paraId="19D0F20C">
      <w:pPr>
        <w:pStyle w:val="2"/>
        <w:numPr>
          <w:ilvl w:val="0"/>
          <w:numId w:val="0"/>
        </w:numPr>
        <w:ind w:firstLine="100" w:firstLineChars="50"/>
        <w:jc w:val="center"/>
        <w:rPr>
          <w:rFonts w:hint="default" w:ascii="Times New Roman" w:hAnsi="Times New Roman" w:cs="Times New Roman"/>
          <w:b w:val="0"/>
          <w:bCs w:val="0"/>
          <w:i/>
          <w:iCs/>
          <w:color w:val="auto"/>
          <w:sz w:val="20"/>
          <w:szCs w:val="20"/>
        </w:rPr>
      </w:pPr>
      <w:r>
        <w:rPr>
          <w:rFonts w:hint="default" w:ascii="Times New Roman" w:hAnsi="Times New Roman" w:cs="Times New Roman"/>
          <w:b w:val="0"/>
          <w:bCs w:val="0"/>
          <w:i/>
          <w:iCs/>
          <w:color w:val="auto"/>
          <w:sz w:val="20"/>
          <w:szCs w:val="20"/>
        </w:rPr>
        <w:t xml:space="preserve">Table </w:t>
      </w:r>
      <w:r>
        <w:rPr>
          <w:rFonts w:hint="default" w:ascii="Times New Roman" w:hAnsi="Times New Roman" w:cs="Times New Roman"/>
          <w:b w:val="0"/>
          <w:bCs w:val="0"/>
          <w:i/>
          <w:iCs/>
          <w:color w:val="auto"/>
          <w:sz w:val="20"/>
          <w:szCs w:val="20"/>
          <w:lang w:val="en-US"/>
        </w:rPr>
        <w:t>1</w:t>
      </w:r>
      <w:r>
        <w:rPr>
          <w:rFonts w:hint="default" w:ascii="Times New Roman" w:hAnsi="Times New Roman" w:cs="Times New Roman"/>
          <w:b w:val="0"/>
          <w:bCs w:val="0"/>
          <w:i/>
          <w:iCs/>
          <w:color w:val="auto"/>
          <w:sz w:val="20"/>
          <w:szCs w:val="20"/>
        </w:rPr>
        <w:t>: Level of Importance of Family Labour in Smallholder Oil Palm Plantations</w:t>
      </w:r>
    </w:p>
    <w:tbl>
      <w:tblPr>
        <w:tblStyle w:val="32"/>
        <w:tblW w:w="7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4315"/>
        <w:gridCol w:w="1176"/>
        <w:gridCol w:w="1063"/>
      </w:tblGrid>
      <w:tr w14:paraId="6DF9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noWrap w:val="0"/>
            <w:vAlign w:val="top"/>
          </w:tcPr>
          <w:p w14:paraId="115205F3">
            <w:pPr>
              <w:spacing w:after="0" w:line="24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No.</w:t>
            </w:r>
          </w:p>
        </w:tc>
        <w:tc>
          <w:tcPr>
            <w:tcW w:w="4315" w:type="dxa"/>
            <w:noWrap w:val="0"/>
            <w:vAlign w:val="top"/>
          </w:tcPr>
          <w:p w14:paraId="01BFA8C3">
            <w:pPr>
              <w:spacing w:after="0" w:line="24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Item</w:t>
            </w:r>
          </w:p>
        </w:tc>
        <w:tc>
          <w:tcPr>
            <w:tcW w:w="1176" w:type="dxa"/>
            <w:noWrap w:val="0"/>
            <w:vAlign w:val="top"/>
          </w:tcPr>
          <w:p w14:paraId="57D5F5C8">
            <w:pPr>
              <w:spacing w:after="0" w:line="24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Mean</w:t>
            </w:r>
          </w:p>
        </w:tc>
        <w:tc>
          <w:tcPr>
            <w:tcW w:w="1063" w:type="dxa"/>
            <w:noWrap w:val="0"/>
            <w:vAlign w:val="top"/>
          </w:tcPr>
          <w:p w14:paraId="41802D14">
            <w:pPr>
              <w:spacing w:after="0" w:line="24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Level</w:t>
            </w:r>
          </w:p>
        </w:tc>
      </w:tr>
      <w:tr w14:paraId="5BFE5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noWrap w:val="0"/>
            <w:vAlign w:val="top"/>
          </w:tcPr>
          <w:p w14:paraId="6BCD90E7">
            <w:pPr>
              <w:spacing w:after="0" w:line="240" w:lineRule="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1</w:t>
            </w:r>
          </w:p>
        </w:tc>
        <w:tc>
          <w:tcPr>
            <w:tcW w:w="4315" w:type="dxa"/>
            <w:noWrap w:val="0"/>
            <w:vAlign w:val="top"/>
          </w:tcPr>
          <w:p w14:paraId="4958F5A6">
            <w:pPr>
              <w:spacing w:after="0" w:line="240" w:lineRule="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Family members assist in fertilising, harvesting, collecting, spraying, pruning and loading oil palm fruits.</w:t>
            </w:r>
          </w:p>
        </w:tc>
        <w:tc>
          <w:tcPr>
            <w:tcW w:w="1176" w:type="dxa"/>
            <w:noWrap w:val="0"/>
            <w:vAlign w:val="top"/>
          </w:tcPr>
          <w:p w14:paraId="2445815E">
            <w:pPr>
              <w:spacing w:after="0" w:line="24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4.54</w:t>
            </w:r>
          </w:p>
        </w:tc>
        <w:tc>
          <w:tcPr>
            <w:tcW w:w="1063" w:type="dxa"/>
            <w:noWrap w:val="0"/>
            <w:vAlign w:val="top"/>
          </w:tcPr>
          <w:p w14:paraId="008727C4">
            <w:pPr>
              <w:spacing w:after="0" w:line="24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High</w:t>
            </w:r>
          </w:p>
        </w:tc>
      </w:tr>
      <w:tr w14:paraId="44A80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noWrap w:val="0"/>
            <w:vAlign w:val="top"/>
          </w:tcPr>
          <w:p w14:paraId="2949B8A4">
            <w:pPr>
              <w:spacing w:after="0" w:line="240" w:lineRule="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2</w:t>
            </w:r>
          </w:p>
        </w:tc>
        <w:tc>
          <w:tcPr>
            <w:tcW w:w="4315" w:type="dxa"/>
            <w:noWrap w:val="0"/>
            <w:vAlign w:val="top"/>
          </w:tcPr>
          <w:p w14:paraId="1FA5BA86">
            <w:pPr>
              <w:spacing w:after="0" w:line="240" w:lineRule="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Labour shortages do not burden smallholders because family members assist in plantation work.</w:t>
            </w:r>
          </w:p>
        </w:tc>
        <w:tc>
          <w:tcPr>
            <w:tcW w:w="1176" w:type="dxa"/>
            <w:noWrap w:val="0"/>
            <w:vAlign w:val="top"/>
          </w:tcPr>
          <w:p w14:paraId="167256FA">
            <w:pPr>
              <w:spacing w:after="0" w:line="24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4.38</w:t>
            </w:r>
          </w:p>
        </w:tc>
        <w:tc>
          <w:tcPr>
            <w:tcW w:w="1063" w:type="dxa"/>
            <w:noWrap w:val="0"/>
            <w:vAlign w:val="top"/>
          </w:tcPr>
          <w:p w14:paraId="0AA1C3F9">
            <w:pPr>
              <w:spacing w:after="0" w:line="24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High</w:t>
            </w:r>
          </w:p>
        </w:tc>
      </w:tr>
      <w:tr w14:paraId="47C2F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noWrap w:val="0"/>
            <w:vAlign w:val="top"/>
          </w:tcPr>
          <w:p w14:paraId="6EEE6087">
            <w:pPr>
              <w:spacing w:after="0" w:line="240" w:lineRule="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3</w:t>
            </w:r>
          </w:p>
        </w:tc>
        <w:tc>
          <w:tcPr>
            <w:tcW w:w="4315" w:type="dxa"/>
            <w:noWrap w:val="0"/>
            <w:vAlign w:val="top"/>
          </w:tcPr>
          <w:p w14:paraId="0FA0353E">
            <w:pPr>
              <w:spacing w:after="0" w:line="240" w:lineRule="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Family members have learned plantation management techniques such as planting, fertilising, drainage, harvesting and collection.</w:t>
            </w:r>
          </w:p>
        </w:tc>
        <w:tc>
          <w:tcPr>
            <w:tcW w:w="1176" w:type="dxa"/>
            <w:noWrap w:val="0"/>
            <w:vAlign w:val="top"/>
          </w:tcPr>
          <w:p w14:paraId="1F986C24">
            <w:pPr>
              <w:spacing w:after="0" w:line="24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4.46</w:t>
            </w:r>
          </w:p>
        </w:tc>
        <w:tc>
          <w:tcPr>
            <w:tcW w:w="1063" w:type="dxa"/>
            <w:noWrap w:val="0"/>
            <w:vAlign w:val="top"/>
          </w:tcPr>
          <w:p w14:paraId="1223F101">
            <w:pPr>
              <w:spacing w:after="0" w:line="24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High</w:t>
            </w:r>
          </w:p>
        </w:tc>
      </w:tr>
      <w:tr w14:paraId="4197C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noWrap w:val="0"/>
            <w:vAlign w:val="top"/>
          </w:tcPr>
          <w:p w14:paraId="119852DC">
            <w:pPr>
              <w:spacing w:after="0" w:line="240" w:lineRule="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4</w:t>
            </w:r>
          </w:p>
        </w:tc>
        <w:tc>
          <w:tcPr>
            <w:tcW w:w="4315" w:type="dxa"/>
            <w:noWrap w:val="0"/>
            <w:vAlign w:val="top"/>
          </w:tcPr>
          <w:p w14:paraId="6CC82C81">
            <w:pPr>
              <w:spacing w:after="0" w:line="240" w:lineRule="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Family members involved in plantation management receive appropriate wages from the owner.</w:t>
            </w:r>
          </w:p>
        </w:tc>
        <w:tc>
          <w:tcPr>
            <w:tcW w:w="1176" w:type="dxa"/>
            <w:noWrap w:val="0"/>
            <w:vAlign w:val="top"/>
          </w:tcPr>
          <w:p w14:paraId="7486D509">
            <w:pPr>
              <w:spacing w:after="0" w:line="24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4.62</w:t>
            </w:r>
          </w:p>
        </w:tc>
        <w:tc>
          <w:tcPr>
            <w:tcW w:w="1063" w:type="dxa"/>
            <w:noWrap w:val="0"/>
            <w:vAlign w:val="top"/>
          </w:tcPr>
          <w:p w14:paraId="3438E216">
            <w:pPr>
              <w:spacing w:after="0" w:line="24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High</w:t>
            </w:r>
          </w:p>
        </w:tc>
      </w:tr>
      <w:tr w14:paraId="1B521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noWrap w:val="0"/>
            <w:vAlign w:val="top"/>
          </w:tcPr>
          <w:p w14:paraId="37F8D960">
            <w:pPr>
              <w:spacing w:after="0" w:line="240" w:lineRule="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5</w:t>
            </w:r>
          </w:p>
        </w:tc>
        <w:tc>
          <w:tcPr>
            <w:tcW w:w="4315" w:type="dxa"/>
            <w:noWrap w:val="0"/>
            <w:vAlign w:val="top"/>
          </w:tcPr>
          <w:p w14:paraId="7D10F5D4">
            <w:pPr>
              <w:spacing w:after="0" w:line="240" w:lineRule="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Family members and children will inherit the plantation if actively involved in management.</w:t>
            </w:r>
          </w:p>
        </w:tc>
        <w:tc>
          <w:tcPr>
            <w:tcW w:w="1176" w:type="dxa"/>
            <w:noWrap w:val="0"/>
            <w:vAlign w:val="top"/>
          </w:tcPr>
          <w:p w14:paraId="4E3E4355">
            <w:pPr>
              <w:spacing w:after="0" w:line="24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4.64</w:t>
            </w:r>
          </w:p>
        </w:tc>
        <w:tc>
          <w:tcPr>
            <w:tcW w:w="1063" w:type="dxa"/>
            <w:noWrap w:val="0"/>
            <w:vAlign w:val="top"/>
          </w:tcPr>
          <w:p w14:paraId="2283667B">
            <w:pPr>
              <w:spacing w:after="0" w:line="24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High</w:t>
            </w:r>
          </w:p>
        </w:tc>
      </w:tr>
      <w:tr w14:paraId="0EC0F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noWrap w:val="0"/>
            <w:vAlign w:val="top"/>
          </w:tcPr>
          <w:p w14:paraId="7B1CE56C">
            <w:pPr>
              <w:spacing w:after="0" w:line="240" w:lineRule="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6</w:t>
            </w:r>
          </w:p>
        </w:tc>
        <w:tc>
          <w:tcPr>
            <w:tcW w:w="4315" w:type="dxa"/>
            <w:noWrap w:val="0"/>
            <w:vAlign w:val="top"/>
          </w:tcPr>
          <w:p w14:paraId="09C7896E">
            <w:pPr>
              <w:spacing w:after="0" w:line="240" w:lineRule="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Family members, especially children, prefer working on their father's plantation rather than outside the village.</w:t>
            </w:r>
          </w:p>
        </w:tc>
        <w:tc>
          <w:tcPr>
            <w:tcW w:w="1176" w:type="dxa"/>
            <w:noWrap w:val="0"/>
            <w:vAlign w:val="top"/>
          </w:tcPr>
          <w:p w14:paraId="74409D3F">
            <w:pPr>
              <w:spacing w:after="0" w:line="24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3.94</w:t>
            </w:r>
          </w:p>
        </w:tc>
        <w:tc>
          <w:tcPr>
            <w:tcW w:w="1063" w:type="dxa"/>
            <w:noWrap w:val="0"/>
            <w:vAlign w:val="top"/>
          </w:tcPr>
          <w:p w14:paraId="7F6D5BA4">
            <w:pPr>
              <w:spacing w:after="0" w:line="24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High</w:t>
            </w:r>
          </w:p>
        </w:tc>
      </w:tr>
      <w:tr w14:paraId="7EEF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noWrap w:val="0"/>
            <w:vAlign w:val="top"/>
          </w:tcPr>
          <w:p w14:paraId="1E1F9F0E">
            <w:pPr>
              <w:spacing w:after="0" w:line="240" w:lineRule="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7</w:t>
            </w:r>
          </w:p>
        </w:tc>
        <w:tc>
          <w:tcPr>
            <w:tcW w:w="4315" w:type="dxa"/>
            <w:noWrap w:val="0"/>
            <w:vAlign w:val="top"/>
          </w:tcPr>
          <w:p w14:paraId="2246B61A">
            <w:pPr>
              <w:spacing w:after="0" w:line="240" w:lineRule="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Supplementary income can be generated through integrated farming such as vegetables and legumes.</w:t>
            </w:r>
          </w:p>
        </w:tc>
        <w:tc>
          <w:tcPr>
            <w:tcW w:w="1176" w:type="dxa"/>
            <w:noWrap w:val="0"/>
            <w:vAlign w:val="top"/>
          </w:tcPr>
          <w:p w14:paraId="1FD474E4">
            <w:pPr>
              <w:spacing w:after="0" w:line="24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4.11</w:t>
            </w:r>
          </w:p>
        </w:tc>
        <w:tc>
          <w:tcPr>
            <w:tcW w:w="1063" w:type="dxa"/>
            <w:noWrap w:val="0"/>
            <w:vAlign w:val="top"/>
          </w:tcPr>
          <w:p w14:paraId="7F29CBD3">
            <w:pPr>
              <w:spacing w:after="0" w:line="24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High</w:t>
            </w:r>
          </w:p>
        </w:tc>
      </w:tr>
      <w:tr w14:paraId="79D63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noWrap w:val="0"/>
            <w:vAlign w:val="top"/>
          </w:tcPr>
          <w:p w14:paraId="0534789B">
            <w:pPr>
              <w:spacing w:after="0" w:line="240" w:lineRule="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8</w:t>
            </w:r>
          </w:p>
        </w:tc>
        <w:tc>
          <w:tcPr>
            <w:tcW w:w="4315" w:type="dxa"/>
            <w:noWrap w:val="0"/>
            <w:vAlign w:val="top"/>
          </w:tcPr>
          <w:p w14:paraId="5F5AA338">
            <w:pPr>
              <w:spacing w:after="0" w:line="240" w:lineRule="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Family involvement in plantation work does not create misunderstanding or conflict among members.</w:t>
            </w:r>
          </w:p>
        </w:tc>
        <w:tc>
          <w:tcPr>
            <w:tcW w:w="1176" w:type="dxa"/>
            <w:noWrap w:val="0"/>
            <w:vAlign w:val="top"/>
          </w:tcPr>
          <w:p w14:paraId="10A459B5">
            <w:pPr>
              <w:spacing w:after="0" w:line="24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4.53</w:t>
            </w:r>
          </w:p>
        </w:tc>
        <w:tc>
          <w:tcPr>
            <w:tcW w:w="1063" w:type="dxa"/>
            <w:noWrap w:val="0"/>
            <w:vAlign w:val="top"/>
          </w:tcPr>
          <w:p w14:paraId="2A31DE81">
            <w:pPr>
              <w:spacing w:after="0" w:line="24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High</w:t>
            </w:r>
          </w:p>
        </w:tc>
      </w:tr>
      <w:tr w14:paraId="3122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0" w:type="dxa"/>
            <w:gridSpan w:val="2"/>
            <w:noWrap w:val="0"/>
            <w:vAlign w:val="top"/>
          </w:tcPr>
          <w:p w14:paraId="53BDB480">
            <w:pPr>
              <w:spacing w:after="0" w:line="24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Overall Mean Score</w:t>
            </w:r>
          </w:p>
        </w:tc>
        <w:tc>
          <w:tcPr>
            <w:tcW w:w="1176" w:type="dxa"/>
            <w:noWrap w:val="0"/>
            <w:vAlign w:val="top"/>
          </w:tcPr>
          <w:p w14:paraId="7B295CD6">
            <w:pPr>
              <w:spacing w:after="0" w:line="24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4.40</w:t>
            </w:r>
          </w:p>
        </w:tc>
        <w:tc>
          <w:tcPr>
            <w:tcW w:w="1063" w:type="dxa"/>
            <w:noWrap w:val="0"/>
            <w:vAlign w:val="top"/>
          </w:tcPr>
          <w:p w14:paraId="3042C660">
            <w:pPr>
              <w:spacing w:after="0" w:line="24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High</w:t>
            </w:r>
          </w:p>
        </w:tc>
      </w:tr>
    </w:tbl>
    <w:p w14:paraId="308BE569">
      <w:pPr>
        <w:ind w:firstLine="900" w:firstLineChars="450"/>
        <w:rPr>
          <w:rFonts w:hint="default" w:ascii="Times New Roman" w:hAnsi="Times New Roman" w:cs="Times New Roman"/>
          <w:i/>
          <w:iCs/>
          <w:color w:val="auto"/>
          <w:sz w:val="20"/>
          <w:szCs w:val="20"/>
        </w:rPr>
      </w:pPr>
      <w:r>
        <w:rPr>
          <w:rFonts w:hint="default" w:ascii="Times New Roman" w:hAnsi="Times New Roman" w:cs="Times New Roman"/>
          <w:i/>
          <w:iCs/>
          <w:color w:val="auto"/>
          <w:sz w:val="20"/>
          <w:szCs w:val="20"/>
        </w:rPr>
        <w:t>Source: Field Study (202</w:t>
      </w:r>
      <w:r>
        <w:rPr>
          <w:rFonts w:hint="default" w:ascii="Times New Roman" w:hAnsi="Times New Roman" w:cs="Times New Roman"/>
          <w:i/>
          <w:iCs/>
          <w:color w:val="auto"/>
          <w:sz w:val="20"/>
          <w:szCs w:val="20"/>
          <w:lang w:val="en-US"/>
        </w:rPr>
        <w:t>5</w:t>
      </w:r>
      <w:r>
        <w:rPr>
          <w:rFonts w:hint="default" w:ascii="Times New Roman" w:hAnsi="Times New Roman" w:cs="Times New Roman"/>
          <w:i/>
          <w:iCs/>
          <w:color w:val="auto"/>
          <w:sz w:val="20"/>
          <w:szCs w:val="20"/>
        </w:rPr>
        <w:t>)</w:t>
      </w:r>
    </w:p>
    <w:p w14:paraId="04213715">
      <w:pPr>
        <w:ind w:left="0" w:leftChars="0" w:firstLine="0" w:firstLineChars="0"/>
        <w:jc w:val="both"/>
        <w:rPr>
          <w:rFonts w:hint="default" w:ascii="Times New Roman" w:hAnsi="Times New Roman" w:cs="Times New Roman"/>
          <w:color w:val="auto"/>
          <w:sz w:val="28"/>
          <w:szCs w:val="28"/>
          <w:lang w:val="en-US"/>
        </w:rPr>
      </w:pPr>
    </w:p>
    <w:p w14:paraId="6CEBEFC9">
      <w:pPr>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The Partial Least Squares (PLS) model (Figure 1) further reinforces the central role of family labour as a foundational driver of sustainability within smallholder oil palm production systems. The strong positive relationship between family labour involvement and plantation productivity (path coefficient = 0.78) indicates that family participation functions not merely as a labour input, but as an integrated socio-economic mechanism that enhances operational effectiveness. Family members contribute across multiple stages of plantation management including fertilising, harvesting, pruning, and integrated farming practices thereby ensuring continuity of care, timely decision-making, and adaptive management of farm resources. Beyond physical labour contributions, factors such as inheritance motivation and harmonious collaboration reflect the presence of shared responsibility and long-term commitment, which collectively strengthen production stability.</w:t>
      </w:r>
    </w:p>
    <w:p w14:paraId="2BFAEEC5">
      <w:pPr>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Improved productivity subsequently translates into enhanced economic sustainability through several reinforcing pathways. Higher fruit yield and improved operational efficiency increase farm profitability, while reduced dependence on hired labour lowers production costs and financial vulnerability. This dynamic suggests that family labour operates as both a productive and cost-mitigating resource, contributing to greater resilience against market fluctuations and labour shortages.</w:t>
      </w:r>
    </w:p>
    <w:p w14:paraId="5798C257">
      <w:pPr>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In addition to its indirect influence through productivity, family labour demonstrates a substantial direct effect on economic sustainability (path coefficient = 0.65). This direct relationship highlights the broader socio-economic functions of family-based labour systems, including the maintenance of continuous household income, the transfer of knowledge and skills across generations, and the preservation of plantation assets over time. Generational succession ensures the continuity of farm management, while sustained family involvement promotes long-term planning and investment in plantation upkeep.</w:t>
      </w:r>
    </w:p>
    <w:p w14:paraId="32A675BC">
      <w:pPr>
        <w:jc w:val="both"/>
        <w:rPr>
          <w:rFonts w:hint="default" w:ascii="Times New Roman" w:hAnsi="Times New Roman" w:cs="Times New Roman"/>
          <w:color w:val="auto"/>
          <w:sz w:val="24"/>
          <w:szCs w:val="24"/>
          <w:lang w:val="en-US"/>
        </w:rPr>
      </w:pPr>
      <w:r>
        <w:rPr>
          <w:rFonts w:hint="default" w:ascii="Times New Roman" w:hAnsi="Times New Roman"/>
          <w:color w:val="auto"/>
          <w:sz w:val="24"/>
          <w:szCs w:val="24"/>
          <w:lang w:val="en-US"/>
        </w:rPr>
        <w:t>Collectively, these findings suggest that family labour constitutes a multidimensional resource that integrates economic, social, and managerial functions within smallholder oil palm systems. Active family participation not only enhances immediate production outcomes but also reinforces the structural stability, intergenerational continuity, and long-term viability of smallholder farming households. The model therefore underscores family labour as a key mechanism linking productivity performance to sustainable economic outcomes in smallholder oil palm agriculture.</w:t>
      </w:r>
    </w:p>
    <w:p w14:paraId="7C446F8A">
      <w:pPr>
        <w:ind w:left="0" w:leftChars="0" w:firstLine="0" w:firstLineChars="0"/>
        <w:jc w:val="center"/>
        <w:rPr>
          <w:rFonts w:hint="default" w:ascii="Times New Roman" w:hAnsi="Times New Roman" w:cs="Times New Roman"/>
          <w:color w:val="auto"/>
          <w:sz w:val="24"/>
          <w:szCs w:val="24"/>
          <w:lang w:val="en-US"/>
        </w:rPr>
      </w:pPr>
      <w:r>
        <w:rPr>
          <w:rFonts w:hint="default" w:ascii="Times New Roman" w:hAnsi="Times New Roman" w:cs="Times New Roman"/>
          <w:color w:val="auto"/>
          <w:sz w:val="24"/>
          <w:szCs w:val="24"/>
          <w:lang w:val="en-US"/>
        </w:rPr>
        <w:drawing>
          <wp:inline distT="0" distB="0" distL="114300" distR="114300">
            <wp:extent cx="5200015" cy="2333625"/>
            <wp:effectExtent l="0" t="0" r="6985" b="3175"/>
            <wp:docPr id="1" name="Picture 4" descr="Family labour in oil palm plantations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Family labour in oil palm plantations model"/>
                    <pic:cNvPicPr>
                      <a:picLocks noChangeAspect="1"/>
                    </pic:cNvPicPr>
                  </pic:nvPicPr>
                  <pic:blipFill>
                    <a:blip r:embed="rId7"/>
                    <a:srcRect t="18098" b="14581"/>
                    <a:stretch>
                      <a:fillRect/>
                    </a:stretch>
                  </pic:blipFill>
                  <pic:spPr>
                    <a:xfrm>
                      <a:off x="0" y="0"/>
                      <a:ext cx="5200015" cy="2333625"/>
                    </a:xfrm>
                    <a:prstGeom prst="rect">
                      <a:avLst/>
                    </a:prstGeom>
                    <a:noFill/>
                    <a:ln>
                      <a:noFill/>
                    </a:ln>
                  </pic:spPr>
                </pic:pic>
              </a:graphicData>
            </a:graphic>
          </wp:inline>
        </w:drawing>
      </w:r>
    </w:p>
    <w:p w14:paraId="65F419D2">
      <w:pPr>
        <w:ind w:left="0" w:leftChars="0" w:firstLine="0" w:firstLineChars="0"/>
        <w:jc w:val="center"/>
        <w:rPr>
          <w:rFonts w:hint="default" w:ascii="Times New Roman" w:hAnsi="Times New Roman" w:cs="Times New Roman"/>
          <w:i/>
          <w:iCs/>
          <w:color w:val="auto"/>
          <w:sz w:val="20"/>
          <w:szCs w:val="20"/>
          <w:lang w:val="en-US"/>
        </w:rPr>
      </w:pPr>
      <w:r>
        <w:rPr>
          <w:rFonts w:hint="default" w:ascii="Times New Roman" w:hAnsi="Times New Roman" w:cs="Times New Roman"/>
          <w:i/>
          <w:iCs/>
          <w:color w:val="auto"/>
          <w:sz w:val="20"/>
          <w:szCs w:val="20"/>
          <w:lang w:val="en-US"/>
        </w:rPr>
        <w:t>Figure 1: Role of Labour in Smallholder Oil Palm Plantations</w:t>
      </w:r>
    </w:p>
    <w:p w14:paraId="34FB3FE5">
      <w:pPr>
        <w:ind w:left="0" w:leftChars="0" w:firstLine="0" w:firstLineChars="0"/>
        <w:jc w:val="center"/>
        <w:rPr>
          <w:rFonts w:hint="default" w:ascii="Times New Roman" w:hAnsi="Times New Roman" w:cs="Times New Roman"/>
          <w:i/>
          <w:iCs/>
          <w:color w:val="auto"/>
          <w:sz w:val="20"/>
          <w:szCs w:val="20"/>
          <w:lang w:val="en-US"/>
        </w:rPr>
      </w:pPr>
      <w:r>
        <w:rPr>
          <w:rFonts w:hint="default" w:ascii="Times New Roman" w:hAnsi="Times New Roman" w:cs="Times New Roman"/>
          <w:i/>
          <w:iCs/>
          <w:color w:val="auto"/>
          <w:sz w:val="20"/>
          <w:szCs w:val="20"/>
          <w:lang w:val="en-US"/>
        </w:rPr>
        <w:t xml:space="preserve">Source: Researcher, 2025 </w:t>
      </w:r>
    </w:p>
    <w:p w14:paraId="43C2CD44">
      <w:pPr>
        <w:ind w:left="0" w:leftChars="0" w:firstLine="0" w:firstLineChars="0"/>
        <w:jc w:val="both"/>
        <w:rPr>
          <w:rFonts w:hint="default" w:ascii="Times New Roman" w:hAnsi="Times New Roman" w:cs="Times New Roman"/>
          <w:color w:val="auto"/>
          <w:sz w:val="28"/>
          <w:szCs w:val="28"/>
          <w:lang w:val="en-US"/>
        </w:rPr>
      </w:pPr>
    </w:p>
    <w:p w14:paraId="1FDE2C5A">
      <w:pPr>
        <w:numPr>
          <w:ilvl w:val="0"/>
          <w:numId w:val="6"/>
        </w:numPr>
        <w:ind w:left="0" w:leftChars="0" w:firstLine="0" w:firstLineChars="0"/>
        <w:jc w:val="both"/>
        <w:rPr>
          <w:rFonts w:hint="default" w:ascii="Times New Roman" w:hAnsi="Times New Roman" w:cs="Times New Roman"/>
          <w:b/>
          <w:bCs/>
          <w:color w:val="auto"/>
          <w:sz w:val="28"/>
          <w:szCs w:val="28"/>
          <w:lang w:val="en-US"/>
        </w:rPr>
      </w:pPr>
      <w:r>
        <w:rPr>
          <w:rFonts w:hint="default" w:ascii="Times New Roman" w:hAnsi="Times New Roman" w:cs="Times New Roman"/>
          <w:b/>
          <w:bCs/>
          <w:color w:val="auto"/>
          <w:sz w:val="28"/>
          <w:szCs w:val="28"/>
          <w:lang w:val="en-US"/>
        </w:rPr>
        <w:t xml:space="preserve">Discussion </w:t>
      </w:r>
    </w:p>
    <w:p w14:paraId="7447F53A">
      <w:pPr>
        <w:jc w:val="both"/>
        <w:rPr>
          <w:rFonts w:hint="default" w:ascii="Times New Roman" w:hAnsi="Times New Roman" w:cs="Times New Roman"/>
          <w:b/>
          <w:bCs/>
          <w:color w:val="auto"/>
          <w:sz w:val="24"/>
          <w:szCs w:val="24"/>
          <w:lang w:val="en-US"/>
        </w:rPr>
      </w:pPr>
    </w:p>
    <w:p w14:paraId="196C2E5E">
      <w:pPr>
        <w:ind w:left="0" w:leftChars="0" w:firstLine="0" w:firstLineChars="0"/>
        <w:jc w:val="both"/>
        <w:rPr>
          <w:rFonts w:hint="default" w:ascii="Times New Roman" w:hAnsi="Times New Roman" w:cs="Times New Roman"/>
          <w:color w:val="auto"/>
          <w:sz w:val="24"/>
          <w:szCs w:val="24"/>
          <w:lang w:val="en-US"/>
        </w:rPr>
      </w:pPr>
      <w:r>
        <w:rPr>
          <w:rFonts w:hint="default" w:ascii="Times New Roman" w:hAnsi="Times New Roman" w:cs="Times New Roman"/>
          <w:b/>
          <w:bCs/>
          <w:i w:val="0"/>
          <w:iCs w:val="0"/>
          <w:color w:val="auto"/>
          <w:sz w:val="24"/>
          <w:szCs w:val="24"/>
          <w:lang w:val="en-US"/>
        </w:rPr>
        <w:t>5.1 The Role of Family Labor in Plantation Operations</w:t>
      </w:r>
    </w:p>
    <w:p w14:paraId="5BBE9DDD">
      <w:pPr>
        <w:jc w:val="both"/>
        <w:rPr>
          <w:rFonts w:hint="default" w:ascii="Times New Roman" w:hAnsi="Times New Roman" w:cs="Times New Roman"/>
          <w:color w:val="auto"/>
          <w:sz w:val="24"/>
          <w:szCs w:val="24"/>
          <w:lang w:val="en-US"/>
        </w:rPr>
      </w:pPr>
      <w:r>
        <w:rPr>
          <w:rFonts w:hint="default" w:ascii="Times New Roman" w:hAnsi="Times New Roman" w:cs="Times New Roman"/>
          <w:color w:val="auto"/>
          <w:sz w:val="24"/>
          <w:szCs w:val="24"/>
          <w:lang w:val="en-US"/>
        </w:rPr>
        <w:t>The findings indicate that family labor remains a critical resource for smallholder palm oil plantations. Family members contribute not only to labor-intensive activities such as planting, fertilizing, pruning, and harvesting but also play a key role in monitoring plantation health and pest control. This aligns with previous studies suggesting that family labor provides a reliable and cost-effective workforce, particularly for smallholders who may lack access to hired labor (Suhana et al., 2023).</w:t>
      </w:r>
    </w:p>
    <w:p w14:paraId="6B5BF87D">
      <w:pPr>
        <w:jc w:val="both"/>
        <w:rPr>
          <w:rFonts w:hint="default" w:ascii="Times New Roman" w:hAnsi="Times New Roman" w:cs="Times New Roman"/>
          <w:color w:val="auto"/>
          <w:sz w:val="24"/>
          <w:szCs w:val="24"/>
          <w:lang w:val="en-US"/>
        </w:rPr>
      </w:pPr>
      <w:r>
        <w:rPr>
          <w:rFonts w:hint="default" w:ascii="Times New Roman" w:hAnsi="Times New Roman" w:cs="Times New Roman"/>
          <w:color w:val="auto"/>
          <w:sz w:val="24"/>
          <w:szCs w:val="24"/>
          <w:lang w:val="en-US"/>
        </w:rPr>
        <w:t>From an operational standpoint, family labor allows smallholders to implement labor-intensive practices that would be costly or impractical if relying solely on hired workers. Tasks such as regular weeding, soil maintenance, and fertilization require consistent attention, which is often ensured by family members who are committed to the long-term success of the plantation. Consequently, plantations with higher family involvement show better adherence to recommended management practices and higher productivity compared to those that rely mostly on hired labor (Khasanah et al., 2019).</w:t>
      </w:r>
    </w:p>
    <w:p w14:paraId="69B3CF66">
      <w:pPr>
        <w:jc w:val="both"/>
        <w:rPr>
          <w:rFonts w:hint="default" w:ascii="Times New Roman" w:hAnsi="Times New Roman" w:cs="Times New Roman"/>
          <w:color w:val="auto"/>
          <w:sz w:val="24"/>
          <w:szCs w:val="24"/>
          <w:lang w:val="en-US"/>
        </w:rPr>
      </w:pPr>
    </w:p>
    <w:p w14:paraId="507ACF55">
      <w:pPr>
        <w:ind w:left="0" w:leftChars="0" w:firstLine="0" w:firstLineChars="0"/>
        <w:jc w:val="both"/>
        <w:rPr>
          <w:rFonts w:hint="default" w:ascii="Times New Roman" w:hAnsi="Times New Roman" w:cs="Times New Roman"/>
          <w:color w:val="auto"/>
          <w:sz w:val="24"/>
          <w:szCs w:val="24"/>
          <w:lang w:val="en-US"/>
        </w:rPr>
      </w:pPr>
      <w:r>
        <w:rPr>
          <w:rFonts w:hint="default" w:ascii="Times New Roman" w:hAnsi="Times New Roman" w:cs="Times New Roman"/>
          <w:b/>
          <w:bCs/>
          <w:i w:val="0"/>
          <w:iCs w:val="0"/>
          <w:color w:val="auto"/>
          <w:sz w:val="24"/>
          <w:szCs w:val="24"/>
          <w:lang w:val="en-US"/>
        </w:rPr>
        <w:t>5.2 Decision-Making and Knowledge Transfer</w:t>
      </w:r>
    </w:p>
    <w:p w14:paraId="6CA5E3B6">
      <w:pPr>
        <w:jc w:val="both"/>
        <w:rPr>
          <w:rFonts w:hint="default" w:ascii="Times New Roman" w:hAnsi="Times New Roman" w:cs="Times New Roman"/>
          <w:color w:val="auto"/>
          <w:sz w:val="24"/>
          <w:szCs w:val="24"/>
          <w:lang w:val="en-US"/>
        </w:rPr>
      </w:pPr>
      <w:r>
        <w:rPr>
          <w:rFonts w:hint="default" w:ascii="Times New Roman" w:hAnsi="Times New Roman" w:cs="Times New Roman"/>
          <w:color w:val="auto"/>
          <w:sz w:val="24"/>
          <w:szCs w:val="24"/>
          <w:lang w:val="en-US"/>
        </w:rPr>
        <w:t>Family labor is not limited to physical work; it also contributes to managerial and decision making processes. The research shows that family members often participate in planning planting schedules, determining fertilization routines, and selecting harvesting times, which are crucial for maximizing yield. This supports the findings of Schoneveld et al. (2015), who highlighted that smallholder decision-making is enhanced when multiple family members are involved, ensuring collective oversight and knowledge sharing.</w:t>
      </w:r>
    </w:p>
    <w:p w14:paraId="427A60AB">
      <w:pPr>
        <w:jc w:val="both"/>
        <w:rPr>
          <w:rFonts w:hint="default" w:ascii="Times New Roman" w:hAnsi="Times New Roman" w:cs="Times New Roman"/>
          <w:color w:val="auto"/>
          <w:sz w:val="24"/>
          <w:szCs w:val="24"/>
          <w:lang w:val="en-US"/>
        </w:rPr>
      </w:pPr>
      <w:r>
        <w:rPr>
          <w:rFonts w:hint="default" w:ascii="Times New Roman" w:hAnsi="Times New Roman" w:cs="Times New Roman"/>
          <w:color w:val="auto"/>
          <w:sz w:val="24"/>
          <w:szCs w:val="24"/>
          <w:lang w:val="en-US"/>
        </w:rPr>
        <w:t>Furthermore, the involvement of older or experienced family members facilitates the transfer of indigenous knowledge and traditional farming techniques, which are often adapted to local soil, climate, and pest conditions. This knowledge transfer improves the efficiency of plantation management and supports sustainability by ensuring that practices are adapted to the local environment (Zaimah et al., 2018).</w:t>
      </w:r>
    </w:p>
    <w:p w14:paraId="5A4D6DC1">
      <w:pPr>
        <w:ind w:left="0" w:leftChars="0" w:firstLine="0" w:firstLineChars="0"/>
        <w:jc w:val="both"/>
        <w:rPr>
          <w:rFonts w:hint="default" w:ascii="Times New Roman" w:hAnsi="Times New Roman" w:cs="Times New Roman"/>
          <w:b/>
          <w:bCs/>
          <w:i w:val="0"/>
          <w:iCs w:val="0"/>
          <w:color w:val="auto"/>
          <w:sz w:val="24"/>
          <w:szCs w:val="24"/>
          <w:lang w:val="en-US"/>
        </w:rPr>
      </w:pPr>
    </w:p>
    <w:p w14:paraId="18071DCB">
      <w:pPr>
        <w:ind w:left="0" w:leftChars="0" w:firstLine="0" w:firstLineChars="0"/>
        <w:jc w:val="both"/>
        <w:rPr>
          <w:rFonts w:hint="default" w:ascii="Times New Roman" w:hAnsi="Times New Roman" w:cs="Times New Roman"/>
          <w:color w:val="auto"/>
          <w:sz w:val="24"/>
          <w:szCs w:val="24"/>
          <w:lang w:val="en-US"/>
        </w:rPr>
      </w:pPr>
      <w:r>
        <w:rPr>
          <w:rFonts w:hint="default" w:ascii="Times New Roman" w:hAnsi="Times New Roman" w:cs="Times New Roman"/>
          <w:b/>
          <w:bCs/>
          <w:i w:val="0"/>
          <w:iCs w:val="0"/>
          <w:color w:val="auto"/>
          <w:sz w:val="24"/>
          <w:szCs w:val="24"/>
          <w:lang w:val="en-US"/>
        </w:rPr>
        <w:t>5.3 Constraints and Limitations of Family Labor</w:t>
      </w:r>
    </w:p>
    <w:p w14:paraId="18D39859">
      <w:pPr>
        <w:jc w:val="both"/>
        <w:rPr>
          <w:rFonts w:hint="default" w:ascii="Times New Roman" w:hAnsi="Times New Roman" w:cs="Times New Roman"/>
          <w:color w:val="auto"/>
          <w:sz w:val="24"/>
          <w:szCs w:val="24"/>
          <w:lang w:val="en-US"/>
        </w:rPr>
      </w:pPr>
      <w:r>
        <w:rPr>
          <w:rFonts w:hint="default" w:ascii="Times New Roman" w:hAnsi="Times New Roman" w:cs="Times New Roman"/>
          <w:color w:val="auto"/>
          <w:sz w:val="24"/>
          <w:szCs w:val="24"/>
          <w:lang w:val="en-US"/>
        </w:rPr>
        <w:t>While family labor is beneficial, the study highlights several limitations. Seasonal labor shortages, particularly during peak harvest periods, can reduce operational efficiency. Additionally, aging family members may not be able to contribute physically, and younger members may seek employment outside the plantation, reducing available labor (Davis et al., 2017).</w:t>
      </w:r>
    </w:p>
    <w:p w14:paraId="3F4A7A76">
      <w:pPr>
        <w:jc w:val="both"/>
        <w:rPr>
          <w:rFonts w:hint="default" w:ascii="Times New Roman" w:hAnsi="Times New Roman" w:cs="Times New Roman"/>
          <w:sz w:val="24"/>
          <w:szCs w:val="24"/>
          <w:lang w:val="en-US"/>
        </w:rPr>
      </w:pPr>
      <w:r>
        <w:rPr>
          <w:rFonts w:hint="default" w:ascii="Times New Roman" w:hAnsi="Times New Roman" w:cs="Times New Roman"/>
          <w:color w:val="auto"/>
          <w:sz w:val="24"/>
          <w:szCs w:val="24"/>
          <w:lang w:val="en-US"/>
        </w:rPr>
        <w:t>Another limitation observed is that family labor, without formal training, may not fully adopt modern technologies or sustainable farming practices. For instance, precision fertilization, mechanized harvesting, or integrated pest management techniques may be underutilized due to lack of knowledge or access to equipment (Pirker et al., 2016). This suggests that while family labor enhances traditional management practices, it must be complem</w:t>
      </w:r>
      <w:r>
        <w:rPr>
          <w:rFonts w:hint="default" w:ascii="Times New Roman" w:hAnsi="Times New Roman" w:cs="Times New Roman"/>
          <w:sz w:val="24"/>
          <w:szCs w:val="24"/>
          <w:lang w:val="en-US"/>
        </w:rPr>
        <w:t>ented by training, access to resources, and technical support to fully optimize productivity.</w:t>
      </w:r>
    </w:p>
    <w:p w14:paraId="3690E11A">
      <w:pPr>
        <w:jc w:val="both"/>
        <w:rPr>
          <w:rFonts w:hint="default" w:ascii="Times New Roman" w:hAnsi="Times New Roman" w:cs="Times New Roman"/>
          <w:sz w:val="24"/>
          <w:szCs w:val="24"/>
          <w:lang w:val="en-US"/>
        </w:rPr>
      </w:pPr>
    </w:p>
    <w:p w14:paraId="6D04790A">
      <w:pPr>
        <w:ind w:left="0" w:leftChars="0" w:firstLine="0" w:firstLineChars="0"/>
        <w:jc w:val="both"/>
        <w:rPr>
          <w:rFonts w:hint="default" w:ascii="Times New Roman" w:hAnsi="Times New Roman" w:cs="Times New Roman"/>
          <w:sz w:val="24"/>
          <w:szCs w:val="24"/>
          <w:lang w:val="en-US"/>
        </w:rPr>
      </w:pPr>
      <w:r>
        <w:rPr>
          <w:rFonts w:hint="default" w:ascii="Times New Roman" w:hAnsi="Times New Roman" w:cs="Times New Roman"/>
          <w:b/>
          <w:bCs/>
          <w:i w:val="0"/>
          <w:iCs w:val="0"/>
          <w:sz w:val="24"/>
          <w:szCs w:val="24"/>
          <w:lang w:val="en-US"/>
        </w:rPr>
        <w:t>5.4 Implications for Smallholder Productivity and Sustainability</w:t>
      </w:r>
    </w:p>
    <w:p w14:paraId="48C434BA">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 analysis indicates a positive correlation between family labor involvement and improved smallholder plantation management. Family labor ensures close monitoring of plantation conditions, timely interventions, and sustained commitment to the land, which collectively contribute to higher productivity, better crop quality, and improved sustainability (Obidzinski et al., 2012).</w:t>
      </w:r>
    </w:p>
    <w:p w14:paraId="487FD4E8">
      <w:pPr>
        <w:jc w:val="both"/>
        <w:rPr>
          <w:rFonts w:hint="default" w:ascii="Times New Roman" w:hAnsi="Times New Roman" w:cs="Times New Roman"/>
          <w:sz w:val="24"/>
          <w:szCs w:val="24"/>
          <w:lang w:val="en-US"/>
        </w:rPr>
      </w:pPr>
    </w:p>
    <w:p w14:paraId="4DD48477">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Policymakers and agricultural extension services can leverage this insight by providing targeted training programs for smallholder families, promoting labor-saving technologies, and offering financial support for equipment acquisition. Such measures can enhance the productivity gains already achieved through family labor while addressing its limitations.</w:t>
      </w:r>
    </w:p>
    <w:p w14:paraId="5E3A0C6D">
      <w:pPr>
        <w:ind w:left="0" w:leftChars="0" w:firstLine="0" w:firstLineChars="0"/>
        <w:jc w:val="both"/>
        <w:rPr>
          <w:rFonts w:hint="default" w:ascii="Times New Roman" w:hAnsi="Times New Roman" w:cs="Times New Roman"/>
          <w:b/>
          <w:bCs/>
          <w:i w:val="0"/>
          <w:iCs w:val="0"/>
          <w:sz w:val="24"/>
          <w:szCs w:val="24"/>
          <w:lang w:val="en-US"/>
        </w:rPr>
      </w:pPr>
    </w:p>
    <w:p w14:paraId="13AD4E9A">
      <w:pPr>
        <w:ind w:left="0" w:leftChars="0" w:firstLine="0" w:firstLineChars="0"/>
        <w:jc w:val="both"/>
        <w:rPr>
          <w:rFonts w:hint="default" w:ascii="Times New Roman" w:hAnsi="Times New Roman" w:cs="Times New Roman"/>
          <w:b/>
          <w:bCs/>
          <w:i w:val="0"/>
          <w:iCs w:val="0"/>
          <w:sz w:val="24"/>
          <w:szCs w:val="24"/>
          <w:lang w:val="en-US"/>
        </w:rPr>
      </w:pPr>
      <w:r>
        <w:rPr>
          <w:rFonts w:hint="default" w:ascii="Times New Roman" w:hAnsi="Times New Roman" w:cs="Times New Roman"/>
          <w:b/>
          <w:bCs/>
          <w:i w:val="0"/>
          <w:iCs w:val="0"/>
          <w:sz w:val="24"/>
          <w:szCs w:val="24"/>
          <w:lang w:val="en-US"/>
        </w:rPr>
        <w:t>5.5 Integration with Theoretical Perspectives</w:t>
      </w:r>
    </w:p>
    <w:p w14:paraId="0ED9A4D4">
      <w:pPr>
        <w:pStyle w:val="29"/>
        <w:keepNext w:val="0"/>
        <w:keepLines w:val="0"/>
        <w:widowControl/>
        <w:suppressLineNumbers w:val="0"/>
        <w:jc w:val="both"/>
      </w:pPr>
      <w:r>
        <w:t>The findings of this study reinforce the theoretical perspective that family labour constitutes a central pillar of smallholder agricultural systems, particularly within the framework of rural livelihood sustainability. Consistent with the Sustainable Livelihoods Framework, family labour functions as a key form of human capital that supports productivity, income stability, and adaptive capacity among smallholder oil palm households. The strong positive relationship between family labour and plantation productivity suggests that labour contributions extend beyond physical work inputs to include knowledge transmission, shared responsibility, and collective decision-making, all of which enhance farm management efficiency.</w:t>
      </w:r>
    </w:p>
    <w:p w14:paraId="6E955E3A">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 findings support the Household Labor Theory in agriculture, which posits that family labor is a core determinant of productivity and resource allocation in small-scale farms (Barrett et al., 2001). By providing both labor and knowledge, families act as both workforce and management unit, bridging operational and strategic roles. The results also align with sustainable agriculture principles, where locally adapted labor and knowledge systems contribute to long-term resource stewardship (Sayer et al., 2012).</w:t>
      </w:r>
    </w:p>
    <w:p w14:paraId="7CAB37CC">
      <w:pPr>
        <w:jc w:val="both"/>
      </w:pPr>
      <w:r>
        <w:t>The results also align with family farming theory, which conceptualizes the household as both a production and consumption unit. Within this system, family members contribute labour not solely for immediate economic returns but for long-term household welfare and intergenerational continuity. The observed importance of inheritance motivation and harmonious collaboration reflects embedded social values that strengthen commitment to plantation maintenance and sustainability. Such dynamics support the notion that family-based production systems possess inherent resilience due to their reliance on internal labour resources and long-term orientation toward asset preservation.</w:t>
      </w:r>
    </w:p>
    <w:p w14:paraId="446D1333">
      <w:pPr>
        <w:jc w:val="both"/>
      </w:pPr>
      <w:r>
        <w:t>From a sustainability perspective, the dual influence of family labour</w:t>
      </w:r>
      <w:r>
        <w:rPr>
          <w:rFonts w:hint="default"/>
          <w:lang w:val="en-US"/>
        </w:rPr>
        <w:t xml:space="preserve"> </w:t>
      </w:r>
      <w:r>
        <w:t>both directly and indirectly through productivity</w:t>
      </w:r>
      <w:r>
        <w:rPr>
          <w:rFonts w:hint="default"/>
          <w:lang w:val="en-US"/>
        </w:rPr>
        <w:t xml:space="preserve"> </w:t>
      </w:r>
      <w:r>
        <w:t>demonstrates its integrative role across economic and managerial dimensions of farm sustainability. Increased productivity enhances resource efficiency and income generation, while reduced reliance on hired labour lowers operational risks associated with labour shortages and rising costs. These outcomes correspond with the concept of socio-economic resilience in smallholder agriculture, where households maintain stability through diversified internal capacities rather than external dependencies</w:t>
      </w:r>
      <w:r>
        <w:rPr>
          <w:rFonts w:hint="default"/>
          <w:lang w:val="en-US"/>
        </w:rPr>
        <w:t xml:space="preserve"> (</w:t>
      </w:r>
      <w:r>
        <w:rPr>
          <w:rFonts w:hint="default" w:ascii="Times New Roman" w:hAnsi="Times New Roman"/>
          <w:sz w:val="24"/>
          <w:szCs w:val="24"/>
          <w:lang w:val="en-US"/>
        </w:rPr>
        <w:t xml:space="preserve">Sum et al., 2023). </w:t>
      </w:r>
      <w:bookmarkStart w:id="0" w:name="_GoBack"/>
      <w:bookmarkEnd w:id="0"/>
    </w:p>
    <w:p w14:paraId="685BA2BB">
      <w:pPr>
        <w:jc w:val="both"/>
        <w:rPr>
          <w:rFonts w:hint="default"/>
          <w:lang w:val="en-US"/>
        </w:rPr>
      </w:pPr>
      <w:r>
        <w:t>Furthermore, the direct contribution of family labour to economic sustainability highlights the importance of generational succession in maintaining plantation viability. Intergenerational knowledge transfer ensures continuity of farm practices, while sustained household involvement promotes long-term investment in plantation management. This finding supports broader agricultural transition theories that emphasize the role of family continuity in sustaining small-scale farming systems in rural economies</w:t>
      </w:r>
      <w:r>
        <w:rPr>
          <w:rFonts w:hint="default"/>
          <w:lang w:val="en-US"/>
        </w:rPr>
        <w:t xml:space="preserve"> </w:t>
      </w:r>
      <w:r>
        <w:rPr>
          <w:rFonts w:hint="default" w:ascii="Times New Roman" w:hAnsi="Times New Roman" w:cs="Times New Roman"/>
          <w:sz w:val="24"/>
          <w:szCs w:val="24"/>
          <w:lang w:val="en-US"/>
        </w:rPr>
        <w:t>(</w:t>
      </w:r>
      <w:r>
        <w:rPr>
          <w:rFonts w:hint="default" w:ascii="Times New Roman" w:hAnsi="Times New Roman"/>
          <w:sz w:val="24"/>
          <w:szCs w:val="24"/>
          <w:lang w:val="en-US"/>
        </w:rPr>
        <w:t>Andrew et al., 2022).</w:t>
      </w:r>
    </w:p>
    <w:p w14:paraId="1D67730F">
      <w:pPr>
        <w:jc w:val="both"/>
        <w:rPr>
          <w:rFonts w:hint="default" w:ascii="Times New Roman" w:hAnsi="Times New Roman" w:cs="Times New Roman"/>
          <w:sz w:val="24"/>
          <w:szCs w:val="24"/>
          <w:lang w:val="en-US"/>
        </w:rPr>
      </w:pPr>
      <w:r>
        <w:t>Overall, the study demonstrates that family labour operates as a multidimensional resource integrating economic productivity, social cohesion, and long-term sustainability within smallholder oil palm farming. By linking labour participation with both immediate production outcomes and long-term economic viability, the findings provide empirical support for theoretical models that position family-based labour systems as fundamental to the resilience and sustainability of rural agricultural livelihoods.</w:t>
      </w:r>
      <w:r>
        <w:rPr>
          <w:rFonts w:hint="default"/>
          <w:lang w:val="en-US"/>
        </w:rPr>
        <w:t xml:space="preserve"> </w:t>
      </w:r>
      <w:r>
        <w:rPr>
          <w:rFonts w:hint="default" w:ascii="Times New Roman" w:hAnsi="Times New Roman" w:cs="Times New Roman"/>
          <w:sz w:val="24"/>
          <w:szCs w:val="24"/>
          <w:lang w:val="en-US"/>
        </w:rPr>
        <w:t>In summary, family labor significantly enhances the management of smallholder palm oil plantations by supporting operational efficiency, decision-making, and knowledge transfer. While it faces constraints such as labor shortages and lack of formal training, its contribution to productivity and sustainability is undeniable. Strategic support in the form of training, access to capital, and technological adoption can further strengthen the role of family labor, making smallholder plantations more resilient, productive, and sustainable.</w:t>
      </w:r>
    </w:p>
    <w:p w14:paraId="78873FB9">
      <w:pPr>
        <w:jc w:val="both"/>
        <w:rPr>
          <w:rFonts w:hint="default" w:ascii="Times New Roman" w:hAnsi="Times New Roman" w:cs="Times New Roman"/>
          <w:sz w:val="24"/>
          <w:szCs w:val="24"/>
          <w:lang w:val="en-US"/>
        </w:rPr>
      </w:pPr>
    </w:p>
    <w:p w14:paraId="78F0DDC8">
      <w:pPr>
        <w:numPr>
          <w:ilvl w:val="0"/>
          <w:numId w:val="6"/>
        </w:numPr>
        <w:ind w:left="0" w:leftChars="0" w:firstLine="0" w:firstLineChars="0"/>
        <w:jc w:val="both"/>
        <w:rPr>
          <w:rFonts w:hint="default" w:ascii="Times New Roman" w:hAnsi="Times New Roman"/>
          <w:sz w:val="24"/>
          <w:szCs w:val="24"/>
          <w:lang w:val="en-US"/>
        </w:rPr>
      </w:pPr>
      <w:r>
        <w:rPr>
          <w:rFonts w:hint="default" w:ascii="Times New Roman" w:hAnsi="Times New Roman"/>
          <w:b/>
          <w:bCs/>
          <w:sz w:val="28"/>
          <w:szCs w:val="28"/>
          <w:lang w:val="en-US"/>
        </w:rPr>
        <w:t>Conclusion</w:t>
      </w:r>
    </w:p>
    <w:p w14:paraId="0D6D2728">
      <w:pPr>
        <w:jc w:val="both"/>
        <w:rPr>
          <w:rFonts w:hint="default" w:ascii="Times New Roman" w:hAnsi="Times New Roman"/>
          <w:sz w:val="24"/>
          <w:szCs w:val="24"/>
          <w:lang w:val="en-US"/>
        </w:rPr>
      </w:pPr>
      <w:r>
        <w:rPr>
          <w:rFonts w:hint="default" w:ascii="Times New Roman" w:hAnsi="Times New Roman"/>
          <w:sz w:val="24"/>
          <w:szCs w:val="24"/>
          <w:lang w:val="en-US"/>
        </w:rPr>
        <w:t>The government and the Malaysian Palm Oil Board (MPOB) have initiated efforts to unite smallholders and family labour to encourage greater participation in improving sustainable palm oil productivity. The involvement of smallholders and immediate family labour is both necessary and essential to enhance the management of privately owned smallholder oil palm plantations. The findings of this study indicate that family labour is a crucial component in ensuring productivity increases and influencing the quality of palm oil, thereby achieving higher output for smallholder plantations. The family labour component is interrelated with productivity, demonstrating how family members and smallholders collaboratively manage oil palm cultivation more effectively. Overall, the active participation of family labour and smallholder members is vital in advancing the industry, increasing household income, and improving the economic well-being of farming families.</w:t>
      </w:r>
    </w:p>
    <w:p w14:paraId="3F15809D">
      <w:pPr>
        <w:pStyle w:val="4"/>
        <w:numPr>
          <w:ilvl w:val="0"/>
          <w:numId w:val="0"/>
        </w:numPr>
        <w:tabs>
          <w:tab w:val="clear" w:pos="4500"/>
        </w:tabs>
        <w:spacing w:before="360"/>
        <w:jc w:val="both"/>
        <w:rPr>
          <w:sz w:val="28"/>
          <w:szCs w:val="28"/>
        </w:rPr>
      </w:pPr>
      <w:r>
        <w:rPr>
          <w:sz w:val="28"/>
          <w:szCs w:val="28"/>
        </w:rPr>
        <w:t xml:space="preserve">Acknowledgment </w:t>
      </w:r>
    </w:p>
    <w:p w14:paraId="223E5E1F">
      <w:pPr>
        <w:jc w:val="both"/>
        <w:rPr>
          <w:rFonts w:hint="default" w:ascii="Times New Roman" w:hAnsi="Times New Roman"/>
          <w:sz w:val="24"/>
          <w:szCs w:val="24"/>
          <w:lang w:val="en-US"/>
        </w:rPr>
      </w:pPr>
      <w:r>
        <w:rPr>
          <w:rFonts w:hint="default" w:ascii="Times New Roman" w:hAnsi="Times New Roman"/>
          <w:sz w:val="24"/>
          <w:szCs w:val="24"/>
          <w:lang w:val="en-US"/>
        </w:rPr>
        <w:t>This research was funded by Ministry of Higher Education Malaysia through the Fundamental Research Grant Scheme (FRGS) under the Research Project Code: FRGS/1/2023/SSI03/UKM/02/3, which has made this article possible.</w:t>
      </w:r>
    </w:p>
    <w:p w14:paraId="3C942127">
      <w:pPr>
        <w:pStyle w:val="62"/>
        <w:ind w:firstLine="0"/>
        <w:jc w:val="both"/>
        <w:rPr>
          <w:rFonts w:hint="default" w:eastAsia="Times New Roman"/>
          <w:sz w:val="28"/>
          <w:szCs w:val="28"/>
        </w:rPr>
      </w:pPr>
      <w:r>
        <w:rPr>
          <w:rFonts w:hint="default"/>
          <w:sz w:val="28"/>
          <w:szCs w:val="28"/>
        </w:rPr>
        <w:t xml:space="preserve">References </w:t>
      </w:r>
    </w:p>
    <w:p w14:paraId="7E247AF7">
      <w:pPr>
        <w:jc w:val="both"/>
        <w:rPr>
          <w:rFonts w:hint="default" w:ascii="Times New Roman" w:hAnsi="Times New Roman"/>
          <w:sz w:val="24"/>
          <w:szCs w:val="24"/>
          <w:lang w:val="en-US"/>
        </w:rPr>
      </w:pPr>
      <w:r>
        <w:rPr>
          <w:rFonts w:hint="default" w:ascii="Times New Roman" w:hAnsi="Times New Roman"/>
          <w:sz w:val="24"/>
          <w:szCs w:val="24"/>
          <w:lang w:val="en-US"/>
        </w:rPr>
        <w:t>Andrew, F. T., Tahir, Z., Lyndon, N., Shahizan, M., Mat, S., &amp; Mahendran, A. (2022). Use of modern technology and innovations to increase the productivity of oil palm smallholders. International Journal of Advanced and Applied Sciences, 9(5), 9-17.</w:t>
      </w:r>
    </w:p>
    <w:p w14:paraId="224B91D9">
      <w:pPr>
        <w:jc w:val="both"/>
        <w:rPr>
          <w:rFonts w:hint="default" w:ascii="Times New Roman" w:hAnsi="Times New Roman"/>
          <w:sz w:val="24"/>
          <w:szCs w:val="24"/>
          <w:lang w:val="en-US"/>
        </w:rPr>
      </w:pPr>
      <w:r>
        <w:rPr>
          <w:rFonts w:hint="default" w:ascii="Times New Roman" w:hAnsi="Times New Roman"/>
          <w:sz w:val="24"/>
          <w:szCs w:val="24"/>
          <w:lang w:val="en-US"/>
        </w:rPr>
        <w:t>Chan, J. J., Latiffah, Z., Liew, K. W., &amp; Idris, A. S. (2011). Pathogenicity of monokaryotic and dikaryotic mycelia of Ganoderma boninense on oil palm seedlings and germinated seeds in Malaysia. Australasian Plant Pathology, 40, 222-227.</w:t>
      </w:r>
    </w:p>
    <w:p w14:paraId="7CE413CC">
      <w:pPr>
        <w:jc w:val="both"/>
        <w:rPr>
          <w:rFonts w:hint="default" w:ascii="Times New Roman" w:hAnsi="Times New Roman"/>
          <w:sz w:val="24"/>
          <w:szCs w:val="24"/>
          <w:lang w:val="en-US"/>
        </w:rPr>
      </w:pPr>
      <w:r>
        <w:rPr>
          <w:rFonts w:hint="default" w:ascii="Times New Roman" w:hAnsi="Times New Roman"/>
          <w:sz w:val="24"/>
          <w:szCs w:val="24"/>
          <w:lang w:val="en-US"/>
        </w:rPr>
        <w:t>Davis, K. F., Rulli, M. C., Seveso, A., &amp; D’Odorico, P. (2017). Increased food production and reduced water use through optimized crop distribution. Nature Geoscience, 10(12), 919-924.</w:t>
      </w:r>
    </w:p>
    <w:p w14:paraId="30ED835C">
      <w:pPr>
        <w:jc w:val="both"/>
        <w:rPr>
          <w:rFonts w:hint="default" w:ascii="Times New Roman" w:hAnsi="Times New Roman"/>
          <w:sz w:val="24"/>
          <w:szCs w:val="24"/>
          <w:lang w:val="en-US"/>
        </w:rPr>
      </w:pPr>
      <w:r>
        <w:rPr>
          <w:rFonts w:hint="default" w:ascii="Times New Roman" w:hAnsi="Times New Roman"/>
          <w:sz w:val="24"/>
          <w:szCs w:val="24"/>
          <w:lang w:val="en-US"/>
        </w:rPr>
        <w:t>Jingjing, L., Suib, N. A. M., Salleh, N. H. M., Hashim, K., &amp; Shukor, M. S. (2024). Effect of Palm Oil Subsidies on Productivity and Well-Being of Independent Smallholders. Jurnal Ekonomi Malaysia, 58, 1.</w:t>
      </w:r>
    </w:p>
    <w:p w14:paraId="35EE0F2C">
      <w:pPr>
        <w:jc w:val="both"/>
        <w:rPr>
          <w:rFonts w:hint="default" w:ascii="Times New Roman" w:hAnsi="Times New Roman"/>
          <w:sz w:val="24"/>
          <w:szCs w:val="24"/>
          <w:lang w:val="en-US"/>
        </w:rPr>
      </w:pPr>
      <w:r>
        <w:rPr>
          <w:rFonts w:hint="default"/>
          <w:b w:val="0"/>
          <w:bCs/>
          <w:i w:val="0"/>
          <w:iCs/>
          <w:color w:val="auto"/>
          <w:lang w:val="en-US"/>
        </w:rPr>
        <w:t>Khasanah, N., van Noordwijk, M., Slingerland, M., Sofiyudin, M., Stomph, D., Migeon, A. F., &amp; Hairiah, K. (2020). Oil palm agroforestry can achieve economic and environmental gains as indicated by multifunctional land equivalent ratios. Frontiers in Sustainable Food Systems, 3, 122.</w:t>
      </w:r>
    </w:p>
    <w:p w14:paraId="13C07769">
      <w:pPr>
        <w:jc w:val="both"/>
        <w:rPr>
          <w:rFonts w:hint="default" w:ascii="Times New Roman" w:hAnsi="Times New Roman"/>
          <w:sz w:val="24"/>
          <w:szCs w:val="24"/>
          <w:lang w:val="en-US"/>
        </w:rPr>
      </w:pPr>
      <w:r>
        <w:rPr>
          <w:rFonts w:hint="default" w:ascii="Times New Roman" w:hAnsi="Times New Roman"/>
          <w:sz w:val="24"/>
          <w:szCs w:val="24"/>
          <w:lang w:val="en-US"/>
        </w:rPr>
        <w:t>Majid, A. A., Ibrahim, A. L., Nor, N. M., &amp; Khalid, H. N. (2003). Pertanian Mapan: Cabaran dan Strategi Pembangunan Dalam Sektor Pertanian Di Negeri Perlis. Makalah Society Space and Environment In A Globalised World Prospects &amp; Challenges, City Bayview Hotel, Penang, 29-30.</w:t>
      </w:r>
    </w:p>
    <w:p w14:paraId="5F1AAD5D">
      <w:pPr>
        <w:jc w:val="both"/>
        <w:rPr>
          <w:rFonts w:hint="default" w:ascii="Times New Roman" w:hAnsi="Times New Roman"/>
          <w:sz w:val="24"/>
          <w:szCs w:val="24"/>
          <w:lang w:val="en-US"/>
        </w:rPr>
      </w:pPr>
      <w:r>
        <w:rPr>
          <w:rFonts w:hint="default" w:ascii="Times New Roman" w:hAnsi="Times New Roman"/>
          <w:sz w:val="24"/>
          <w:szCs w:val="24"/>
          <w:lang w:val="en-US"/>
        </w:rPr>
        <w:t>Myzabella, N., Fritschi, L., Merdith, N., El-Zaemey, S., Chih, H., &amp; Reid, A. (2019). Occupational health and safety in the palm oil industry: a systematic review. The International Journal of Occupational and Environmental Medicine, 10(4), 159.</w:t>
      </w:r>
    </w:p>
    <w:p w14:paraId="6702F577">
      <w:pPr>
        <w:jc w:val="both"/>
        <w:rPr>
          <w:rFonts w:hint="default" w:ascii="Times New Roman" w:hAnsi="Times New Roman"/>
          <w:sz w:val="24"/>
          <w:szCs w:val="24"/>
          <w:lang w:val="en-US"/>
        </w:rPr>
      </w:pPr>
      <w:r>
        <w:rPr>
          <w:rFonts w:hint="default" w:ascii="Times New Roman" w:hAnsi="Times New Roman"/>
          <w:sz w:val="24"/>
          <w:szCs w:val="24"/>
          <w:lang w:val="en-US"/>
        </w:rPr>
        <w:t>Napitupulu, D., Alamsyah, Z., Ernawati, H. D., Yanita, M., Elwamendri, E., &amp; Fauzia, G. (2021, June). Impact of oil palm plantation on household welfare in Jambi Province. In IOP Conference Series: Earth and Environmental Science (Vol. 782, No. 3, p. 032056). IOP Publishing.</w:t>
      </w:r>
    </w:p>
    <w:p w14:paraId="7929224C">
      <w:pPr>
        <w:jc w:val="both"/>
        <w:rPr>
          <w:rFonts w:hint="default"/>
          <w:b w:val="0"/>
          <w:bCs/>
          <w:i w:val="0"/>
          <w:iCs/>
          <w:color w:val="auto"/>
          <w:lang w:val="en-US"/>
        </w:rPr>
      </w:pPr>
      <w:r>
        <w:rPr>
          <w:rFonts w:hint="default"/>
          <w:b w:val="0"/>
          <w:bCs/>
          <w:i w:val="0"/>
          <w:iCs/>
          <w:color w:val="auto"/>
          <w:lang w:val="en-US"/>
        </w:rPr>
        <w:t>Pirker, J., Mosnier, A., Kraxner, F., Havlík, P., &amp; Obersteiner, M. (2016). What are the limits to oil palm expansion?. Global Environmental Change, 40, 73-81.</w:t>
      </w:r>
    </w:p>
    <w:p w14:paraId="2A0A0DC3">
      <w:pPr>
        <w:jc w:val="both"/>
        <w:rPr>
          <w:rFonts w:hint="default"/>
          <w:b w:val="0"/>
          <w:bCs/>
          <w:i w:val="0"/>
          <w:iCs/>
          <w:color w:val="auto"/>
          <w:lang w:val="en-US"/>
        </w:rPr>
      </w:pPr>
      <w:r>
        <w:rPr>
          <w:rFonts w:hint="default"/>
          <w:b w:val="0"/>
          <w:bCs/>
          <w:i w:val="0"/>
          <w:iCs/>
          <w:color w:val="auto"/>
          <w:lang w:val="en-US"/>
        </w:rPr>
        <w:t>Sayer, J., Ghazoul, J., Nelson, P., &amp; Boedhihartono, A. K. (2012). Oil palm expansion transforms tropical landscapes and livelihoods. Global Food Security, 1(2), 114-119.</w:t>
      </w:r>
    </w:p>
    <w:p w14:paraId="65B3FC09">
      <w:pPr>
        <w:jc w:val="both"/>
        <w:rPr>
          <w:rFonts w:hint="default"/>
          <w:b w:val="0"/>
          <w:bCs/>
          <w:i w:val="0"/>
          <w:iCs/>
          <w:color w:val="auto"/>
          <w:lang w:val="en-US"/>
        </w:rPr>
      </w:pPr>
      <w:r>
        <w:rPr>
          <w:rFonts w:hint="default"/>
          <w:b w:val="0"/>
          <w:bCs/>
          <w:i w:val="0"/>
          <w:iCs/>
          <w:color w:val="auto"/>
          <w:lang w:val="en-US"/>
        </w:rPr>
        <w:t>Schoneveld, G., &amp; Zoomers, A. (2015). Natural resource privatisation in Sub-Saharan Africa and the challenges for inclusive green growth. International Development Planning Review, 37(1), 95-118.</w:t>
      </w:r>
    </w:p>
    <w:p w14:paraId="02294072">
      <w:pPr>
        <w:jc w:val="both"/>
        <w:rPr>
          <w:rFonts w:hint="default" w:ascii="Times New Roman" w:hAnsi="Times New Roman"/>
          <w:sz w:val="24"/>
          <w:szCs w:val="24"/>
          <w:lang w:val="en-US"/>
        </w:rPr>
      </w:pPr>
      <w:r>
        <w:rPr>
          <w:rFonts w:hint="default" w:ascii="Times New Roman" w:hAnsi="Times New Roman"/>
          <w:sz w:val="24"/>
          <w:szCs w:val="24"/>
          <w:lang w:val="en-US"/>
        </w:rPr>
        <w:t>Suhana Saad, Mohd Firdaus Ganai, Zaimah Ramli &amp; Novel Lyndon (2023). Persekitaran Kerja yang Menyumbang Kepada Produktiviti Buruh Lokal di Sektor Pertanian Kelapa Sawit. International Journal of Social Science Research (IJSSR). Vol 5 No 1 (2023): March 2023.</w:t>
      </w:r>
    </w:p>
    <w:p w14:paraId="1E442036">
      <w:pPr>
        <w:jc w:val="both"/>
        <w:rPr>
          <w:rFonts w:hint="default" w:ascii="Times New Roman" w:hAnsi="Times New Roman"/>
          <w:sz w:val="24"/>
          <w:szCs w:val="24"/>
          <w:lang w:val="en-US"/>
        </w:rPr>
      </w:pPr>
      <w:r>
        <w:rPr>
          <w:rFonts w:hint="default" w:ascii="Times New Roman" w:hAnsi="Times New Roman"/>
          <w:sz w:val="24"/>
          <w:szCs w:val="24"/>
          <w:lang w:val="en-US"/>
        </w:rPr>
        <w:t>Sum, S. M., Omar, M. Y., Ramli, Z., Manaf, A. A., Zainol, R. M., &amp; Malaysia, K. P. (2023). Hubungan modal sosial terhadap aktiviti ekonomi pekebun kecil sawit. Geografia-Malaysian Journal of Society and Space, 19(4), 207-223.</w:t>
      </w:r>
    </w:p>
    <w:p w14:paraId="0450DAE2">
      <w:pPr>
        <w:jc w:val="both"/>
        <w:rPr>
          <w:rFonts w:hint="default" w:ascii="Times New Roman" w:hAnsi="Times New Roman"/>
          <w:sz w:val="24"/>
          <w:szCs w:val="24"/>
          <w:lang w:val="en-US"/>
        </w:rPr>
      </w:pPr>
      <w:r>
        <w:rPr>
          <w:rFonts w:hint="default" w:ascii="Times New Roman" w:hAnsi="Times New Roman"/>
          <w:sz w:val="24"/>
          <w:szCs w:val="24"/>
          <w:lang w:val="en-US"/>
        </w:rPr>
        <w:t>Zaimah, R., Lyndon, N., Sarmila, M. S., &amp; Hussain, M. Y. (2017). Keberkesanan Integrasi Sawit Meningkatkan Pendapatan Pekebun Kecil Sawit: Kajian Kes Di Johor, Malaysia. e-BANGI Journal, 12.</w:t>
      </w:r>
    </w:p>
    <w:p w14:paraId="1541D211">
      <w:pPr>
        <w:jc w:val="both"/>
        <w:rPr>
          <w:rFonts w:hint="default" w:ascii="Times New Roman" w:hAnsi="Times New Roman"/>
          <w:sz w:val="24"/>
          <w:szCs w:val="24"/>
          <w:lang w:val="en-US"/>
        </w:rPr>
      </w:pPr>
      <w:r>
        <w:rPr>
          <w:rFonts w:hint="default" w:ascii="Times New Roman" w:hAnsi="Times New Roman"/>
          <w:sz w:val="24"/>
          <w:szCs w:val="24"/>
          <w:lang w:val="en-US"/>
        </w:rPr>
        <w:t>Zaimah, R., Sarmila, M. S., Lyndon, N., &amp; Hussain, M. Y. (2018). Amalan dan kelangsungan integrasi sawit dalam kalangan pekebun kecil sawit di Sabah (Indonesian)[Practice and continuity of palm integration among palm oil smallholder in Sabah]. International Journal of Accounting, Finance and Business, 3(7), 1-12.</w:t>
      </w:r>
    </w:p>
    <w:p w14:paraId="013FB117">
      <w:pPr>
        <w:jc w:val="both"/>
        <w:rPr>
          <w:rFonts w:hint="default" w:ascii="Times New Roman" w:hAnsi="Times New Roman"/>
          <w:sz w:val="24"/>
          <w:szCs w:val="24"/>
          <w:lang w:val="en-US"/>
        </w:rPr>
      </w:pPr>
    </w:p>
    <w:sectPr>
      <w:headerReference r:id="rId4" w:type="first"/>
      <w:footerReference r:id="rId5" w:type="default"/>
      <w:pgSz w:w="11907" w:h="16840"/>
      <w:pgMar w:top="1985" w:right="1418" w:bottom="1418" w:left="1418" w:header="454" w:footer="567" w:gutter="0"/>
      <w:pgNumType w:start="27"/>
      <w:cols w:space="720" w:num="1"/>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PMingLiU">
    <w:altName w:val="Microsoft JhengHei UI"/>
    <w:panose1 w:val="02010601000101010101"/>
    <w:charset w:val="88"/>
    <w:family w:val="auto"/>
    <w:pitch w:val="default"/>
    <w:sig w:usb0="00000001" w:usb1="08080000" w:usb2="00000010" w:usb3="00000000" w:csb0="00100000" w:csb1="00000000"/>
  </w:font>
  <w:font w:name="MS Mincho">
    <w:altName w:val="Yu Gothic UI"/>
    <w:panose1 w:val="02020609040205080304"/>
    <w:charset w:val="80"/>
    <w:family w:val="roman"/>
    <w:pitch w:val="default"/>
    <w:sig w:usb0="00000001" w:usb1="08070000" w:usb2="00000010" w:usb3="00000000" w:csb0="00020000" w:csb1="00000000"/>
  </w:font>
  <w:font w:name="Microsoft YaHei">
    <w:panose1 w:val="020B0503020204020204"/>
    <w:charset w:val="86"/>
    <w:family w:val="auto"/>
    <w:pitch w:val="default"/>
    <w:sig w:usb0="80000287" w:usb1="2ACF3C50" w:usb2="00000016" w:usb3="00000000" w:csb0="0004001F" w:csb1="00000000"/>
  </w:font>
  <w:font w:name="Microsoft JhengHei UI">
    <w:panose1 w:val="020B0604030504040204"/>
    <w:charset w:val="88"/>
    <w:family w:val="auto"/>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26D6C">
    <w:pPr>
      <w:pStyle w:val="22"/>
      <w:framePr w:wrap="auto" w:vAnchor="text" w:hAnchor="margin" w:xAlign="center" w:y="1"/>
      <w:rPr>
        <w:rStyle w:val="30"/>
      </w:rPr>
    </w:pPr>
  </w:p>
  <w:p w14:paraId="46B4E130">
    <w:pPr>
      <w:pStyle w:val="2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C9CFF">
    <w:pPr>
      <w:pStyle w:val="25"/>
      <w:widowControl w:val="0"/>
      <w:spacing w:before="0"/>
      <w:ind w:firstLine="0"/>
      <w:jc w:val="left"/>
      <w:rPr>
        <w:caps/>
        <w:sz w:val="20"/>
        <w:lang w:val="en-GB"/>
      </w:rPr>
    </w:pPr>
    <w:r>
      <w:rPr>
        <w:sz w:val="20"/>
        <w:lang w:val="en-GB"/>
      </w:rPr>
      <w:t>15</w:t>
    </w:r>
    <w:r>
      <w:rPr>
        <w:sz w:val="20"/>
        <w:vertAlign w:val="superscript"/>
        <w:lang w:val="en-GB"/>
      </w:rPr>
      <w:t xml:space="preserve">th </w:t>
    </w:r>
    <w:r>
      <w:rPr>
        <w:sz w:val="20"/>
        <w:lang w:val="en-GB"/>
      </w:rPr>
      <w:t>International Scientific Conference Globalization and Its Socio-Economic Consequences</w:t>
    </w:r>
  </w:p>
  <w:p w14:paraId="1D177FA1">
    <w:pPr>
      <w:pStyle w:val="25"/>
      <w:pBdr>
        <w:bottom w:val="single" w:color="auto" w:sz="4" w:space="1"/>
      </w:pBdr>
      <w:spacing w:before="0"/>
      <w:ind w:firstLine="0"/>
      <w:jc w:val="left"/>
      <w:rPr>
        <w:sz w:val="20"/>
        <w:szCs w:val="20"/>
        <w:lang w:val="en-GB"/>
      </w:rPr>
    </w:pPr>
    <w:r>
      <w:rPr>
        <w:sz w:val="20"/>
        <w:szCs w:val="20"/>
        <w:lang w:val="en-GB"/>
      </w:rPr>
      <w:t xml:space="preserve">University of Zilina, The Faculty of Operation and Economics of Transport and Communication, Department of Economics </w:t>
    </w:r>
    <w:r>
      <w:rPr>
        <w:sz w:val="20"/>
        <w:szCs w:val="20"/>
        <w:lang w:val="en-GB"/>
      </w:rPr>
      <w:tab/>
    </w:r>
    <w:r>
      <w:rPr>
        <w:sz w:val="20"/>
        <w:szCs w:val="20"/>
        <w:lang w:val="en-GB"/>
      </w:rPr>
      <w:tab/>
    </w:r>
    <w:r>
      <w:rPr>
        <w:sz w:val="20"/>
        <w:szCs w:val="20"/>
        <w:lang w:val="en-GB"/>
      </w:rPr>
      <w:t>7</w:t>
    </w:r>
    <w:r>
      <w:rPr>
        <w:sz w:val="20"/>
        <w:szCs w:val="20"/>
        <w:vertAlign w:val="superscript"/>
        <w:lang w:val="en-GB"/>
      </w:rPr>
      <w:t>th</w:t>
    </w:r>
    <w:r>
      <w:rPr>
        <w:sz w:val="20"/>
        <w:szCs w:val="20"/>
        <w:lang w:val="en-GB"/>
      </w:rPr>
      <w:t xml:space="preserve"> – 8</w:t>
    </w:r>
    <w:r>
      <w:rPr>
        <w:sz w:val="20"/>
        <w:szCs w:val="20"/>
        <w:vertAlign w:val="superscript"/>
        <w:lang w:val="en-GB"/>
      </w:rPr>
      <w:t>th</w:t>
    </w:r>
    <w:r>
      <w:rPr>
        <w:sz w:val="20"/>
        <w:szCs w:val="20"/>
        <w:lang w:val="en-GB"/>
      </w:rPr>
      <w:t xml:space="preserve"> October 2015</w:t>
    </w:r>
  </w:p>
  <w:p w14:paraId="29A692A0">
    <w:pPr>
      <w:pStyle w:val="2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703E93"/>
    <w:multiLevelType w:val="singleLevel"/>
    <w:tmpl w:val="C5703E93"/>
    <w:lvl w:ilvl="0" w:tentative="0">
      <w:start w:val="1"/>
      <w:numFmt w:val="lowerLetter"/>
      <w:suff w:val="space"/>
      <w:lvlText w:val="%1)"/>
      <w:lvlJc w:val="left"/>
    </w:lvl>
  </w:abstractNum>
  <w:abstractNum w:abstractNumId="1">
    <w:nsid w:val="FFFFFFFB"/>
    <w:multiLevelType w:val="multilevel"/>
    <w:tmpl w:val="FFFFFFFB"/>
    <w:lvl w:ilvl="0" w:tentative="0">
      <w:start w:val="1"/>
      <w:numFmt w:val="decimal"/>
      <w:lvlText w:val="%1."/>
      <w:lvlJc w:val="left"/>
      <w:pPr>
        <w:tabs>
          <w:tab w:val="left" w:pos="720"/>
        </w:tabs>
      </w:pPr>
      <w:rPr>
        <w:rFonts w:hint="default"/>
        <w:b/>
        <w:bCs/>
        <w:sz w:val="28"/>
        <w:szCs w:val="28"/>
      </w:rPr>
    </w:lvl>
    <w:lvl w:ilvl="1" w:tentative="0">
      <w:start w:val="1"/>
      <w:numFmt w:val="decimal"/>
      <w:lvlText w:val="%1.%2"/>
      <w:lvlJc w:val="left"/>
      <w:pPr>
        <w:tabs>
          <w:tab w:val="left" w:pos="720"/>
        </w:tabs>
      </w:pPr>
    </w:lvl>
    <w:lvl w:ilvl="2" w:tentative="0">
      <w:start w:val="1"/>
      <w:numFmt w:val="decimal"/>
      <w:lvlText w:val="%1.%2.%3"/>
      <w:lvlJc w:val="left"/>
      <w:pPr>
        <w:tabs>
          <w:tab w:val="left" w:pos="360"/>
        </w:tabs>
      </w:pPr>
    </w:lvl>
    <w:lvl w:ilvl="3" w:tentative="0">
      <w:start w:val="1"/>
      <w:numFmt w:val="decimal"/>
      <w:lvlText w:val="%1.%2.%3.%4"/>
      <w:lvlJc w:val="left"/>
      <w:pPr>
        <w:tabs>
          <w:tab w:val="left" w:pos="360"/>
        </w:tabs>
      </w:pPr>
    </w:lvl>
    <w:lvl w:ilvl="4" w:tentative="0">
      <w:start w:val="1"/>
      <w:numFmt w:val="decimal"/>
      <w:lvlText w:val="%1.%2.%3.%4.%5"/>
      <w:lvlJc w:val="left"/>
      <w:pPr>
        <w:tabs>
          <w:tab w:val="left" w:pos="360"/>
        </w:tabs>
      </w:pPr>
    </w:lvl>
    <w:lvl w:ilvl="5" w:tentative="0">
      <w:start w:val="1"/>
      <w:numFmt w:val="decimal"/>
      <w:lvlText w:val="%1.%2.%3.%4.%5.%6"/>
      <w:lvlJc w:val="left"/>
      <w:pPr>
        <w:tabs>
          <w:tab w:val="left" w:pos="360"/>
        </w:tabs>
      </w:pPr>
    </w:lvl>
    <w:lvl w:ilvl="6" w:tentative="0">
      <w:start w:val="1"/>
      <w:numFmt w:val="decimal"/>
      <w:lvlText w:val="%1.%2.%3.%4.%5.%6.%7"/>
      <w:lvlJc w:val="left"/>
      <w:pPr>
        <w:tabs>
          <w:tab w:val="left" w:pos="360"/>
        </w:tabs>
      </w:pPr>
    </w:lvl>
    <w:lvl w:ilvl="7" w:tentative="0">
      <w:start w:val="1"/>
      <w:numFmt w:val="decimal"/>
      <w:lvlText w:val="%1.%2.%3.%4.%5.%6.%7.%8"/>
      <w:lvlJc w:val="left"/>
      <w:pPr>
        <w:tabs>
          <w:tab w:val="left" w:pos="360"/>
        </w:tabs>
      </w:pPr>
    </w:lvl>
    <w:lvl w:ilvl="8" w:tentative="0">
      <w:start w:val="1"/>
      <w:numFmt w:val="decimal"/>
      <w:lvlText w:val="%1.%2.%3.%4.%5.%6.%7.%8.%9"/>
      <w:lvlJc w:val="left"/>
      <w:pPr>
        <w:tabs>
          <w:tab w:val="left" w:pos="360"/>
        </w:tabs>
      </w:pPr>
    </w:lvl>
  </w:abstractNum>
  <w:abstractNum w:abstractNumId="2">
    <w:nsid w:val="050130D0"/>
    <w:multiLevelType w:val="multilevel"/>
    <w:tmpl w:val="050130D0"/>
    <w:lvl w:ilvl="0" w:tentative="0">
      <w:start w:val="1"/>
      <w:numFmt w:val="bullet"/>
      <w:pStyle w:val="27"/>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
    <w:nsid w:val="179A1421"/>
    <w:multiLevelType w:val="multilevel"/>
    <w:tmpl w:val="179A1421"/>
    <w:lvl w:ilvl="0" w:tentative="0">
      <w:start w:val="1"/>
      <w:numFmt w:val="decimal"/>
      <w:pStyle w:val="43"/>
      <w:lvlText w:val="[%1]"/>
      <w:lvlJc w:val="left"/>
      <w:pPr>
        <w:tabs>
          <w:tab w:val="left" w:pos="1222"/>
        </w:tabs>
        <w:ind w:left="862" w:hanging="360"/>
      </w:pPr>
      <w:rPr>
        <w:rFonts w:hint="default"/>
      </w:rPr>
    </w:lvl>
    <w:lvl w:ilvl="1" w:tentative="0">
      <w:start w:val="1"/>
      <w:numFmt w:val="lowerLetter"/>
      <w:lvlText w:val="%2."/>
      <w:lvlJc w:val="left"/>
      <w:pPr>
        <w:tabs>
          <w:tab w:val="left" w:pos="1582"/>
        </w:tabs>
        <w:ind w:left="1582" w:hanging="360"/>
      </w:pPr>
    </w:lvl>
    <w:lvl w:ilvl="2" w:tentative="0">
      <w:start w:val="1"/>
      <w:numFmt w:val="lowerRoman"/>
      <w:lvlText w:val="%3."/>
      <w:lvlJc w:val="right"/>
      <w:pPr>
        <w:tabs>
          <w:tab w:val="left" w:pos="2302"/>
        </w:tabs>
        <w:ind w:left="2302" w:hanging="180"/>
      </w:pPr>
    </w:lvl>
    <w:lvl w:ilvl="3" w:tentative="0">
      <w:start w:val="1"/>
      <w:numFmt w:val="decimal"/>
      <w:lvlText w:val="%4."/>
      <w:lvlJc w:val="left"/>
      <w:pPr>
        <w:tabs>
          <w:tab w:val="left" w:pos="3022"/>
        </w:tabs>
        <w:ind w:left="3022" w:hanging="360"/>
      </w:pPr>
    </w:lvl>
    <w:lvl w:ilvl="4" w:tentative="0">
      <w:start w:val="1"/>
      <w:numFmt w:val="lowerLetter"/>
      <w:lvlText w:val="%5."/>
      <w:lvlJc w:val="left"/>
      <w:pPr>
        <w:tabs>
          <w:tab w:val="left" w:pos="3742"/>
        </w:tabs>
        <w:ind w:left="3742" w:hanging="360"/>
      </w:pPr>
    </w:lvl>
    <w:lvl w:ilvl="5" w:tentative="0">
      <w:start w:val="1"/>
      <w:numFmt w:val="lowerRoman"/>
      <w:lvlText w:val="%6."/>
      <w:lvlJc w:val="right"/>
      <w:pPr>
        <w:tabs>
          <w:tab w:val="left" w:pos="4462"/>
        </w:tabs>
        <w:ind w:left="4462" w:hanging="180"/>
      </w:pPr>
    </w:lvl>
    <w:lvl w:ilvl="6" w:tentative="0">
      <w:start w:val="1"/>
      <w:numFmt w:val="decimal"/>
      <w:lvlText w:val="%7."/>
      <w:lvlJc w:val="left"/>
      <w:pPr>
        <w:tabs>
          <w:tab w:val="left" w:pos="5182"/>
        </w:tabs>
        <w:ind w:left="5182" w:hanging="360"/>
      </w:pPr>
    </w:lvl>
    <w:lvl w:ilvl="7" w:tentative="0">
      <w:start w:val="1"/>
      <w:numFmt w:val="lowerLetter"/>
      <w:lvlText w:val="%8."/>
      <w:lvlJc w:val="left"/>
      <w:pPr>
        <w:tabs>
          <w:tab w:val="left" w:pos="5902"/>
        </w:tabs>
        <w:ind w:left="5902" w:hanging="360"/>
      </w:pPr>
    </w:lvl>
    <w:lvl w:ilvl="8" w:tentative="0">
      <w:start w:val="1"/>
      <w:numFmt w:val="lowerRoman"/>
      <w:lvlText w:val="%9."/>
      <w:lvlJc w:val="right"/>
      <w:pPr>
        <w:tabs>
          <w:tab w:val="left" w:pos="6622"/>
        </w:tabs>
        <w:ind w:left="6622" w:hanging="180"/>
      </w:pPr>
    </w:lvl>
  </w:abstractNum>
  <w:abstractNum w:abstractNumId="4">
    <w:nsid w:val="21F02FEC"/>
    <w:multiLevelType w:val="multilevel"/>
    <w:tmpl w:val="21F02FEC"/>
    <w:lvl w:ilvl="0" w:tentative="0">
      <w:start w:val="1"/>
      <w:numFmt w:val="decimal"/>
      <w:pStyle w:val="28"/>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
    <w:nsid w:val="3A877D64"/>
    <w:multiLevelType w:val="singleLevel"/>
    <w:tmpl w:val="3A877D64"/>
    <w:lvl w:ilvl="0" w:tentative="0">
      <w:start w:val="1"/>
      <w:numFmt w:val="decimal"/>
      <w:pStyle w:val="56"/>
      <w:lvlText w:val="[%1]"/>
      <w:lvlJc w:val="left"/>
      <w:pPr>
        <w:tabs>
          <w:tab w:val="left" w:pos="360"/>
        </w:tabs>
        <w:ind w:left="360" w:hanging="360"/>
      </w:pPr>
      <w:rPr>
        <w:sz w:val="24"/>
        <w:szCs w:val="24"/>
      </w:rPr>
    </w:lvl>
  </w:abstractNum>
  <w:abstractNum w:abstractNumId="6">
    <w:nsid w:val="750B6694"/>
    <w:multiLevelType w:val="multilevel"/>
    <w:tmpl w:val="750B6694"/>
    <w:lvl w:ilvl="0" w:tentative="0">
      <w:start w:val="1"/>
      <w:numFmt w:val="decimal"/>
      <w:pStyle w:val="2"/>
      <w:lvlText w:val="%1"/>
      <w:lvlJc w:val="left"/>
      <w:pPr>
        <w:tabs>
          <w:tab w:val="left" w:pos="432"/>
        </w:tabs>
        <w:ind w:left="432" w:hanging="432"/>
      </w:pPr>
    </w:lvl>
    <w:lvl w:ilvl="1" w:tentative="0">
      <w:start w:val="1"/>
      <w:numFmt w:val="decimal"/>
      <w:pStyle w:val="3"/>
      <w:lvlText w:val="%1.%2"/>
      <w:lvlJc w:val="left"/>
      <w:pPr>
        <w:tabs>
          <w:tab w:val="left" w:pos="576"/>
        </w:tabs>
        <w:ind w:left="576" w:hanging="576"/>
      </w:pPr>
    </w:lvl>
    <w:lvl w:ilvl="2" w:tentative="0">
      <w:start w:val="1"/>
      <w:numFmt w:val="decimal"/>
      <w:pStyle w:val="4"/>
      <w:lvlText w:val="%1.%2.%3"/>
      <w:lvlJc w:val="left"/>
      <w:pPr>
        <w:tabs>
          <w:tab w:val="left" w:pos="4500"/>
        </w:tabs>
        <w:ind w:left="45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num w:numId="1">
    <w:abstractNumId w:val="6"/>
  </w:num>
  <w:num w:numId="2">
    <w:abstractNumId w:val="2"/>
  </w:num>
  <w:num w:numId="3">
    <w:abstractNumId w:val="4"/>
  </w:num>
  <w:num w:numId="4">
    <w:abstractNumId w:val="3"/>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425"/>
  <w:doNotHyphenateCaps/>
  <w:drawingGridHorizontalSpacing w:val="120"/>
  <w:drawingGridVerticalSpacing w:val="120"/>
  <w:displayHorizontalDrawingGridEvery w:val="1"/>
  <w:displayVerticalDrawingGridEvery w:val="1"/>
  <w:doNotUseMarginsForDrawingGridOrigin w:val="1"/>
  <w:drawingGridHorizontalOrigin w:val="1701"/>
  <w:drawingGridVerticalOrigin w:val="1984"/>
  <w:noPunctuationKerning w:val="1"/>
  <w:characterSpacingControl w:val="compressPunctuation"/>
  <w:footnotePr>
    <w:footnote w:id="0"/>
    <w:footnote w:id="1"/>
  </w:foot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FEC"/>
    <w:rsid w:val="000079DC"/>
    <w:rsid w:val="00015BF2"/>
    <w:rsid w:val="00022935"/>
    <w:rsid w:val="0005391C"/>
    <w:rsid w:val="00064850"/>
    <w:rsid w:val="00072D75"/>
    <w:rsid w:val="000733C2"/>
    <w:rsid w:val="000A3E1C"/>
    <w:rsid w:val="000A4806"/>
    <w:rsid w:val="000B015E"/>
    <w:rsid w:val="000B69AE"/>
    <w:rsid w:val="000C2EC8"/>
    <w:rsid w:val="000C664A"/>
    <w:rsid w:val="000D6318"/>
    <w:rsid w:val="000E69EA"/>
    <w:rsid w:val="000F70A2"/>
    <w:rsid w:val="00104022"/>
    <w:rsid w:val="0011644E"/>
    <w:rsid w:val="00116F84"/>
    <w:rsid w:val="00144DBD"/>
    <w:rsid w:val="001524F1"/>
    <w:rsid w:val="001553BE"/>
    <w:rsid w:val="00167103"/>
    <w:rsid w:val="00173F9F"/>
    <w:rsid w:val="00183509"/>
    <w:rsid w:val="00187458"/>
    <w:rsid w:val="00190C57"/>
    <w:rsid w:val="00194CC9"/>
    <w:rsid w:val="001C549F"/>
    <w:rsid w:val="001E25D2"/>
    <w:rsid w:val="00213C4E"/>
    <w:rsid w:val="00215B9A"/>
    <w:rsid w:val="00231D24"/>
    <w:rsid w:val="00237729"/>
    <w:rsid w:val="0024024E"/>
    <w:rsid w:val="00276AC4"/>
    <w:rsid w:val="00286D85"/>
    <w:rsid w:val="002973EC"/>
    <w:rsid w:val="002A7497"/>
    <w:rsid w:val="002B2D02"/>
    <w:rsid w:val="002D2435"/>
    <w:rsid w:val="002D397F"/>
    <w:rsid w:val="002F2D24"/>
    <w:rsid w:val="003105A8"/>
    <w:rsid w:val="0031744F"/>
    <w:rsid w:val="00323C6D"/>
    <w:rsid w:val="00324027"/>
    <w:rsid w:val="00332EFB"/>
    <w:rsid w:val="00341238"/>
    <w:rsid w:val="00345659"/>
    <w:rsid w:val="00351B3F"/>
    <w:rsid w:val="00355D34"/>
    <w:rsid w:val="003722BE"/>
    <w:rsid w:val="00373778"/>
    <w:rsid w:val="003D1E1E"/>
    <w:rsid w:val="003F0014"/>
    <w:rsid w:val="00401B62"/>
    <w:rsid w:val="004035DC"/>
    <w:rsid w:val="0041189E"/>
    <w:rsid w:val="00430911"/>
    <w:rsid w:val="0044492A"/>
    <w:rsid w:val="0044658D"/>
    <w:rsid w:val="004522C0"/>
    <w:rsid w:val="004630A7"/>
    <w:rsid w:val="00465B04"/>
    <w:rsid w:val="00474440"/>
    <w:rsid w:val="00482525"/>
    <w:rsid w:val="004913A3"/>
    <w:rsid w:val="004A0BCD"/>
    <w:rsid w:val="004C1F61"/>
    <w:rsid w:val="004E12E5"/>
    <w:rsid w:val="004F130D"/>
    <w:rsid w:val="004F1640"/>
    <w:rsid w:val="005023C2"/>
    <w:rsid w:val="00514A92"/>
    <w:rsid w:val="00526C38"/>
    <w:rsid w:val="00540AF0"/>
    <w:rsid w:val="0054660D"/>
    <w:rsid w:val="0054721C"/>
    <w:rsid w:val="005508C7"/>
    <w:rsid w:val="005717DF"/>
    <w:rsid w:val="00576B9F"/>
    <w:rsid w:val="00592560"/>
    <w:rsid w:val="005A0C64"/>
    <w:rsid w:val="005D030D"/>
    <w:rsid w:val="006100BA"/>
    <w:rsid w:val="00624A54"/>
    <w:rsid w:val="00627608"/>
    <w:rsid w:val="00630C63"/>
    <w:rsid w:val="006317B9"/>
    <w:rsid w:val="00634128"/>
    <w:rsid w:val="006362AF"/>
    <w:rsid w:val="00645755"/>
    <w:rsid w:val="00660FEC"/>
    <w:rsid w:val="0066365A"/>
    <w:rsid w:val="00680B33"/>
    <w:rsid w:val="006879F3"/>
    <w:rsid w:val="00691691"/>
    <w:rsid w:val="006B12E7"/>
    <w:rsid w:val="006C5AA4"/>
    <w:rsid w:val="006E13C7"/>
    <w:rsid w:val="006F2427"/>
    <w:rsid w:val="006F6C99"/>
    <w:rsid w:val="0070217F"/>
    <w:rsid w:val="0070381E"/>
    <w:rsid w:val="00707B02"/>
    <w:rsid w:val="007126F7"/>
    <w:rsid w:val="00713880"/>
    <w:rsid w:val="00713E0D"/>
    <w:rsid w:val="00717760"/>
    <w:rsid w:val="00720462"/>
    <w:rsid w:val="0073033D"/>
    <w:rsid w:val="007317AE"/>
    <w:rsid w:val="00770A3C"/>
    <w:rsid w:val="007772D3"/>
    <w:rsid w:val="00777408"/>
    <w:rsid w:val="007863B5"/>
    <w:rsid w:val="007910EA"/>
    <w:rsid w:val="007928A3"/>
    <w:rsid w:val="007A3E1B"/>
    <w:rsid w:val="007A4E5B"/>
    <w:rsid w:val="007B1498"/>
    <w:rsid w:val="007B698A"/>
    <w:rsid w:val="007C168F"/>
    <w:rsid w:val="007C3672"/>
    <w:rsid w:val="007D0829"/>
    <w:rsid w:val="007D3107"/>
    <w:rsid w:val="007D396F"/>
    <w:rsid w:val="007E164C"/>
    <w:rsid w:val="007E26A9"/>
    <w:rsid w:val="007F65DE"/>
    <w:rsid w:val="00804EFA"/>
    <w:rsid w:val="00810D52"/>
    <w:rsid w:val="0082098F"/>
    <w:rsid w:val="008348F4"/>
    <w:rsid w:val="008419DA"/>
    <w:rsid w:val="00852476"/>
    <w:rsid w:val="008568B8"/>
    <w:rsid w:val="0085722C"/>
    <w:rsid w:val="0086002B"/>
    <w:rsid w:val="0088692D"/>
    <w:rsid w:val="00897F52"/>
    <w:rsid w:val="008A7D16"/>
    <w:rsid w:val="008B39FB"/>
    <w:rsid w:val="008B7ED5"/>
    <w:rsid w:val="008C29E2"/>
    <w:rsid w:val="008C4BAD"/>
    <w:rsid w:val="008D170C"/>
    <w:rsid w:val="008D2A21"/>
    <w:rsid w:val="008D3F19"/>
    <w:rsid w:val="008D6C8A"/>
    <w:rsid w:val="008E04D6"/>
    <w:rsid w:val="00901510"/>
    <w:rsid w:val="00902165"/>
    <w:rsid w:val="00904136"/>
    <w:rsid w:val="0090428A"/>
    <w:rsid w:val="00905452"/>
    <w:rsid w:val="00906E66"/>
    <w:rsid w:val="00912D7A"/>
    <w:rsid w:val="00950987"/>
    <w:rsid w:val="0095195D"/>
    <w:rsid w:val="00961EAE"/>
    <w:rsid w:val="0096493B"/>
    <w:rsid w:val="00975FB8"/>
    <w:rsid w:val="00983159"/>
    <w:rsid w:val="009A3A11"/>
    <w:rsid w:val="009B01EF"/>
    <w:rsid w:val="009B55FE"/>
    <w:rsid w:val="009B696B"/>
    <w:rsid w:val="009D01B9"/>
    <w:rsid w:val="009D01BF"/>
    <w:rsid w:val="009F5854"/>
    <w:rsid w:val="00A03CFE"/>
    <w:rsid w:val="00A05D17"/>
    <w:rsid w:val="00A10BAC"/>
    <w:rsid w:val="00A4132F"/>
    <w:rsid w:val="00A414C6"/>
    <w:rsid w:val="00A5671F"/>
    <w:rsid w:val="00A83512"/>
    <w:rsid w:val="00A90F1C"/>
    <w:rsid w:val="00AA437F"/>
    <w:rsid w:val="00AC7AED"/>
    <w:rsid w:val="00AD0D46"/>
    <w:rsid w:val="00AE3B5D"/>
    <w:rsid w:val="00B03C9A"/>
    <w:rsid w:val="00B03F2F"/>
    <w:rsid w:val="00B100A5"/>
    <w:rsid w:val="00B12EC4"/>
    <w:rsid w:val="00B1721B"/>
    <w:rsid w:val="00B2423A"/>
    <w:rsid w:val="00B4175E"/>
    <w:rsid w:val="00B50B78"/>
    <w:rsid w:val="00B5164D"/>
    <w:rsid w:val="00B72882"/>
    <w:rsid w:val="00B74AB9"/>
    <w:rsid w:val="00B96B80"/>
    <w:rsid w:val="00BA4052"/>
    <w:rsid w:val="00BA44E2"/>
    <w:rsid w:val="00BB30FE"/>
    <w:rsid w:val="00BB3F9A"/>
    <w:rsid w:val="00BB4F4F"/>
    <w:rsid w:val="00BC2A91"/>
    <w:rsid w:val="00BD019B"/>
    <w:rsid w:val="00BD6B71"/>
    <w:rsid w:val="00BE3874"/>
    <w:rsid w:val="00C20F60"/>
    <w:rsid w:val="00C22F24"/>
    <w:rsid w:val="00C24414"/>
    <w:rsid w:val="00C26AF4"/>
    <w:rsid w:val="00C2784F"/>
    <w:rsid w:val="00C30732"/>
    <w:rsid w:val="00C354D1"/>
    <w:rsid w:val="00C36E8D"/>
    <w:rsid w:val="00C40F7C"/>
    <w:rsid w:val="00CA0458"/>
    <w:rsid w:val="00CB7582"/>
    <w:rsid w:val="00CC6C92"/>
    <w:rsid w:val="00CD5559"/>
    <w:rsid w:val="00CE0BAF"/>
    <w:rsid w:val="00CF7461"/>
    <w:rsid w:val="00D12446"/>
    <w:rsid w:val="00D15D09"/>
    <w:rsid w:val="00D170DB"/>
    <w:rsid w:val="00D21065"/>
    <w:rsid w:val="00D345D2"/>
    <w:rsid w:val="00D43284"/>
    <w:rsid w:val="00D655E9"/>
    <w:rsid w:val="00D90DB9"/>
    <w:rsid w:val="00D9765C"/>
    <w:rsid w:val="00DA777F"/>
    <w:rsid w:val="00DA78E4"/>
    <w:rsid w:val="00DB1A15"/>
    <w:rsid w:val="00DC3382"/>
    <w:rsid w:val="00DD54C2"/>
    <w:rsid w:val="00DF0A39"/>
    <w:rsid w:val="00E01651"/>
    <w:rsid w:val="00E02CD2"/>
    <w:rsid w:val="00E1671E"/>
    <w:rsid w:val="00E2267A"/>
    <w:rsid w:val="00E2427E"/>
    <w:rsid w:val="00E251FA"/>
    <w:rsid w:val="00E37BB3"/>
    <w:rsid w:val="00E42C0E"/>
    <w:rsid w:val="00E47317"/>
    <w:rsid w:val="00E565F1"/>
    <w:rsid w:val="00E67AD3"/>
    <w:rsid w:val="00E74F90"/>
    <w:rsid w:val="00E84A4D"/>
    <w:rsid w:val="00E937A9"/>
    <w:rsid w:val="00EA08F2"/>
    <w:rsid w:val="00EA160A"/>
    <w:rsid w:val="00EB1A0B"/>
    <w:rsid w:val="00EB760A"/>
    <w:rsid w:val="00EC5942"/>
    <w:rsid w:val="00EC7F38"/>
    <w:rsid w:val="00ED73D9"/>
    <w:rsid w:val="00EE2925"/>
    <w:rsid w:val="00EF6397"/>
    <w:rsid w:val="00F0630A"/>
    <w:rsid w:val="00F11B6A"/>
    <w:rsid w:val="00F14BA1"/>
    <w:rsid w:val="00F2079A"/>
    <w:rsid w:val="00F21832"/>
    <w:rsid w:val="00F306F1"/>
    <w:rsid w:val="00F35ED6"/>
    <w:rsid w:val="00F56BDE"/>
    <w:rsid w:val="00F67D9B"/>
    <w:rsid w:val="00F7100C"/>
    <w:rsid w:val="00F74FAF"/>
    <w:rsid w:val="00F97F99"/>
    <w:rsid w:val="00FA4B23"/>
    <w:rsid w:val="00FB24E8"/>
    <w:rsid w:val="00FB28D4"/>
    <w:rsid w:val="00FC6469"/>
    <w:rsid w:val="00FE10E4"/>
    <w:rsid w:val="00FF42E9"/>
    <w:rsid w:val="00FF60AB"/>
    <w:rsid w:val="012813AC"/>
    <w:rsid w:val="04EF6F26"/>
    <w:rsid w:val="0BFA6134"/>
    <w:rsid w:val="0C5E5E59"/>
    <w:rsid w:val="0D953806"/>
    <w:rsid w:val="0E85771A"/>
    <w:rsid w:val="13F6014E"/>
    <w:rsid w:val="18270E2D"/>
    <w:rsid w:val="1D296332"/>
    <w:rsid w:val="1D4F4622"/>
    <w:rsid w:val="1DCF7FE2"/>
    <w:rsid w:val="204F4F90"/>
    <w:rsid w:val="20834165"/>
    <w:rsid w:val="21F27DF4"/>
    <w:rsid w:val="2AC32EB5"/>
    <w:rsid w:val="2D994BDD"/>
    <w:rsid w:val="30D90532"/>
    <w:rsid w:val="32A54325"/>
    <w:rsid w:val="382F2A77"/>
    <w:rsid w:val="3A0A70C5"/>
    <w:rsid w:val="41E15429"/>
    <w:rsid w:val="429960CF"/>
    <w:rsid w:val="43087A08"/>
    <w:rsid w:val="432B3440"/>
    <w:rsid w:val="46FD0882"/>
    <w:rsid w:val="4A2E5242"/>
    <w:rsid w:val="4A454E67"/>
    <w:rsid w:val="4D015FE4"/>
    <w:rsid w:val="528C01F9"/>
    <w:rsid w:val="53EC05E7"/>
    <w:rsid w:val="57AD32E0"/>
    <w:rsid w:val="624028F9"/>
    <w:rsid w:val="647E30EE"/>
    <w:rsid w:val="64CF2A29"/>
    <w:rsid w:val="6B7D2C66"/>
    <w:rsid w:val="6F460A9E"/>
    <w:rsid w:val="720D4729"/>
    <w:rsid w:val="76357BBF"/>
    <w:rsid w:val="76621DBE"/>
    <w:rsid w:val="78085CF8"/>
    <w:rsid w:val="782D5F38"/>
    <w:rsid w:val="79707849"/>
    <w:rsid w:val="7A1E0C67"/>
    <w:rsid w:val="7BF47F1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nhideWhenUsed="0"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nhideWhenUsed="0"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nhideWhenUsed="0" w:uiPriority="0" w:semiHidden="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nhideWhenUsed="0" w:uiPriority="0" w:semiHidden="0" w:name="Body Text Indent 2"/>
    <w:lsdException w:unhideWhenUsed="0" w:uiPriority="0" w:semiHidden="0" w:name="Body Text Indent 3"/>
    <w:lsdException w:uiPriority="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autoSpaceDE w:val="0"/>
      <w:autoSpaceDN w:val="0"/>
      <w:spacing w:before="120"/>
      <w:ind w:firstLine="284"/>
      <w:jc w:val="both"/>
    </w:pPr>
    <w:rPr>
      <w:sz w:val="24"/>
      <w:lang w:val="cs-CZ" w:eastAsia="cs-CZ" w:bidi="ar-SA"/>
    </w:rPr>
  </w:style>
  <w:style w:type="paragraph" w:styleId="2">
    <w:name w:val="heading 1"/>
    <w:basedOn w:val="1"/>
    <w:next w:val="1"/>
    <w:qFormat/>
    <w:uiPriority w:val="0"/>
    <w:pPr>
      <w:keepNext/>
      <w:numPr>
        <w:ilvl w:val="0"/>
        <w:numId w:val="1"/>
      </w:numPr>
      <w:spacing w:before="360" w:after="120"/>
      <w:outlineLvl w:val="0"/>
    </w:pPr>
    <w:rPr>
      <w:b/>
      <w:bCs/>
      <w:kern w:val="28"/>
      <w:sz w:val="28"/>
      <w:szCs w:val="30"/>
      <w:lang w:val="en-US"/>
    </w:rPr>
  </w:style>
  <w:style w:type="paragraph" w:styleId="3">
    <w:name w:val="heading 2"/>
    <w:basedOn w:val="1"/>
    <w:next w:val="1"/>
    <w:qFormat/>
    <w:uiPriority w:val="0"/>
    <w:pPr>
      <w:keepNext/>
      <w:numPr>
        <w:ilvl w:val="1"/>
        <w:numId w:val="1"/>
      </w:numPr>
      <w:tabs>
        <w:tab w:val="right" w:pos="454"/>
      </w:tabs>
      <w:spacing w:before="240" w:after="120"/>
      <w:ind w:left="340" w:hanging="340"/>
      <w:outlineLvl w:val="1"/>
    </w:pPr>
    <w:rPr>
      <w:b/>
      <w:bCs/>
      <w:szCs w:val="24"/>
      <w:lang w:val="en-US"/>
    </w:rPr>
  </w:style>
  <w:style w:type="paragraph" w:styleId="4">
    <w:name w:val="heading 3"/>
    <w:basedOn w:val="1"/>
    <w:next w:val="1"/>
    <w:qFormat/>
    <w:uiPriority w:val="0"/>
    <w:pPr>
      <w:keepNext/>
      <w:numPr>
        <w:ilvl w:val="2"/>
        <w:numId w:val="1"/>
      </w:numPr>
      <w:spacing w:after="60"/>
      <w:ind w:firstLine="0"/>
      <w:outlineLvl w:val="2"/>
    </w:pPr>
    <w:rPr>
      <w:b/>
      <w:bCs/>
      <w:szCs w:val="22"/>
      <w:lang w:val="en-US"/>
    </w:rPr>
  </w:style>
  <w:style w:type="paragraph" w:styleId="5">
    <w:name w:val="heading 4"/>
    <w:basedOn w:val="1"/>
    <w:next w:val="1"/>
    <w:qFormat/>
    <w:uiPriority w:val="0"/>
    <w:pPr>
      <w:keepNext/>
      <w:numPr>
        <w:ilvl w:val="3"/>
        <w:numId w:val="1"/>
      </w:numPr>
      <w:tabs>
        <w:tab w:val="left" w:pos="0"/>
      </w:tabs>
      <w:spacing w:before="240" w:after="60"/>
      <w:ind w:left="340" w:hanging="340"/>
      <w:outlineLvl w:val="3"/>
    </w:pPr>
    <w:rPr>
      <w:rFonts w:ascii="Arial" w:hAnsi="Arial" w:cs="Arial"/>
      <w:b/>
      <w:bCs/>
      <w:szCs w:val="24"/>
      <w:lang w:val="en-US"/>
    </w:rPr>
  </w:style>
  <w:style w:type="paragraph" w:styleId="6">
    <w:name w:val="heading 5"/>
    <w:basedOn w:val="1"/>
    <w:next w:val="1"/>
    <w:qFormat/>
    <w:uiPriority w:val="0"/>
    <w:pPr>
      <w:numPr>
        <w:ilvl w:val="4"/>
        <w:numId w:val="1"/>
      </w:numPr>
      <w:tabs>
        <w:tab w:val="left" w:pos="0"/>
      </w:tabs>
      <w:spacing w:before="240" w:after="60"/>
      <w:ind w:left="340" w:hanging="340"/>
      <w:outlineLvl w:val="4"/>
    </w:pPr>
    <w:rPr>
      <w:rFonts w:ascii="Arial" w:hAnsi="Arial" w:cs="Arial"/>
      <w:sz w:val="22"/>
      <w:szCs w:val="22"/>
      <w:lang w:val="en-US"/>
    </w:rPr>
  </w:style>
  <w:style w:type="paragraph" w:styleId="7">
    <w:name w:val="heading 6"/>
    <w:basedOn w:val="1"/>
    <w:next w:val="1"/>
    <w:qFormat/>
    <w:uiPriority w:val="0"/>
    <w:pPr>
      <w:numPr>
        <w:ilvl w:val="5"/>
        <w:numId w:val="1"/>
      </w:numPr>
      <w:tabs>
        <w:tab w:val="left" w:pos="0"/>
      </w:tabs>
      <w:spacing w:before="240" w:after="60"/>
      <w:ind w:left="340" w:hanging="340"/>
      <w:outlineLvl w:val="5"/>
    </w:pPr>
    <w:rPr>
      <w:i/>
      <w:iCs/>
      <w:sz w:val="22"/>
      <w:szCs w:val="22"/>
      <w:lang w:val="en-US"/>
    </w:rPr>
  </w:style>
  <w:style w:type="paragraph" w:styleId="8">
    <w:name w:val="heading 7"/>
    <w:basedOn w:val="1"/>
    <w:next w:val="1"/>
    <w:qFormat/>
    <w:uiPriority w:val="0"/>
    <w:pPr>
      <w:numPr>
        <w:ilvl w:val="6"/>
        <w:numId w:val="1"/>
      </w:numPr>
      <w:tabs>
        <w:tab w:val="left" w:pos="0"/>
      </w:tabs>
      <w:spacing w:before="240" w:after="60"/>
      <w:ind w:left="340" w:hanging="340"/>
      <w:outlineLvl w:val="6"/>
    </w:pPr>
    <w:rPr>
      <w:rFonts w:ascii="Arial" w:hAnsi="Arial" w:cs="Arial"/>
      <w:sz w:val="22"/>
      <w:szCs w:val="22"/>
      <w:lang w:val="en-US"/>
    </w:rPr>
  </w:style>
  <w:style w:type="paragraph" w:styleId="9">
    <w:name w:val="heading 8"/>
    <w:basedOn w:val="1"/>
    <w:next w:val="1"/>
    <w:qFormat/>
    <w:uiPriority w:val="0"/>
    <w:pPr>
      <w:numPr>
        <w:ilvl w:val="7"/>
        <w:numId w:val="1"/>
      </w:numPr>
      <w:tabs>
        <w:tab w:val="left" w:pos="0"/>
      </w:tabs>
      <w:spacing w:before="240" w:after="60"/>
      <w:ind w:left="340" w:hanging="340"/>
      <w:outlineLvl w:val="7"/>
    </w:pPr>
    <w:rPr>
      <w:rFonts w:ascii="Arial" w:hAnsi="Arial" w:cs="Arial"/>
      <w:i/>
      <w:iCs/>
      <w:sz w:val="22"/>
      <w:szCs w:val="22"/>
      <w:lang w:val="en-US"/>
    </w:rPr>
  </w:style>
  <w:style w:type="paragraph" w:styleId="10">
    <w:name w:val="heading 9"/>
    <w:basedOn w:val="1"/>
    <w:next w:val="1"/>
    <w:qFormat/>
    <w:uiPriority w:val="0"/>
    <w:pPr>
      <w:numPr>
        <w:ilvl w:val="8"/>
        <w:numId w:val="1"/>
      </w:numPr>
      <w:tabs>
        <w:tab w:val="left" w:pos="0"/>
      </w:tabs>
      <w:spacing w:before="240" w:after="60"/>
      <w:ind w:left="340" w:hanging="340"/>
      <w:outlineLvl w:val="8"/>
    </w:pPr>
    <w:rPr>
      <w:rFonts w:ascii="Arial" w:hAnsi="Arial" w:cs="Arial"/>
      <w:b/>
      <w:bCs/>
      <w:i/>
      <w:iCs/>
      <w:sz w:val="18"/>
      <w:szCs w:val="18"/>
      <w:lang w:val="en-US"/>
    </w:rPr>
  </w:style>
  <w:style w:type="character" w:default="1" w:styleId="11">
    <w:name w:val="Default Paragraph Font"/>
    <w:unhideWhenUsed/>
    <w:uiPriority w:val="1"/>
  </w:style>
  <w:style w:type="table" w:default="1" w:styleId="12">
    <w:name w:val="Normal Table"/>
    <w:unhideWhenUsed/>
    <w:uiPriority w:val="99"/>
    <w:tblPr>
      <w:tblStyle w:val="12"/>
      <w:tblCellMar>
        <w:top w:w="0" w:type="dxa"/>
        <w:left w:w="108" w:type="dxa"/>
        <w:bottom w:w="0" w:type="dxa"/>
        <w:right w:w="108" w:type="dxa"/>
      </w:tblCellMar>
    </w:tblPr>
  </w:style>
  <w:style w:type="paragraph" w:styleId="13">
    <w:name w:val="Balloon Text"/>
    <w:basedOn w:val="1"/>
    <w:link w:val="34"/>
    <w:uiPriority w:val="0"/>
    <w:pPr>
      <w:spacing w:before="0"/>
    </w:pPr>
    <w:rPr>
      <w:rFonts w:ascii="Tahoma" w:hAnsi="Tahoma" w:cs="Tahoma"/>
      <w:sz w:val="16"/>
      <w:szCs w:val="16"/>
    </w:rPr>
  </w:style>
  <w:style w:type="paragraph" w:styleId="14">
    <w:name w:val="Body Text"/>
    <w:basedOn w:val="1"/>
    <w:uiPriority w:val="0"/>
    <w:rPr>
      <w:szCs w:val="24"/>
      <w:lang w:val="en-US"/>
    </w:rPr>
  </w:style>
  <w:style w:type="paragraph" w:styleId="15">
    <w:name w:val="Body Text Indent"/>
    <w:basedOn w:val="1"/>
    <w:uiPriority w:val="0"/>
    <w:pPr>
      <w:tabs>
        <w:tab w:val="left" w:pos="709"/>
      </w:tabs>
      <w:spacing w:line="360" w:lineRule="auto"/>
      <w:ind w:firstLine="567"/>
    </w:pPr>
    <w:rPr>
      <w:szCs w:val="24"/>
    </w:rPr>
  </w:style>
  <w:style w:type="paragraph" w:styleId="16">
    <w:name w:val="Body Text Indent 2"/>
    <w:basedOn w:val="1"/>
    <w:uiPriority w:val="0"/>
    <w:pPr>
      <w:spacing w:line="360" w:lineRule="auto"/>
      <w:ind w:firstLine="709"/>
    </w:pPr>
    <w:rPr>
      <w:sz w:val="22"/>
      <w:szCs w:val="22"/>
    </w:rPr>
  </w:style>
  <w:style w:type="paragraph" w:styleId="17">
    <w:name w:val="Body Text Indent 3"/>
    <w:basedOn w:val="1"/>
    <w:uiPriority w:val="0"/>
    <w:pPr>
      <w:ind w:firstLine="567"/>
    </w:pPr>
    <w:rPr>
      <w:szCs w:val="24"/>
    </w:rPr>
  </w:style>
  <w:style w:type="paragraph" w:styleId="18">
    <w:name w:val="caption"/>
    <w:basedOn w:val="1"/>
    <w:next w:val="1"/>
    <w:qFormat/>
    <w:uiPriority w:val="0"/>
    <w:pPr>
      <w:spacing w:after="120"/>
      <w:ind w:left="567" w:right="539"/>
      <w:jc w:val="center"/>
    </w:pPr>
    <w:rPr>
      <w:sz w:val="22"/>
      <w:szCs w:val="22"/>
      <w:lang w:val="en-US"/>
    </w:rPr>
  </w:style>
  <w:style w:type="paragraph" w:styleId="19">
    <w:name w:val="Document Map"/>
    <w:basedOn w:val="1"/>
    <w:link w:val="35"/>
    <w:uiPriority w:val="0"/>
    <w:pPr>
      <w:spacing w:before="0"/>
    </w:pPr>
    <w:rPr>
      <w:rFonts w:ascii="Tahoma" w:hAnsi="Tahoma" w:cs="Tahoma"/>
      <w:sz w:val="16"/>
      <w:szCs w:val="16"/>
    </w:rPr>
  </w:style>
  <w:style w:type="character" w:styleId="20">
    <w:name w:val="Emphasis"/>
    <w:qFormat/>
    <w:uiPriority w:val="20"/>
    <w:rPr>
      <w:i/>
      <w:iCs/>
    </w:rPr>
  </w:style>
  <w:style w:type="character" w:styleId="21">
    <w:name w:val="FollowedHyperlink"/>
    <w:uiPriority w:val="0"/>
    <w:rPr>
      <w:color w:val="954F72"/>
      <w:u w:val="single"/>
    </w:rPr>
  </w:style>
  <w:style w:type="paragraph" w:styleId="22">
    <w:name w:val="footer"/>
    <w:basedOn w:val="1"/>
    <w:uiPriority w:val="0"/>
    <w:pPr>
      <w:tabs>
        <w:tab w:val="center" w:pos="4536"/>
        <w:tab w:val="right" w:pos="9072"/>
      </w:tabs>
    </w:pPr>
    <w:rPr>
      <w:sz w:val="22"/>
      <w:szCs w:val="22"/>
      <w:lang w:val="en-US"/>
    </w:rPr>
  </w:style>
  <w:style w:type="character" w:styleId="23">
    <w:name w:val="footnote reference"/>
    <w:semiHidden/>
    <w:uiPriority w:val="0"/>
    <w:rPr>
      <w:vertAlign w:val="superscript"/>
    </w:rPr>
  </w:style>
  <w:style w:type="paragraph" w:styleId="24">
    <w:name w:val="footnote text"/>
    <w:basedOn w:val="1"/>
    <w:semiHidden/>
    <w:uiPriority w:val="0"/>
    <w:rPr>
      <w:sz w:val="22"/>
      <w:szCs w:val="22"/>
    </w:rPr>
  </w:style>
  <w:style w:type="paragraph" w:styleId="25">
    <w:name w:val="header"/>
    <w:basedOn w:val="1"/>
    <w:link w:val="36"/>
    <w:uiPriority w:val="0"/>
    <w:pPr>
      <w:tabs>
        <w:tab w:val="center" w:pos="4536"/>
        <w:tab w:val="right" w:pos="9072"/>
      </w:tabs>
    </w:pPr>
    <w:rPr>
      <w:sz w:val="22"/>
      <w:szCs w:val="22"/>
      <w:lang w:val="en-US"/>
    </w:rPr>
  </w:style>
  <w:style w:type="character" w:styleId="26">
    <w:name w:val="Hyperlink"/>
    <w:uiPriority w:val="0"/>
    <w:rPr>
      <w:color w:val="0000FF"/>
      <w:u w:val="single"/>
    </w:rPr>
  </w:style>
  <w:style w:type="paragraph" w:styleId="27">
    <w:name w:val="List Bullet"/>
    <w:basedOn w:val="1"/>
    <w:uiPriority w:val="0"/>
    <w:pPr>
      <w:numPr>
        <w:ilvl w:val="0"/>
        <w:numId w:val="2"/>
      </w:numPr>
      <w:spacing w:before="60" w:after="60"/>
    </w:pPr>
    <w:rPr>
      <w:szCs w:val="22"/>
    </w:rPr>
  </w:style>
  <w:style w:type="paragraph" w:styleId="28">
    <w:name w:val="List Number"/>
    <w:basedOn w:val="1"/>
    <w:uiPriority w:val="0"/>
    <w:pPr>
      <w:numPr>
        <w:ilvl w:val="0"/>
        <w:numId w:val="3"/>
      </w:numPr>
    </w:pPr>
    <w:rPr>
      <w:sz w:val="22"/>
      <w:szCs w:val="22"/>
      <w:lang w:val="en-US"/>
    </w:rPr>
  </w:style>
  <w:style w:type="paragraph" w:styleId="29">
    <w:name w:val="Normal (Web)"/>
    <w:qFormat/>
    <w:uiPriority w:val="0"/>
    <w:pPr>
      <w:spacing w:before="100" w:beforeAutospacing="1" w:after="100" w:afterAutospacing="1"/>
      <w:ind w:left="0" w:right="0"/>
      <w:jc w:val="left"/>
    </w:pPr>
    <w:rPr>
      <w:rFonts w:ascii="Times New Roman" w:hAnsi="Times New Roman" w:eastAsia="SimSun" w:cs="Times New Roman"/>
      <w:kern w:val="0"/>
      <w:sz w:val="24"/>
      <w:szCs w:val="24"/>
      <w:lang w:val="en-US" w:eastAsia="zh-CN" w:bidi="ar"/>
    </w:rPr>
  </w:style>
  <w:style w:type="character" w:styleId="30">
    <w:name w:val="page number"/>
    <w:basedOn w:val="11"/>
    <w:uiPriority w:val="0"/>
  </w:style>
  <w:style w:type="character" w:styleId="31">
    <w:name w:val="Strong"/>
    <w:qFormat/>
    <w:uiPriority w:val="22"/>
    <w:rPr>
      <w:b/>
      <w:bCs/>
    </w:rPr>
  </w:style>
  <w:style w:type="table" w:styleId="32">
    <w:name w:val="Table Grid"/>
    <w:basedOn w:val="12"/>
    <w:uiPriority w:val="0"/>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3">
    <w:name w:val="Title"/>
    <w:basedOn w:val="1"/>
    <w:link w:val="37"/>
    <w:qFormat/>
    <w:uiPriority w:val="0"/>
    <w:pPr>
      <w:spacing w:before="480" w:after="120"/>
      <w:ind w:left="851" w:right="850"/>
      <w:jc w:val="center"/>
    </w:pPr>
    <w:rPr>
      <w:rFonts w:cs="Arial"/>
      <w:b/>
      <w:caps/>
      <w:sz w:val="32"/>
      <w:szCs w:val="32"/>
      <w:lang w:val="en-US"/>
    </w:rPr>
  </w:style>
  <w:style w:type="character" w:customStyle="1" w:styleId="34">
    <w:name w:val="Balloon Text Char"/>
    <w:link w:val="13"/>
    <w:uiPriority w:val="0"/>
    <w:rPr>
      <w:rFonts w:ascii="Tahoma" w:hAnsi="Tahoma" w:cs="Tahoma"/>
      <w:sz w:val="16"/>
      <w:szCs w:val="16"/>
      <w:lang w:val="cs-CZ" w:eastAsia="cs-CZ"/>
    </w:rPr>
  </w:style>
  <w:style w:type="character" w:customStyle="1" w:styleId="35">
    <w:name w:val="Document Map Char"/>
    <w:link w:val="19"/>
    <w:uiPriority w:val="0"/>
    <w:rPr>
      <w:rFonts w:ascii="Tahoma" w:hAnsi="Tahoma" w:cs="Tahoma"/>
      <w:sz w:val="16"/>
      <w:szCs w:val="16"/>
      <w:lang w:val="cs-CZ" w:eastAsia="cs-CZ"/>
    </w:rPr>
  </w:style>
  <w:style w:type="character" w:customStyle="1" w:styleId="36">
    <w:name w:val="Header Char"/>
    <w:link w:val="25"/>
    <w:uiPriority w:val="0"/>
    <w:rPr>
      <w:sz w:val="22"/>
      <w:szCs w:val="22"/>
      <w:lang w:val="en-US" w:eastAsia="cs-CZ"/>
    </w:rPr>
  </w:style>
  <w:style w:type="character" w:customStyle="1" w:styleId="37">
    <w:name w:val="Title Char"/>
    <w:link w:val="33"/>
    <w:uiPriority w:val="0"/>
    <w:rPr>
      <w:rFonts w:cs="Arial"/>
      <w:b/>
      <w:caps/>
      <w:sz w:val="32"/>
      <w:szCs w:val="32"/>
      <w:lang w:val="en-US" w:eastAsia="cs-CZ"/>
    </w:rPr>
  </w:style>
  <w:style w:type="paragraph" w:customStyle="1" w:styleId="38">
    <w:name w:val="Abstract"/>
    <w:uiPriority w:val="0"/>
    <w:pPr>
      <w:autoSpaceDE w:val="0"/>
      <w:autoSpaceDN w:val="0"/>
      <w:ind w:right="567"/>
      <w:jc w:val="both"/>
    </w:pPr>
    <w:rPr>
      <w:sz w:val="22"/>
      <w:szCs w:val="22"/>
      <w:lang w:val="en-US" w:eastAsia="cs-CZ" w:bidi="ar-SA"/>
    </w:rPr>
  </w:style>
  <w:style w:type="paragraph" w:customStyle="1" w:styleId="39">
    <w:name w:val="Keyword Title"/>
    <w:uiPriority w:val="0"/>
    <w:pPr>
      <w:autoSpaceDE w:val="0"/>
      <w:autoSpaceDN w:val="0"/>
      <w:spacing w:before="240" w:after="120"/>
      <w:ind w:right="567"/>
    </w:pPr>
    <w:rPr>
      <w:b/>
      <w:bCs/>
      <w:sz w:val="22"/>
      <w:szCs w:val="22"/>
      <w:lang w:val="en-US" w:eastAsia="cs-CZ" w:bidi="ar-SA"/>
    </w:rPr>
  </w:style>
  <w:style w:type="paragraph" w:customStyle="1" w:styleId="40">
    <w:name w:val="Keyword"/>
    <w:uiPriority w:val="0"/>
    <w:pPr>
      <w:autoSpaceDE w:val="0"/>
      <w:autoSpaceDN w:val="0"/>
      <w:ind w:right="567"/>
      <w:jc w:val="both"/>
    </w:pPr>
    <w:rPr>
      <w:sz w:val="22"/>
      <w:szCs w:val="22"/>
      <w:lang w:val="en-US" w:eastAsia="cs-CZ" w:bidi="ar-SA"/>
    </w:rPr>
  </w:style>
  <w:style w:type="paragraph" w:customStyle="1" w:styleId="41">
    <w:name w:val="Abstract Title"/>
    <w:basedOn w:val="38"/>
    <w:next w:val="38"/>
    <w:uiPriority w:val="0"/>
    <w:pPr>
      <w:spacing w:before="600" w:after="120"/>
      <w:jc w:val="left"/>
    </w:pPr>
    <w:rPr>
      <w:b/>
      <w:bCs/>
    </w:rPr>
  </w:style>
  <w:style w:type="paragraph" w:customStyle="1" w:styleId="42">
    <w:name w:val="Author"/>
    <w:uiPriority w:val="0"/>
    <w:pPr>
      <w:autoSpaceDE w:val="0"/>
      <w:autoSpaceDN w:val="0"/>
      <w:spacing w:before="120" w:after="120"/>
      <w:jc w:val="center"/>
    </w:pPr>
    <w:rPr>
      <w:sz w:val="22"/>
      <w:szCs w:val="22"/>
      <w:lang w:val="en-US" w:eastAsia="cs-CZ" w:bidi="ar-SA"/>
    </w:rPr>
  </w:style>
  <w:style w:type="paragraph" w:customStyle="1" w:styleId="43">
    <w:name w:val="BibItem"/>
    <w:basedOn w:val="14"/>
    <w:uiPriority w:val="0"/>
    <w:pPr>
      <w:keepLines/>
      <w:numPr>
        <w:ilvl w:val="0"/>
        <w:numId w:val="4"/>
      </w:numPr>
      <w:tabs>
        <w:tab w:val="clear" w:pos="1222"/>
      </w:tabs>
      <w:ind w:left="454" w:hanging="454"/>
    </w:pPr>
  </w:style>
  <w:style w:type="paragraph" w:customStyle="1" w:styleId="44">
    <w:name w:val="Equation"/>
    <w:uiPriority w:val="0"/>
    <w:pPr>
      <w:tabs>
        <w:tab w:val="center" w:pos="4536"/>
        <w:tab w:val="right" w:pos="9072"/>
      </w:tabs>
      <w:autoSpaceDE w:val="0"/>
      <w:autoSpaceDN w:val="0"/>
      <w:spacing w:before="160" w:after="120"/>
      <w:jc w:val="center"/>
    </w:pPr>
    <w:rPr>
      <w:sz w:val="22"/>
      <w:szCs w:val="22"/>
      <w:lang w:val="en-US" w:eastAsia="cs-CZ" w:bidi="ar-SA"/>
    </w:rPr>
  </w:style>
  <w:style w:type="paragraph" w:customStyle="1" w:styleId="45">
    <w:name w:val="Figure"/>
    <w:uiPriority w:val="0"/>
    <w:pPr>
      <w:autoSpaceDE w:val="0"/>
      <w:autoSpaceDN w:val="0"/>
      <w:spacing w:before="240"/>
      <w:jc w:val="center"/>
    </w:pPr>
    <w:rPr>
      <w:sz w:val="22"/>
      <w:szCs w:val="22"/>
      <w:lang w:val="en-US" w:eastAsia="cs-CZ" w:bidi="ar-SA"/>
    </w:rPr>
  </w:style>
  <w:style w:type="paragraph" w:customStyle="1" w:styleId="46">
    <w:name w:val="Tabular"/>
    <w:uiPriority w:val="0"/>
    <w:pPr>
      <w:autoSpaceDE w:val="0"/>
      <w:autoSpaceDN w:val="0"/>
      <w:jc w:val="center"/>
    </w:pPr>
    <w:rPr>
      <w:sz w:val="22"/>
      <w:szCs w:val="22"/>
      <w:lang w:val="en-US" w:eastAsia="cs-CZ" w:bidi="ar-SA"/>
    </w:rPr>
  </w:style>
  <w:style w:type="character" w:customStyle="1" w:styleId="47">
    <w:name w:val="Emphasized"/>
    <w:uiPriority w:val="0"/>
    <w:rPr>
      <w:i/>
      <w:iCs/>
    </w:rPr>
  </w:style>
  <w:style w:type="paragraph" w:customStyle="1" w:styleId="48">
    <w:name w:val="Literatura"/>
    <w:uiPriority w:val="0"/>
    <w:pPr>
      <w:keepNext/>
      <w:autoSpaceDE w:val="0"/>
      <w:autoSpaceDN w:val="0"/>
      <w:spacing w:before="360" w:after="60"/>
    </w:pPr>
    <w:rPr>
      <w:b/>
      <w:bCs/>
      <w:kern w:val="28"/>
      <w:sz w:val="30"/>
      <w:szCs w:val="30"/>
      <w:lang w:val="en-US" w:eastAsia="cs-CZ" w:bidi="ar-SA"/>
    </w:rPr>
  </w:style>
  <w:style w:type="paragraph" w:customStyle="1" w:styleId="49">
    <w:name w:val="Tabulka"/>
    <w:basedOn w:val="14"/>
    <w:uiPriority w:val="0"/>
    <w:pPr>
      <w:ind w:firstLine="0"/>
    </w:pPr>
    <w:rPr>
      <w:lang w:val="cs-CZ"/>
    </w:rPr>
  </w:style>
  <w:style w:type="paragraph" w:customStyle="1" w:styleId="50">
    <w:name w:val="Nadpis tabulky"/>
    <w:basedOn w:val="14"/>
    <w:uiPriority w:val="0"/>
    <w:pPr>
      <w:ind w:firstLine="0"/>
    </w:pPr>
    <w:rPr>
      <w:i/>
      <w:iCs/>
      <w:sz w:val="20"/>
      <w:szCs w:val="20"/>
      <w:lang w:val="cs-CZ"/>
    </w:rPr>
  </w:style>
  <w:style w:type="paragraph" w:customStyle="1" w:styleId="51">
    <w:name w:val="Nadpis obrázku"/>
    <w:basedOn w:val="50"/>
    <w:uiPriority w:val="0"/>
    <w:pPr>
      <w:jc w:val="center"/>
    </w:pPr>
  </w:style>
  <w:style w:type="paragraph" w:customStyle="1" w:styleId="52">
    <w:name w:val="TTP Address"/>
    <w:basedOn w:val="1"/>
    <w:uiPriority w:val="99"/>
    <w:pPr>
      <w:jc w:val="center"/>
    </w:pPr>
    <w:rPr>
      <w:rFonts w:ascii="Arial" w:hAnsi="Arial" w:eastAsia="SimSun"/>
      <w:sz w:val="22"/>
      <w:lang w:val="en-US" w:eastAsia="en-US"/>
    </w:rPr>
  </w:style>
  <w:style w:type="paragraph" w:customStyle="1" w:styleId="53">
    <w:name w:val="TTP Title"/>
    <w:basedOn w:val="1"/>
    <w:next w:val="1"/>
    <w:uiPriority w:val="99"/>
    <w:pPr>
      <w:spacing w:after="120"/>
      <w:jc w:val="center"/>
    </w:pPr>
    <w:rPr>
      <w:rFonts w:ascii="Arial" w:hAnsi="Arial" w:eastAsia="SimSun"/>
      <w:b/>
      <w:sz w:val="30"/>
      <w:lang w:val="en-US" w:eastAsia="en-US"/>
    </w:rPr>
  </w:style>
  <w:style w:type="paragraph" w:customStyle="1" w:styleId="54">
    <w:name w:val="TTP Abstract"/>
    <w:basedOn w:val="1"/>
    <w:next w:val="1"/>
    <w:uiPriority w:val="99"/>
    <w:pPr>
      <w:spacing w:before="360"/>
    </w:pPr>
    <w:rPr>
      <w:rFonts w:eastAsia="SimSun"/>
      <w:lang w:val="en-US" w:eastAsia="en-US"/>
    </w:rPr>
  </w:style>
  <w:style w:type="paragraph" w:customStyle="1" w:styleId="55">
    <w:name w:val="TTP Keywords"/>
    <w:basedOn w:val="1"/>
    <w:next w:val="54"/>
    <w:uiPriority w:val="99"/>
    <w:pPr>
      <w:spacing w:before="360"/>
    </w:pPr>
    <w:rPr>
      <w:rFonts w:ascii="Arial" w:hAnsi="Arial" w:eastAsia="SimSun"/>
      <w:sz w:val="22"/>
      <w:lang w:val="en-US" w:eastAsia="en-US"/>
    </w:rPr>
  </w:style>
  <w:style w:type="paragraph" w:customStyle="1" w:styleId="56">
    <w:name w:val="References"/>
    <w:basedOn w:val="1"/>
    <w:uiPriority w:val="0"/>
    <w:pPr>
      <w:numPr>
        <w:ilvl w:val="0"/>
        <w:numId w:val="5"/>
      </w:numPr>
      <w:ind w:firstLine="0"/>
    </w:pPr>
    <w:rPr>
      <w:rFonts w:eastAsia="PMingLiU"/>
      <w:sz w:val="16"/>
      <w:szCs w:val="16"/>
      <w:lang w:val="en-US" w:eastAsia="en-US"/>
    </w:rPr>
  </w:style>
  <w:style w:type="paragraph" w:customStyle="1" w:styleId="57">
    <w:name w:val="Text"/>
    <w:basedOn w:val="1"/>
    <w:uiPriority w:val="0"/>
    <w:pPr>
      <w:widowControl w:val="0"/>
      <w:spacing w:line="252" w:lineRule="auto"/>
      <w:ind w:firstLine="202"/>
    </w:pPr>
    <w:rPr>
      <w:rFonts w:eastAsia="PMingLiU"/>
      <w:lang w:val="en-US" w:eastAsia="en-US"/>
    </w:rPr>
  </w:style>
  <w:style w:type="paragraph" w:customStyle="1" w:styleId="58">
    <w:name w:val="Reference Head"/>
    <w:basedOn w:val="2"/>
    <w:uiPriority w:val="0"/>
    <w:pPr>
      <w:numPr>
        <w:ilvl w:val="0"/>
        <w:numId w:val="0"/>
      </w:numPr>
      <w:tabs>
        <w:tab w:val="clear" w:pos="432"/>
      </w:tabs>
      <w:spacing w:before="240" w:after="80"/>
      <w:jc w:val="center"/>
    </w:pPr>
    <w:rPr>
      <w:rFonts w:eastAsia="PMingLiU"/>
      <w:b w:val="0"/>
      <w:bCs w:val="0"/>
      <w:smallCaps/>
      <w:sz w:val="20"/>
      <w:szCs w:val="20"/>
      <w:lang w:eastAsia="en-US"/>
    </w:rPr>
  </w:style>
  <w:style w:type="paragraph" w:customStyle="1" w:styleId="59">
    <w:name w:val="TTP Paragraph (others)"/>
    <w:basedOn w:val="60"/>
    <w:unhideWhenUsed/>
    <w:uiPriority w:val="99"/>
    <w:pPr>
      <w:ind w:firstLine="283"/>
    </w:pPr>
  </w:style>
  <w:style w:type="paragraph" w:customStyle="1" w:styleId="60">
    <w:name w:val="TTP Paragraph (1st)"/>
    <w:basedOn w:val="1"/>
    <w:next w:val="59"/>
    <w:unhideWhenUsed/>
    <w:uiPriority w:val="99"/>
    <w:rPr>
      <w:rFonts w:hint="eastAsia" w:eastAsia="SimSun"/>
      <w:lang w:val="en-US" w:eastAsia="en-US"/>
    </w:rPr>
  </w:style>
  <w:style w:type="paragraph" w:customStyle="1" w:styleId="61">
    <w:name w:val="TTP Equation"/>
    <w:basedOn w:val="1"/>
    <w:next w:val="60"/>
    <w:unhideWhenUsed/>
    <w:uiPriority w:val="99"/>
    <w:pPr>
      <w:tabs>
        <w:tab w:val="right" w:pos="9923"/>
      </w:tabs>
      <w:spacing w:before="240" w:after="240"/>
      <w:ind w:left="284" w:right="-11"/>
    </w:pPr>
    <w:rPr>
      <w:rFonts w:hint="eastAsia" w:eastAsia="SimSun"/>
      <w:lang w:val="de-DE" w:eastAsia="en-US"/>
    </w:rPr>
  </w:style>
  <w:style w:type="paragraph" w:customStyle="1" w:styleId="62">
    <w:name w:val="TTP Section Heading"/>
    <w:basedOn w:val="1"/>
    <w:next w:val="60"/>
    <w:unhideWhenUsed/>
    <w:uiPriority w:val="99"/>
    <w:pPr>
      <w:spacing w:before="360" w:after="120"/>
    </w:pPr>
    <w:rPr>
      <w:rFonts w:hint="eastAsia" w:eastAsia="SimSun"/>
      <w:b/>
      <w:lang w:val="en-US" w:eastAsia="en-US"/>
    </w:rPr>
  </w:style>
  <w:style w:type="paragraph" w:customStyle="1" w:styleId="63">
    <w:name w:val="文献"/>
    <w:basedOn w:val="1"/>
    <w:unhideWhenUsed/>
    <w:qFormat/>
    <w:uiPriority w:val="0"/>
    <w:pPr>
      <w:tabs>
        <w:tab w:val="left" w:pos="432"/>
      </w:tabs>
      <w:autoSpaceDE/>
      <w:autoSpaceDN/>
      <w:spacing w:after="120" w:line="280" w:lineRule="exact"/>
      <w:ind w:left="432" w:hanging="432"/>
    </w:pPr>
    <w:rPr>
      <w:rFonts w:hint="eastAsia" w:eastAsia="MS Mincho"/>
      <w:kern w:val="2"/>
      <w:shd w:val="clear" w:color="auto" w:fill="FFFFFF"/>
      <w:lang w:val="en-US" w:eastAsia="ja-JP"/>
    </w:rPr>
  </w:style>
  <w:style w:type="paragraph" w:customStyle="1" w:styleId="64">
    <w:name w:val="References Text"/>
    <w:basedOn w:val="1"/>
    <w:uiPriority w:val="0"/>
    <w:pPr>
      <w:autoSpaceDE/>
      <w:autoSpaceDN/>
      <w:spacing w:before="0" w:after="40"/>
      <w:ind w:left="284" w:hanging="284"/>
    </w:pPr>
    <w:rPr>
      <w:sz w:val="18"/>
      <w:szCs w:val="24"/>
      <w:lang w:val="en-US" w:eastAsia="en-US"/>
    </w:rPr>
  </w:style>
  <w:style w:type="character" w:customStyle="1" w:styleId="65">
    <w:name w:val="apple-converted-space"/>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Fakulta managementu JU</Company>
  <Pages>10</Pages>
  <Words>881</Words>
  <Characters>5023</Characters>
  <Lines>41</Lines>
  <Paragraphs>11</Paragraphs>
  <TotalTime>35</TotalTime>
  <ScaleCrop>false</ScaleCrop>
  <LinksUpToDate>false</LinksUpToDate>
  <CharactersWithSpaces>5893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2021-07-18T12:55:00Z</dcterms:created>
  <dc:creator>Jan Plešingr</dc:creator>
  <cp:lastModifiedBy>Zurinah Tahir</cp:lastModifiedBy>
  <cp:lastPrinted>2001-02-08T16:41:00Z</cp:lastPrinted>
  <dcterms:modified xsi:type="dcterms:W3CDTF">2026-03-01T06:35:21Z</dcterms:modified>
  <dc:title>Paper Title</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A0520A3227D04BBEB8E75AC4786D17FC_13</vt:lpwstr>
  </property>
</Properties>
</file>