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D2C27" w14:textId="77777777" w:rsidR="007E4B5C" w:rsidRPr="007E4B5C" w:rsidRDefault="007E4B5C" w:rsidP="007E4B5C">
      <w:pPr>
        <w:rPr>
          <w:b/>
          <w:bCs/>
        </w:rPr>
      </w:pPr>
      <w:r w:rsidRPr="007E4B5C">
        <w:rPr>
          <w:b/>
          <w:bCs/>
        </w:rPr>
        <w:t>Title of Paper</w:t>
      </w:r>
    </w:p>
    <w:p w14:paraId="4BC3B6D9" w14:textId="77777777" w:rsidR="007E4B5C" w:rsidRPr="007E4B5C" w:rsidRDefault="007E4B5C" w:rsidP="007E4B5C">
      <w:r w:rsidRPr="007E4B5C">
        <w:rPr>
          <w:b/>
          <w:bCs/>
        </w:rPr>
        <w:t>Educating for National Resilience: A Strategic Model for Digital Transformation in Security and Law-Enforcement Training</w:t>
      </w:r>
    </w:p>
    <w:p w14:paraId="2E4A8524" w14:textId="77777777" w:rsidR="007E4B5C" w:rsidRPr="007E4B5C" w:rsidRDefault="007E4B5C" w:rsidP="007E4B5C">
      <w:pPr>
        <w:rPr>
          <w:b/>
          <w:bCs/>
        </w:rPr>
      </w:pPr>
      <w:r w:rsidRPr="007E4B5C">
        <w:rPr>
          <w:b/>
          <w:bCs/>
        </w:rPr>
        <w:t>Author’s Name(s)</w:t>
      </w:r>
    </w:p>
    <w:p w14:paraId="7BE2758A" w14:textId="77777777" w:rsidR="007E4B5C" w:rsidRPr="007E4B5C" w:rsidRDefault="007E4B5C" w:rsidP="007E4B5C">
      <w:r w:rsidRPr="007E4B5C">
        <w:rPr>
          <w:b/>
          <w:bCs/>
        </w:rPr>
        <w:t>Basma Khalil</w:t>
      </w:r>
    </w:p>
    <w:p w14:paraId="39C42991" w14:textId="77777777" w:rsidR="007E4B5C" w:rsidRPr="007E4B5C" w:rsidRDefault="007E4B5C" w:rsidP="007E4B5C">
      <w:pPr>
        <w:rPr>
          <w:b/>
          <w:bCs/>
        </w:rPr>
      </w:pPr>
      <w:r w:rsidRPr="007E4B5C">
        <w:rPr>
          <w:b/>
          <w:bCs/>
        </w:rPr>
        <w:t>University / Institute</w:t>
      </w:r>
    </w:p>
    <w:p w14:paraId="357B7206" w14:textId="77777777" w:rsidR="007E4B5C" w:rsidRPr="007E4B5C" w:rsidRDefault="007E4B5C" w:rsidP="007E4B5C">
      <w:r w:rsidRPr="007E4B5C">
        <w:rPr>
          <w:b/>
          <w:bCs/>
        </w:rPr>
        <w:t>Naif Arab University for Security Sciences (NAUSS), Riyadh – Saudi Arabia</w:t>
      </w:r>
    </w:p>
    <w:p w14:paraId="5BD21B8E" w14:textId="77777777" w:rsidR="007E4B5C" w:rsidRPr="007E4B5C" w:rsidRDefault="007E4B5C" w:rsidP="007E4B5C">
      <w:pPr>
        <w:rPr>
          <w:b/>
          <w:bCs/>
        </w:rPr>
      </w:pPr>
      <w:r w:rsidRPr="007E4B5C">
        <w:rPr>
          <w:b/>
          <w:bCs/>
        </w:rPr>
        <w:t>ABSTRACT</w:t>
      </w:r>
    </w:p>
    <w:p w14:paraId="26780C73" w14:textId="77777777" w:rsidR="007E4B5C" w:rsidRPr="007E4B5C" w:rsidRDefault="007E4B5C" w:rsidP="007E4B5C">
      <w:r w:rsidRPr="007E4B5C">
        <w:t>Recent shifts in the global risk environment have revealed a growing disparity between the speed of emerging security threats and the capacity of traditional training systems to prepare practitioners to address them effectively. Cyber incursions, information manipulation, and technologically enabled crime continue to evolve at a pace that challenges existing models of military and law-enforcement education. In this context, education becomes a strategic domain through which nations can build anticipatory rather than reactive security capabilities. This paper presents the Proactive Security Education Framework (PSEF), a structured model designed to guide digital transformation within military, security, and law-enforcement training institutions. The framework integrates threat-aligned learning outcomes, digitally enabled infrastructure, contemporary pedagogical methods, localized digital content, educator capability development, scalable deployment systems, and mechanisms for evaluating impact on national resilience. By positioning education as a force multiplier, the model demonstrates how technology-enhanced learning can extend critical skills and awareness to broader populations than traditional in-person training can reach. The paper argues that embedding digital transformation within the logic of national resilience enables educational institutions to contribute meaningfully to societal protection in an era defined by accelerating and unpredictable threats.</w:t>
      </w:r>
    </w:p>
    <w:p w14:paraId="668266E6" w14:textId="77777777" w:rsidR="007E4B5C" w:rsidRPr="007E4B5C" w:rsidRDefault="007E4B5C" w:rsidP="007E4B5C">
      <w:pPr>
        <w:rPr>
          <w:b/>
          <w:bCs/>
        </w:rPr>
      </w:pPr>
      <w:r w:rsidRPr="007E4B5C">
        <w:rPr>
          <w:b/>
          <w:bCs/>
        </w:rPr>
        <w:t>Keywords:</w:t>
      </w:r>
    </w:p>
    <w:p w14:paraId="33B27E91" w14:textId="2B946735" w:rsidR="007E4B5C" w:rsidRPr="007E4B5C" w:rsidRDefault="007E4B5C" w:rsidP="007E4B5C">
      <w:r w:rsidRPr="007E4B5C">
        <w:t>capability development; digital transformation; national resilience; security education; threat-aligned learning</w:t>
      </w:r>
      <w:r w:rsidR="00336036" w:rsidRPr="007E4B5C">
        <w:t>;</w:t>
      </w:r>
      <w:r w:rsidR="00336036">
        <w:t xml:space="preserve"> </w:t>
      </w:r>
      <w:r w:rsidR="00336036" w:rsidRPr="007E4B5C">
        <w:t>technology-enhanced learning</w:t>
      </w:r>
    </w:p>
    <w:p w14:paraId="66A4E65D" w14:textId="77777777" w:rsidR="00110696" w:rsidRDefault="00110696"/>
    <w:sectPr w:rsidR="0011069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936AC"/>
    <w:multiLevelType w:val="multilevel"/>
    <w:tmpl w:val="38C09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87038"/>
    <w:multiLevelType w:val="multilevel"/>
    <w:tmpl w:val="B2C6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D40555"/>
    <w:multiLevelType w:val="multilevel"/>
    <w:tmpl w:val="83D88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D46A65"/>
    <w:multiLevelType w:val="multilevel"/>
    <w:tmpl w:val="00C4A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367709"/>
    <w:multiLevelType w:val="multilevel"/>
    <w:tmpl w:val="E28A7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6E2B61"/>
    <w:multiLevelType w:val="multilevel"/>
    <w:tmpl w:val="AFC6C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B25D60"/>
    <w:multiLevelType w:val="multilevel"/>
    <w:tmpl w:val="DA824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CE2B4C"/>
    <w:multiLevelType w:val="multilevel"/>
    <w:tmpl w:val="74323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403B7F"/>
    <w:multiLevelType w:val="multilevel"/>
    <w:tmpl w:val="66880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DF27F5"/>
    <w:multiLevelType w:val="multilevel"/>
    <w:tmpl w:val="507CF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443D61"/>
    <w:multiLevelType w:val="multilevel"/>
    <w:tmpl w:val="D0CCB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3F5EC9"/>
    <w:multiLevelType w:val="multilevel"/>
    <w:tmpl w:val="43429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B518B5"/>
    <w:multiLevelType w:val="multilevel"/>
    <w:tmpl w:val="F738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A46C20"/>
    <w:multiLevelType w:val="multilevel"/>
    <w:tmpl w:val="94EE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9E2754"/>
    <w:multiLevelType w:val="multilevel"/>
    <w:tmpl w:val="1A42C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BD6194"/>
    <w:multiLevelType w:val="multilevel"/>
    <w:tmpl w:val="5948B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926582"/>
    <w:multiLevelType w:val="multilevel"/>
    <w:tmpl w:val="FD36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8237B7"/>
    <w:multiLevelType w:val="multilevel"/>
    <w:tmpl w:val="3D34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E7044E"/>
    <w:multiLevelType w:val="multilevel"/>
    <w:tmpl w:val="82D48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6A3668"/>
    <w:multiLevelType w:val="multilevel"/>
    <w:tmpl w:val="EE5E4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CA1E0B"/>
    <w:multiLevelType w:val="multilevel"/>
    <w:tmpl w:val="851E6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6D6936"/>
    <w:multiLevelType w:val="multilevel"/>
    <w:tmpl w:val="F440C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0C63FA"/>
    <w:multiLevelType w:val="multilevel"/>
    <w:tmpl w:val="96942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FD1983"/>
    <w:multiLevelType w:val="multilevel"/>
    <w:tmpl w:val="FCF6F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72259F"/>
    <w:multiLevelType w:val="multilevel"/>
    <w:tmpl w:val="DA603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AF3CC0"/>
    <w:multiLevelType w:val="multilevel"/>
    <w:tmpl w:val="ADB46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A90110"/>
    <w:multiLevelType w:val="multilevel"/>
    <w:tmpl w:val="E6CE0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F84724"/>
    <w:multiLevelType w:val="multilevel"/>
    <w:tmpl w:val="C46E4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8379059">
    <w:abstractNumId w:val="6"/>
  </w:num>
  <w:num w:numId="2" w16cid:durableId="354379761">
    <w:abstractNumId w:val="22"/>
  </w:num>
  <w:num w:numId="3" w16cid:durableId="1711298704">
    <w:abstractNumId w:val="21"/>
  </w:num>
  <w:num w:numId="4" w16cid:durableId="968979043">
    <w:abstractNumId w:val="16"/>
  </w:num>
  <w:num w:numId="5" w16cid:durableId="1116750415">
    <w:abstractNumId w:val="4"/>
  </w:num>
  <w:num w:numId="6" w16cid:durableId="1695228334">
    <w:abstractNumId w:val="12"/>
  </w:num>
  <w:num w:numId="7" w16cid:durableId="39211414">
    <w:abstractNumId w:val="13"/>
  </w:num>
  <w:num w:numId="8" w16cid:durableId="1207641970">
    <w:abstractNumId w:val="10"/>
  </w:num>
  <w:num w:numId="9" w16cid:durableId="423385039">
    <w:abstractNumId w:val="24"/>
  </w:num>
  <w:num w:numId="10" w16cid:durableId="1289706848">
    <w:abstractNumId w:val="23"/>
  </w:num>
  <w:num w:numId="11" w16cid:durableId="799691327">
    <w:abstractNumId w:val="27"/>
  </w:num>
  <w:num w:numId="12" w16cid:durableId="270168510">
    <w:abstractNumId w:val="1"/>
  </w:num>
  <w:num w:numId="13" w16cid:durableId="751396865">
    <w:abstractNumId w:val="19"/>
  </w:num>
  <w:num w:numId="14" w16cid:durableId="459802770">
    <w:abstractNumId w:val="17"/>
  </w:num>
  <w:num w:numId="15" w16cid:durableId="1747337657">
    <w:abstractNumId w:val="26"/>
  </w:num>
  <w:num w:numId="16" w16cid:durableId="114294909">
    <w:abstractNumId w:val="3"/>
  </w:num>
  <w:num w:numId="17" w16cid:durableId="1433234303">
    <w:abstractNumId w:val="20"/>
  </w:num>
  <w:num w:numId="18" w16cid:durableId="854272850">
    <w:abstractNumId w:val="15"/>
  </w:num>
  <w:num w:numId="19" w16cid:durableId="570045977">
    <w:abstractNumId w:val="9"/>
  </w:num>
  <w:num w:numId="20" w16cid:durableId="900562460">
    <w:abstractNumId w:val="8"/>
  </w:num>
  <w:num w:numId="21" w16cid:durableId="1196890190">
    <w:abstractNumId w:val="14"/>
  </w:num>
  <w:num w:numId="22" w16cid:durableId="1239093859">
    <w:abstractNumId w:val="2"/>
  </w:num>
  <w:num w:numId="23" w16cid:durableId="1196044037">
    <w:abstractNumId w:val="11"/>
  </w:num>
  <w:num w:numId="24" w16cid:durableId="1487012465">
    <w:abstractNumId w:val="5"/>
  </w:num>
  <w:num w:numId="25" w16cid:durableId="580719453">
    <w:abstractNumId w:val="25"/>
  </w:num>
  <w:num w:numId="26" w16cid:durableId="513541633">
    <w:abstractNumId w:val="7"/>
  </w:num>
  <w:num w:numId="27" w16cid:durableId="1302154750">
    <w:abstractNumId w:val="0"/>
  </w:num>
  <w:num w:numId="28" w16cid:durableId="135122660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696"/>
    <w:rsid w:val="000C43C2"/>
    <w:rsid w:val="00110696"/>
    <w:rsid w:val="00336036"/>
    <w:rsid w:val="007E4B5C"/>
    <w:rsid w:val="008A56D9"/>
    <w:rsid w:val="00981964"/>
    <w:rsid w:val="009B6842"/>
    <w:rsid w:val="009C30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2CD5C"/>
  <w15:chartTrackingRefBased/>
  <w15:docId w15:val="{BD231AA9-A7CE-4294-8178-DE7821E91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06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06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06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06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06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06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06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06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06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06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06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06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06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06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06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06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06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0696"/>
    <w:rPr>
      <w:rFonts w:eastAsiaTheme="majorEastAsia" w:cstheme="majorBidi"/>
      <w:color w:val="272727" w:themeColor="text1" w:themeTint="D8"/>
    </w:rPr>
  </w:style>
  <w:style w:type="paragraph" w:styleId="Title">
    <w:name w:val="Title"/>
    <w:basedOn w:val="Normal"/>
    <w:next w:val="Normal"/>
    <w:link w:val="TitleChar"/>
    <w:uiPriority w:val="10"/>
    <w:qFormat/>
    <w:rsid w:val="001106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06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06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06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0696"/>
    <w:pPr>
      <w:spacing w:before="160"/>
      <w:jc w:val="center"/>
    </w:pPr>
    <w:rPr>
      <w:i/>
      <w:iCs/>
      <w:color w:val="404040" w:themeColor="text1" w:themeTint="BF"/>
    </w:rPr>
  </w:style>
  <w:style w:type="character" w:customStyle="1" w:styleId="QuoteChar">
    <w:name w:val="Quote Char"/>
    <w:basedOn w:val="DefaultParagraphFont"/>
    <w:link w:val="Quote"/>
    <w:uiPriority w:val="29"/>
    <w:rsid w:val="00110696"/>
    <w:rPr>
      <w:i/>
      <w:iCs/>
      <w:color w:val="404040" w:themeColor="text1" w:themeTint="BF"/>
    </w:rPr>
  </w:style>
  <w:style w:type="paragraph" w:styleId="ListParagraph">
    <w:name w:val="List Paragraph"/>
    <w:basedOn w:val="Normal"/>
    <w:uiPriority w:val="34"/>
    <w:qFormat/>
    <w:rsid w:val="00110696"/>
    <w:pPr>
      <w:ind w:left="720"/>
      <w:contextualSpacing/>
    </w:pPr>
  </w:style>
  <w:style w:type="character" w:styleId="IntenseEmphasis">
    <w:name w:val="Intense Emphasis"/>
    <w:basedOn w:val="DefaultParagraphFont"/>
    <w:uiPriority w:val="21"/>
    <w:qFormat/>
    <w:rsid w:val="00110696"/>
    <w:rPr>
      <w:i/>
      <w:iCs/>
      <w:color w:val="0F4761" w:themeColor="accent1" w:themeShade="BF"/>
    </w:rPr>
  </w:style>
  <w:style w:type="paragraph" w:styleId="IntenseQuote">
    <w:name w:val="Intense Quote"/>
    <w:basedOn w:val="Normal"/>
    <w:next w:val="Normal"/>
    <w:link w:val="IntenseQuoteChar"/>
    <w:uiPriority w:val="30"/>
    <w:qFormat/>
    <w:rsid w:val="001106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0696"/>
    <w:rPr>
      <w:i/>
      <w:iCs/>
      <w:color w:val="0F4761" w:themeColor="accent1" w:themeShade="BF"/>
    </w:rPr>
  </w:style>
  <w:style w:type="character" w:styleId="IntenseReference">
    <w:name w:val="Intense Reference"/>
    <w:basedOn w:val="DefaultParagraphFont"/>
    <w:uiPriority w:val="32"/>
    <w:qFormat/>
    <w:rsid w:val="001106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285</Words>
  <Characters>1627</Characters>
  <Application>Microsoft Office Word</Application>
  <DocSecurity>0</DocSecurity>
  <Lines>13</Lines>
  <Paragraphs>3</Paragraphs>
  <ScaleCrop>false</ScaleCrop>
  <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Basma Khalil</dc:creator>
  <cp:keywords/>
  <dc:description/>
  <cp:lastModifiedBy>Basma Khalil</cp:lastModifiedBy>
  <cp:revision>4</cp:revision>
  <dcterms:created xsi:type="dcterms:W3CDTF">2025-11-17T20:17:00Z</dcterms:created>
  <dcterms:modified xsi:type="dcterms:W3CDTF">2025-11-17T20:18:00Z</dcterms:modified>
</cp:coreProperties>
</file>