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327" w:rsidRPr="00196327" w:rsidRDefault="00196327" w:rsidP="00196327">
      <w:pPr>
        <w:spacing w:line="360" w:lineRule="auto"/>
        <w:jc w:val="center"/>
        <w:rPr>
          <w:rFonts w:ascii="Times New Roman" w:eastAsia="Garamond" w:hAnsi="Times New Roman" w:cs="Times New Roman"/>
          <w:b/>
          <w:bCs/>
          <w:color w:val="000000"/>
          <w:sz w:val="24"/>
          <w:szCs w:val="24"/>
        </w:rPr>
      </w:pPr>
      <w:r w:rsidRPr="00196327">
        <w:rPr>
          <w:rFonts w:ascii="Times New Roman" w:hAnsi="Times New Roman" w:cs="Times New Roman"/>
          <w:b/>
          <w:bCs/>
          <w:sz w:val="24"/>
          <w:szCs w:val="24"/>
        </w:rPr>
        <w:t xml:space="preserve">Cultural </w:t>
      </w:r>
      <w:proofErr w:type="spellStart"/>
      <w:r w:rsidRPr="00196327">
        <w:rPr>
          <w:rFonts w:ascii="Times New Roman" w:hAnsi="Times New Roman" w:cs="Times New Roman"/>
          <w:b/>
          <w:bCs/>
          <w:sz w:val="24"/>
          <w:szCs w:val="24"/>
        </w:rPr>
        <w:t>Collocational</w:t>
      </w:r>
      <w:proofErr w:type="spellEnd"/>
      <w:r w:rsidRPr="00196327">
        <w:rPr>
          <w:rFonts w:ascii="Times New Roman" w:hAnsi="Times New Roman" w:cs="Times New Roman"/>
          <w:b/>
          <w:bCs/>
          <w:sz w:val="24"/>
          <w:szCs w:val="24"/>
        </w:rPr>
        <w:t xml:space="preserve"> Transfer in Thai EFL Learner Writing: A Corpus-Based Analysis of Cultural Conceptualization and Lexical </w:t>
      </w:r>
      <w:proofErr w:type="spellStart"/>
      <w:r w:rsidRPr="00196327">
        <w:rPr>
          <w:rFonts w:ascii="Times New Roman" w:hAnsi="Times New Roman" w:cs="Times New Roman"/>
          <w:b/>
          <w:bCs/>
          <w:sz w:val="24"/>
          <w:szCs w:val="24"/>
        </w:rPr>
        <w:t>Nativization</w:t>
      </w:r>
      <w:proofErr w:type="spellEnd"/>
    </w:p>
    <w:p w:rsidR="00196327" w:rsidRPr="00196327" w:rsidRDefault="00196327" w:rsidP="00196327">
      <w:pPr>
        <w:spacing w:line="360" w:lineRule="auto"/>
        <w:jc w:val="center"/>
        <w:rPr>
          <w:rFonts w:ascii="Times New Roman" w:eastAsia="Garamond" w:hAnsi="Times New Roman" w:cs="Times New Roman"/>
          <w:bCs/>
          <w:color w:val="000000"/>
          <w:sz w:val="24"/>
          <w:szCs w:val="24"/>
        </w:rPr>
      </w:pPr>
      <w:r w:rsidRPr="00196327">
        <w:rPr>
          <w:rFonts w:ascii="Times New Roman" w:eastAsia="Garamond" w:hAnsi="Times New Roman" w:cs="Times New Roman"/>
          <w:bCs/>
          <w:color w:val="000000"/>
          <w:sz w:val="24"/>
          <w:szCs w:val="24"/>
        </w:rPr>
        <w:t>Attapol Khamkhien</w:t>
      </w:r>
    </w:p>
    <w:p w:rsidR="00196327" w:rsidRPr="00196327" w:rsidRDefault="00196327" w:rsidP="00196327">
      <w:pPr>
        <w:spacing w:line="360" w:lineRule="auto"/>
        <w:jc w:val="center"/>
        <w:rPr>
          <w:rFonts w:ascii="Times New Roman" w:eastAsia="Garamond" w:hAnsi="Times New Roman" w:cs="Times New Roman"/>
          <w:bCs/>
          <w:color w:val="000000"/>
          <w:sz w:val="24"/>
          <w:szCs w:val="24"/>
        </w:rPr>
      </w:pPr>
      <w:r w:rsidRPr="00196327">
        <w:rPr>
          <w:rFonts w:ascii="Times New Roman" w:eastAsia="Garamond" w:hAnsi="Times New Roman" w:cs="Times New Roman"/>
          <w:bCs/>
          <w:color w:val="000000"/>
          <w:sz w:val="24"/>
          <w:szCs w:val="24"/>
        </w:rPr>
        <w:t xml:space="preserve">Language Institute, </w:t>
      </w:r>
      <w:proofErr w:type="spellStart"/>
      <w:r w:rsidRPr="00196327">
        <w:rPr>
          <w:rFonts w:ascii="Times New Roman" w:eastAsia="Garamond" w:hAnsi="Times New Roman" w:cs="Times New Roman"/>
          <w:bCs/>
          <w:color w:val="000000"/>
          <w:sz w:val="24"/>
          <w:szCs w:val="24"/>
        </w:rPr>
        <w:t>Thammasat</w:t>
      </w:r>
      <w:proofErr w:type="spellEnd"/>
      <w:r w:rsidRPr="00196327">
        <w:rPr>
          <w:rFonts w:ascii="Times New Roman" w:eastAsia="Garamond" w:hAnsi="Times New Roman" w:cs="Times New Roman"/>
          <w:bCs/>
          <w:color w:val="000000"/>
          <w:sz w:val="24"/>
          <w:szCs w:val="24"/>
        </w:rPr>
        <w:t xml:space="preserve"> University, Thailand</w:t>
      </w:r>
    </w:p>
    <w:p w:rsidR="00196327" w:rsidRDefault="00196327" w:rsidP="00196327">
      <w:pPr>
        <w:spacing w:line="360" w:lineRule="auto"/>
        <w:jc w:val="center"/>
        <w:rPr>
          <w:rFonts w:ascii="Times New Roman" w:eastAsia="Garamond" w:hAnsi="Times New Roman" w:cs="Times New Roman"/>
          <w:b/>
          <w:color w:val="000000"/>
          <w:sz w:val="24"/>
          <w:szCs w:val="24"/>
        </w:rPr>
      </w:pPr>
    </w:p>
    <w:p w:rsidR="00196327" w:rsidRPr="00196327" w:rsidRDefault="00196327" w:rsidP="00196327">
      <w:pPr>
        <w:spacing w:line="360" w:lineRule="auto"/>
        <w:jc w:val="center"/>
        <w:rPr>
          <w:rFonts w:ascii="Times New Roman" w:eastAsia="Garamond" w:hAnsi="Times New Roman" w:cs="Times New Roman"/>
          <w:color w:val="000000"/>
          <w:sz w:val="24"/>
          <w:szCs w:val="24"/>
        </w:rPr>
      </w:pPr>
      <w:r>
        <w:rPr>
          <w:rFonts w:ascii="Times New Roman" w:eastAsia="Garamond" w:hAnsi="Times New Roman" w:cs="Times New Roman"/>
          <w:b/>
          <w:color w:val="000000"/>
          <w:sz w:val="24"/>
          <w:szCs w:val="24"/>
        </w:rPr>
        <w:t>Abstract</w:t>
      </w:r>
    </w:p>
    <w:p w:rsidR="004761BF" w:rsidRPr="004761BF" w:rsidRDefault="004761BF" w:rsidP="004761BF">
      <w:pPr>
        <w:pStyle w:val="a7"/>
        <w:spacing w:line="360" w:lineRule="auto"/>
        <w:jc w:val="both"/>
        <w:rPr>
          <w:rFonts w:ascii="Times New Roman" w:hAnsi="Times New Roman" w:cs="Times New Roman"/>
          <w:sz w:val="24"/>
          <w:szCs w:val="24"/>
        </w:rPr>
      </w:pPr>
      <w:bookmarkStart w:id="0" w:name="_GoBack"/>
      <w:r>
        <w:rPr>
          <w:rFonts w:ascii="Times New Roman" w:hAnsi="Times New Roman" w:cs="Times New Roman"/>
          <w:sz w:val="24"/>
          <w:szCs w:val="24"/>
        </w:rPr>
        <w:t>The present study</w:t>
      </w:r>
      <w:r w:rsidRPr="004761BF">
        <w:rPr>
          <w:rFonts w:ascii="Times New Roman" w:hAnsi="Times New Roman" w:cs="Times New Roman"/>
          <w:sz w:val="24"/>
          <w:szCs w:val="24"/>
        </w:rPr>
        <w:t xml:space="preserve"> explores how Thai learners’ cultural and linguistic worldviews influence their English </w:t>
      </w:r>
      <w:proofErr w:type="spellStart"/>
      <w:r w:rsidRPr="004761BF">
        <w:rPr>
          <w:rFonts w:ascii="Times New Roman" w:hAnsi="Times New Roman" w:cs="Times New Roman"/>
          <w:sz w:val="24"/>
          <w:szCs w:val="24"/>
        </w:rPr>
        <w:t>collocational</w:t>
      </w:r>
      <w:proofErr w:type="spellEnd"/>
      <w:r w:rsidRPr="004761BF">
        <w:rPr>
          <w:rFonts w:ascii="Times New Roman" w:hAnsi="Times New Roman" w:cs="Times New Roman"/>
          <w:sz w:val="24"/>
          <w:szCs w:val="24"/>
        </w:rPr>
        <w:t xml:space="preserve"> production, with implications for intercultural language pedagogy. Using a 4.7-million-word corpus of Thai EFL academic writing, statistically significant collocations were extracted through M</w:t>
      </w:r>
      <w:r>
        <w:rPr>
          <w:rFonts w:ascii="Times New Roman" w:hAnsi="Times New Roman" w:cs="Times New Roman"/>
          <w:sz w:val="24"/>
          <w:szCs w:val="24"/>
        </w:rPr>
        <w:t>ut</w:t>
      </w:r>
      <w:r w:rsidRPr="004761BF">
        <w:rPr>
          <w:rFonts w:ascii="Times New Roman" w:hAnsi="Times New Roman" w:cs="Times New Roman"/>
          <w:sz w:val="24"/>
          <w:szCs w:val="24"/>
        </w:rPr>
        <w:t xml:space="preserve">ual Information and </w:t>
      </w:r>
      <w:r w:rsidRPr="004761BF">
        <w:rPr>
          <w:rStyle w:val="a6"/>
          <w:rFonts w:ascii="Times New Roman" w:hAnsi="Times New Roman" w:cs="Times New Roman"/>
          <w:sz w:val="24"/>
          <w:szCs w:val="24"/>
        </w:rPr>
        <w:t>t</w:t>
      </w:r>
      <w:r w:rsidRPr="004761BF">
        <w:rPr>
          <w:rFonts w:ascii="Times New Roman" w:hAnsi="Times New Roman" w:cs="Times New Roman"/>
          <w:sz w:val="24"/>
          <w:szCs w:val="24"/>
        </w:rPr>
        <w:t>-score measures and cross-referenced with BNC and COCA</w:t>
      </w:r>
      <w:r w:rsidR="00274D48">
        <w:rPr>
          <w:rFonts w:ascii="Times New Roman" w:hAnsi="Times New Roman" w:cs="Times New Roman"/>
          <w:sz w:val="24"/>
          <w:szCs w:val="24"/>
        </w:rPr>
        <w:t xml:space="preserve"> corpora</w:t>
      </w:r>
      <w:r w:rsidRPr="004761BF">
        <w:rPr>
          <w:rFonts w:ascii="Times New Roman" w:hAnsi="Times New Roman" w:cs="Times New Roman"/>
          <w:sz w:val="24"/>
          <w:szCs w:val="24"/>
        </w:rPr>
        <w:t>. Among 2,253 collocation types identified, 312 (8,197 tokens) were found to reflect cultural transfer from Thai, demonstrating how local conceptualizations shape English expression. Instead of framing these non-standard</w:t>
      </w:r>
      <w:r>
        <w:rPr>
          <w:rFonts w:ascii="Times New Roman" w:hAnsi="Times New Roman" w:cs="Times New Roman"/>
          <w:sz w:val="24"/>
          <w:szCs w:val="24"/>
        </w:rPr>
        <w:t xml:space="preserve"> forms, the study interpreted</w:t>
      </w:r>
      <w:r w:rsidRPr="004761BF">
        <w:rPr>
          <w:rFonts w:ascii="Times New Roman" w:hAnsi="Times New Roman" w:cs="Times New Roman"/>
          <w:sz w:val="24"/>
          <w:szCs w:val="24"/>
        </w:rPr>
        <w:t xml:space="preserve"> them as valuable evidence of cultural meaning-making and the natural process of lexical </w:t>
      </w:r>
      <w:proofErr w:type="spellStart"/>
      <w:r w:rsidRPr="004761BF">
        <w:rPr>
          <w:rFonts w:ascii="Times New Roman" w:hAnsi="Times New Roman" w:cs="Times New Roman"/>
          <w:sz w:val="24"/>
          <w:szCs w:val="24"/>
        </w:rPr>
        <w:t>nativization</w:t>
      </w:r>
      <w:proofErr w:type="spellEnd"/>
      <w:r w:rsidRPr="004761BF">
        <w:rPr>
          <w:rFonts w:ascii="Times New Roman" w:hAnsi="Times New Roman" w:cs="Times New Roman"/>
          <w:sz w:val="24"/>
          <w:szCs w:val="24"/>
        </w:rPr>
        <w:t xml:space="preserve"> within Thai English.</w:t>
      </w:r>
      <w:r>
        <w:rPr>
          <w:rFonts w:ascii="Times New Roman" w:hAnsi="Times New Roman" w:cs="Times New Roman"/>
          <w:sz w:val="24"/>
          <w:szCs w:val="24"/>
        </w:rPr>
        <w:t xml:space="preserve"> Specifically, four identified main </w:t>
      </w:r>
      <w:r w:rsidRPr="004761BF">
        <w:rPr>
          <w:rFonts w:ascii="Times New Roman" w:hAnsi="Times New Roman" w:cs="Times New Roman"/>
          <w:sz w:val="24"/>
          <w:szCs w:val="24"/>
        </w:rPr>
        <w:t>domains of cultural influence</w:t>
      </w:r>
      <w:r>
        <w:rPr>
          <w:rFonts w:ascii="Times New Roman" w:hAnsi="Times New Roman" w:cs="Times New Roman"/>
          <w:sz w:val="24"/>
          <w:szCs w:val="24"/>
        </w:rPr>
        <w:t xml:space="preserve">, including </w:t>
      </w:r>
      <w:r w:rsidRPr="004761BF">
        <w:rPr>
          <w:rFonts w:ascii="Times New Roman" w:hAnsi="Times New Roman" w:cs="Times New Roman"/>
          <w:sz w:val="24"/>
          <w:szCs w:val="24"/>
        </w:rPr>
        <w:t xml:space="preserve">kinship (e.g., </w:t>
      </w:r>
      <w:r w:rsidRPr="004761BF">
        <w:rPr>
          <w:rStyle w:val="a6"/>
          <w:rFonts w:ascii="Times New Roman" w:hAnsi="Times New Roman" w:cs="Times New Roman"/>
          <w:sz w:val="24"/>
          <w:szCs w:val="24"/>
        </w:rPr>
        <w:t>old sister</w:t>
      </w:r>
      <w:r w:rsidRPr="004761BF">
        <w:rPr>
          <w:rFonts w:ascii="Times New Roman" w:hAnsi="Times New Roman" w:cs="Times New Roman"/>
          <w:sz w:val="24"/>
          <w:szCs w:val="24"/>
        </w:rPr>
        <w:t xml:space="preserve">), religion and social practices (e.g., </w:t>
      </w:r>
      <w:r w:rsidRPr="004761BF">
        <w:rPr>
          <w:rStyle w:val="a6"/>
          <w:rFonts w:ascii="Times New Roman" w:hAnsi="Times New Roman" w:cs="Times New Roman"/>
          <w:sz w:val="24"/>
          <w:szCs w:val="24"/>
        </w:rPr>
        <w:t>make merit</w:t>
      </w:r>
      <w:r w:rsidRPr="004761BF">
        <w:rPr>
          <w:rFonts w:ascii="Times New Roman" w:hAnsi="Times New Roman" w:cs="Times New Roman"/>
          <w:sz w:val="24"/>
          <w:szCs w:val="24"/>
        </w:rPr>
        <w:t xml:space="preserve">, </w:t>
      </w:r>
      <w:r w:rsidRPr="004761BF">
        <w:rPr>
          <w:rStyle w:val="a6"/>
          <w:rFonts w:ascii="Times New Roman" w:hAnsi="Times New Roman" w:cs="Times New Roman"/>
          <w:sz w:val="24"/>
          <w:szCs w:val="24"/>
        </w:rPr>
        <w:t>pay respect</w:t>
      </w:r>
      <w:r w:rsidRPr="004761BF">
        <w:rPr>
          <w:rFonts w:ascii="Times New Roman" w:hAnsi="Times New Roman" w:cs="Times New Roman"/>
          <w:sz w:val="24"/>
          <w:szCs w:val="24"/>
        </w:rPr>
        <w:t xml:space="preserve">), food and lifestyle (e.g., </w:t>
      </w:r>
      <w:r w:rsidRPr="004761BF">
        <w:rPr>
          <w:rStyle w:val="a6"/>
          <w:rFonts w:ascii="Times New Roman" w:hAnsi="Times New Roman" w:cs="Times New Roman"/>
          <w:sz w:val="24"/>
          <w:szCs w:val="24"/>
        </w:rPr>
        <w:t>clean food</w:t>
      </w:r>
      <w:r w:rsidRPr="004761BF">
        <w:rPr>
          <w:rFonts w:ascii="Times New Roman" w:hAnsi="Times New Roman" w:cs="Times New Roman"/>
          <w:sz w:val="24"/>
          <w:szCs w:val="24"/>
        </w:rPr>
        <w:t xml:space="preserve">, </w:t>
      </w:r>
      <w:r w:rsidRPr="004761BF">
        <w:rPr>
          <w:rStyle w:val="a6"/>
          <w:rFonts w:ascii="Times New Roman" w:hAnsi="Times New Roman" w:cs="Times New Roman"/>
          <w:sz w:val="24"/>
          <w:szCs w:val="24"/>
        </w:rPr>
        <w:t>white skin</w:t>
      </w:r>
      <w:r w:rsidRPr="004761BF">
        <w:rPr>
          <w:rFonts w:ascii="Times New Roman" w:hAnsi="Times New Roman" w:cs="Times New Roman"/>
          <w:sz w:val="24"/>
          <w:szCs w:val="24"/>
        </w:rPr>
        <w:t xml:space="preserve">), and localized borrowings (e.g., </w:t>
      </w:r>
      <w:r w:rsidRPr="004761BF">
        <w:rPr>
          <w:rStyle w:val="a6"/>
          <w:rFonts w:ascii="Times New Roman" w:hAnsi="Times New Roman" w:cs="Times New Roman"/>
          <w:sz w:val="24"/>
          <w:szCs w:val="24"/>
        </w:rPr>
        <w:t>air condition</w:t>
      </w:r>
      <w:r w:rsidRPr="004761BF">
        <w:rPr>
          <w:rFonts w:ascii="Times New Roman" w:hAnsi="Times New Roman" w:cs="Times New Roman"/>
          <w:sz w:val="24"/>
          <w:szCs w:val="24"/>
        </w:rPr>
        <w:t xml:space="preserve">, </w:t>
      </w:r>
      <w:r w:rsidRPr="004761BF">
        <w:rPr>
          <w:rStyle w:val="a6"/>
          <w:rFonts w:ascii="Times New Roman" w:hAnsi="Times New Roman" w:cs="Times New Roman"/>
          <w:sz w:val="24"/>
          <w:szCs w:val="24"/>
        </w:rPr>
        <w:t>beauty shop</w:t>
      </w:r>
      <w:r w:rsidRPr="004761BF">
        <w:rPr>
          <w:rFonts w:ascii="Times New Roman" w:hAnsi="Times New Roman" w:cs="Times New Roman"/>
          <w:sz w:val="24"/>
          <w:szCs w:val="24"/>
        </w:rPr>
        <w:t>)</w:t>
      </w:r>
      <w:r>
        <w:rPr>
          <w:rFonts w:ascii="Times New Roman" w:hAnsi="Times New Roman" w:cs="Times New Roman"/>
          <w:sz w:val="24"/>
          <w:szCs w:val="24"/>
        </w:rPr>
        <w:t xml:space="preserve"> </w:t>
      </w:r>
      <w:r w:rsidRPr="004761BF">
        <w:rPr>
          <w:rFonts w:ascii="Times New Roman" w:hAnsi="Times New Roman" w:cs="Times New Roman"/>
          <w:sz w:val="24"/>
          <w:szCs w:val="24"/>
        </w:rPr>
        <w:t>highlight how learners’ linguistic creativity reflects deep cultural roots. These patterns</w:t>
      </w:r>
      <w:r>
        <w:rPr>
          <w:rFonts w:ascii="Times New Roman" w:hAnsi="Times New Roman" w:cs="Times New Roman"/>
          <w:sz w:val="24"/>
          <w:szCs w:val="24"/>
        </w:rPr>
        <w:t xml:space="preserve"> suggest</w:t>
      </w:r>
      <w:r w:rsidRPr="004761BF">
        <w:rPr>
          <w:rFonts w:ascii="Times New Roman" w:hAnsi="Times New Roman" w:cs="Times New Roman"/>
          <w:sz w:val="24"/>
          <w:szCs w:val="24"/>
        </w:rPr>
        <w:t xml:space="preserve"> the need for teachers to develop learners’ intercultural lexical awareness rather than focusing solely on error correction. </w:t>
      </w:r>
      <w:r>
        <w:rPr>
          <w:rFonts w:ascii="Times New Roman" w:hAnsi="Times New Roman" w:cs="Times New Roman"/>
          <w:sz w:val="24"/>
          <w:szCs w:val="24"/>
        </w:rPr>
        <w:t xml:space="preserve">These findings propose the idea of </w:t>
      </w:r>
      <w:r w:rsidRPr="004761BF">
        <w:rPr>
          <w:rFonts w:ascii="Times New Roman" w:hAnsi="Times New Roman" w:cs="Times New Roman"/>
          <w:sz w:val="24"/>
          <w:szCs w:val="24"/>
        </w:rPr>
        <w:t>integrating corpus-based and culturally responsive approaches into EFL instruction, encouraging learners to examine authentic language data, reflect on the cultural motivations behind lexical choices, and cultivate communicative competence that balances cultural identity with global intelligibility.</w:t>
      </w:r>
    </w:p>
    <w:bookmarkEnd w:id="0"/>
    <w:p w:rsidR="00617684" w:rsidRPr="00196327" w:rsidRDefault="00196327" w:rsidP="00196327">
      <w:pPr>
        <w:spacing w:line="360" w:lineRule="auto"/>
        <w:rPr>
          <w:rFonts w:ascii="Times New Roman" w:hAnsi="Times New Roman" w:cstheme="minorBidi" w:hint="cs"/>
          <w:sz w:val="24"/>
          <w:szCs w:val="24"/>
          <w:cs/>
        </w:rPr>
      </w:pPr>
      <w:r w:rsidRPr="00196327">
        <w:rPr>
          <w:rFonts w:ascii="Times New Roman" w:hAnsi="Times New Roman" w:cs="Times New Roman"/>
          <w:b/>
          <w:bCs/>
          <w:color w:val="000000" w:themeColor="text1"/>
          <w:sz w:val="24"/>
          <w:szCs w:val="24"/>
        </w:rPr>
        <w:t>Keywords:</w:t>
      </w:r>
      <w:r w:rsidRPr="00196327">
        <w:rPr>
          <w:rFonts w:ascii="Times New Roman" w:hAnsi="Times New Roman" w:cs="Times New Roman"/>
          <w:color w:val="000000" w:themeColor="text1"/>
          <w:sz w:val="24"/>
          <w:szCs w:val="24"/>
        </w:rPr>
        <w:t xml:space="preserve"> collocations, cultural transfer, Thai EFL learners, intercultural lexical awareness, World </w:t>
      </w:r>
      <w:proofErr w:type="spellStart"/>
      <w:r w:rsidRPr="00196327">
        <w:rPr>
          <w:rFonts w:ascii="Times New Roman" w:hAnsi="Times New Roman" w:cs="Times New Roman"/>
          <w:color w:val="000000" w:themeColor="text1"/>
          <w:sz w:val="24"/>
          <w:szCs w:val="24"/>
        </w:rPr>
        <w:t>Englishes</w:t>
      </w:r>
      <w:proofErr w:type="spellEnd"/>
    </w:p>
    <w:sectPr w:rsidR="00617684" w:rsidRPr="00196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327"/>
    <w:rsid w:val="00196327"/>
    <w:rsid w:val="00274D48"/>
    <w:rsid w:val="004761BF"/>
    <w:rsid w:val="0061768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8539D-BBB1-4F3E-B5D9-ADA3F6BD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327"/>
    <w:rPr>
      <w:rFonts w:ascii="Calibri" w:eastAsia="Calibri" w:hAnsi="Calibri" w:cs="Calibr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6327"/>
    <w:rPr>
      <w:b/>
      <w:bCs/>
    </w:rPr>
  </w:style>
  <w:style w:type="paragraph" w:styleId="a4">
    <w:name w:val="Body Text"/>
    <w:basedOn w:val="a"/>
    <w:link w:val="a5"/>
    <w:qFormat/>
    <w:rsid w:val="00196327"/>
    <w:pPr>
      <w:spacing w:before="180" w:after="180" w:line="240" w:lineRule="auto"/>
    </w:pPr>
    <w:rPr>
      <w:rFonts w:asciiTheme="minorHAnsi" w:eastAsiaTheme="minorHAnsi" w:hAnsiTheme="minorHAnsi" w:cstheme="minorBidi"/>
      <w:sz w:val="24"/>
      <w:szCs w:val="24"/>
      <w:lang w:val="en" w:bidi="ar-SA"/>
    </w:rPr>
  </w:style>
  <w:style w:type="character" w:customStyle="1" w:styleId="a5">
    <w:name w:val="เนื้อความ อักขระ"/>
    <w:basedOn w:val="a0"/>
    <w:link w:val="a4"/>
    <w:rsid w:val="00196327"/>
    <w:rPr>
      <w:sz w:val="24"/>
      <w:szCs w:val="24"/>
      <w:lang w:val="en" w:bidi="ar-SA"/>
    </w:rPr>
  </w:style>
  <w:style w:type="character" w:styleId="a6">
    <w:name w:val="Emphasis"/>
    <w:basedOn w:val="a0"/>
    <w:uiPriority w:val="20"/>
    <w:qFormat/>
    <w:rsid w:val="00196327"/>
    <w:rPr>
      <w:i/>
      <w:iCs/>
    </w:rPr>
  </w:style>
  <w:style w:type="paragraph" w:styleId="a7">
    <w:name w:val="Normal (Web)"/>
    <w:basedOn w:val="a"/>
    <w:uiPriority w:val="99"/>
    <w:semiHidden/>
    <w:unhideWhenUsed/>
    <w:rsid w:val="004761BF"/>
    <w:pPr>
      <w:spacing w:before="100" w:beforeAutospacing="1" w:after="100" w:afterAutospacing="1" w:line="240" w:lineRule="auto"/>
    </w:pPr>
    <w:rPr>
      <w:rFonts w:ascii="Angsana New" w:eastAsia="Times New Roman" w:hAnsi="Angsana New" w:cs="Angsan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12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288</Words>
  <Characters>1647</Characters>
  <Application>Microsoft Office Word</Application>
  <DocSecurity>0</DocSecurity>
  <Lines>13</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AK</cp:lastModifiedBy>
  <cp:revision>2</cp:revision>
  <dcterms:created xsi:type="dcterms:W3CDTF">2025-10-14T09:59:00Z</dcterms:created>
  <dcterms:modified xsi:type="dcterms:W3CDTF">2025-10-14T10:23:00Z</dcterms:modified>
</cp:coreProperties>
</file>