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7730" w14:textId="5C64F509" w:rsidR="004F5812" w:rsidRPr="004F5812" w:rsidRDefault="004F5812" w:rsidP="004F5812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F5812">
        <w:rPr>
          <w:rFonts w:ascii="Times New Roman" w:hAnsi="Times New Roman" w:cs="Times New Roman"/>
          <w:b/>
          <w:bCs/>
          <w:sz w:val="40"/>
          <w:szCs w:val="40"/>
        </w:rPr>
        <w:t xml:space="preserve">Managing emotional </w:t>
      </w:r>
      <w:proofErr w:type="spellStart"/>
      <w:r w:rsidRPr="004F5812">
        <w:rPr>
          <w:rFonts w:ascii="Times New Roman" w:hAnsi="Times New Roman" w:cs="Times New Roman"/>
          <w:b/>
          <w:bCs/>
          <w:sz w:val="40"/>
          <w:szCs w:val="40"/>
        </w:rPr>
        <w:t>labor</w:t>
      </w:r>
      <w:proofErr w:type="spellEnd"/>
      <w:r w:rsidRPr="004F5812">
        <w:rPr>
          <w:rFonts w:ascii="Times New Roman" w:hAnsi="Times New Roman" w:cs="Times New Roman"/>
          <w:b/>
          <w:bCs/>
          <w:sz w:val="40"/>
          <w:szCs w:val="40"/>
        </w:rPr>
        <w:t xml:space="preserve"> to </w:t>
      </w:r>
      <w:r w:rsidR="00FA0E9D">
        <w:rPr>
          <w:rFonts w:ascii="Times New Roman" w:hAnsi="Times New Roman" w:cs="Times New Roman"/>
          <w:b/>
          <w:bCs/>
          <w:sz w:val="40"/>
          <w:szCs w:val="40"/>
        </w:rPr>
        <w:t>thrive</w:t>
      </w:r>
      <w:r w:rsidRPr="004F5812">
        <w:rPr>
          <w:rFonts w:ascii="Times New Roman" w:hAnsi="Times New Roman" w:cs="Times New Roman"/>
          <w:b/>
          <w:bCs/>
          <w:sz w:val="40"/>
          <w:szCs w:val="40"/>
        </w:rPr>
        <w:t xml:space="preserve"> at work: using cognitive computing.</w:t>
      </w:r>
    </w:p>
    <w:p w14:paraId="360D5A35" w14:textId="77777777" w:rsidR="004F5812" w:rsidRPr="004F5812" w:rsidRDefault="004F5812" w:rsidP="004F581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812">
        <w:rPr>
          <w:rFonts w:ascii="Times New Roman" w:hAnsi="Times New Roman" w:cs="Times New Roman"/>
          <w:b/>
          <w:bCs/>
          <w:sz w:val="24"/>
          <w:szCs w:val="24"/>
        </w:rPr>
        <w:t>Shibasis Chaulia</w:t>
      </w:r>
    </w:p>
    <w:p w14:paraId="394A8111" w14:textId="77777777" w:rsidR="004F5812" w:rsidRDefault="004F5812" w:rsidP="004F5812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F5812">
        <w:rPr>
          <w:rFonts w:ascii="Times New Roman" w:hAnsi="Times New Roman" w:cs="Times New Roman"/>
          <w:i/>
          <w:iCs/>
          <w:sz w:val="20"/>
          <w:szCs w:val="20"/>
        </w:rPr>
        <w:t>IIM Tiruchirappalli</w:t>
      </w:r>
    </w:p>
    <w:p w14:paraId="7A462C88" w14:textId="77777777" w:rsidR="004F5812" w:rsidRDefault="004F5812" w:rsidP="004F5812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712768EC" w14:textId="77777777" w:rsidR="004F5812" w:rsidRPr="004F5812" w:rsidRDefault="004F5812" w:rsidP="004F581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5812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14:paraId="0873A43E" w14:textId="0608F7D2" w:rsidR="004F5812" w:rsidRDefault="00FA0E9D" w:rsidP="00435A22">
      <w:pPr>
        <w:spacing w:line="240" w:lineRule="auto"/>
        <w:jc w:val="both"/>
      </w:pPr>
      <w:r w:rsidRPr="00FD602E">
        <w:rPr>
          <w:rFonts w:ascii="Times New Roman" w:hAnsi="Times New Roman" w:cs="Times New Roman"/>
          <w:sz w:val="24"/>
          <w:szCs w:val="24"/>
        </w:rPr>
        <w:t xml:space="preserve">Emotional </w:t>
      </w:r>
      <w:proofErr w:type="spellStart"/>
      <w:r w:rsidRPr="00FD602E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FD602E">
        <w:rPr>
          <w:rFonts w:ascii="Times New Roman" w:hAnsi="Times New Roman" w:cs="Times New Roman"/>
          <w:sz w:val="24"/>
          <w:szCs w:val="24"/>
        </w:rPr>
        <w:t xml:space="preserve"> leading to emotional exhaustion and burnout and their consequences has been a topic of interest for researchers for quite some time. However, transforming </w:t>
      </w:r>
      <w:r w:rsidR="00DE7868">
        <w:rPr>
          <w:rFonts w:ascii="Times New Roman" w:hAnsi="Times New Roman" w:cs="Times New Roman"/>
          <w:sz w:val="24"/>
          <w:szCs w:val="24"/>
        </w:rPr>
        <w:t>the</w:t>
      </w:r>
      <w:r w:rsidRPr="00FD602E">
        <w:rPr>
          <w:rFonts w:ascii="Times New Roman" w:hAnsi="Times New Roman" w:cs="Times New Roman"/>
          <w:sz w:val="24"/>
          <w:szCs w:val="24"/>
        </w:rPr>
        <w:t xml:space="preserve"> negative consequences of emotional </w:t>
      </w:r>
      <w:proofErr w:type="spellStart"/>
      <w:r w:rsidRPr="00FD602E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FD602E">
        <w:rPr>
          <w:rFonts w:ascii="Times New Roman" w:hAnsi="Times New Roman" w:cs="Times New Roman"/>
          <w:sz w:val="24"/>
          <w:szCs w:val="24"/>
        </w:rPr>
        <w:t xml:space="preserve"> </w:t>
      </w:r>
      <w:r w:rsidR="00435A22">
        <w:rPr>
          <w:rFonts w:ascii="Times New Roman" w:hAnsi="Times New Roman" w:cs="Times New Roman"/>
          <w:sz w:val="24"/>
          <w:szCs w:val="24"/>
        </w:rPr>
        <w:t>into positive outcomes</w:t>
      </w:r>
      <w:r w:rsidRPr="00FD602E">
        <w:rPr>
          <w:rFonts w:ascii="Times New Roman" w:hAnsi="Times New Roman" w:cs="Times New Roman"/>
          <w:sz w:val="24"/>
          <w:szCs w:val="24"/>
        </w:rPr>
        <w:t xml:space="preserve"> has not been widely researched. This study explores whether cognitive computing, a dimension of artificial intelligence, can </w:t>
      </w:r>
      <w:r>
        <w:rPr>
          <w:rFonts w:ascii="Times New Roman" w:hAnsi="Times New Roman" w:cs="Times New Roman"/>
          <w:sz w:val="24"/>
          <w:szCs w:val="24"/>
        </w:rPr>
        <w:t xml:space="preserve">help </w:t>
      </w:r>
      <w:r w:rsidR="00407470">
        <w:rPr>
          <w:rFonts w:ascii="Times New Roman" w:hAnsi="Times New Roman" w:cs="Times New Roman"/>
          <w:sz w:val="24"/>
          <w:szCs w:val="24"/>
        </w:rPr>
        <w:t>personnel</w:t>
      </w:r>
      <w:r w:rsidR="00BC02C0">
        <w:rPr>
          <w:rFonts w:ascii="Times New Roman" w:hAnsi="Times New Roman" w:cs="Times New Roman"/>
          <w:sz w:val="24"/>
          <w:szCs w:val="24"/>
        </w:rPr>
        <w:t xml:space="preserve"> thrive</w:t>
      </w:r>
      <w:r w:rsidRPr="00FD602E">
        <w:rPr>
          <w:rFonts w:ascii="Times New Roman" w:hAnsi="Times New Roman" w:cs="Times New Roman"/>
          <w:sz w:val="24"/>
          <w:szCs w:val="24"/>
        </w:rPr>
        <w:t xml:space="preserve"> at work. </w:t>
      </w:r>
      <w:r w:rsidR="00890AC4">
        <w:rPr>
          <w:rFonts w:ascii="Times New Roman" w:hAnsi="Times New Roman" w:cs="Times New Roman"/>
          <w:sz w:val="24"/>
          <w:szCs w:val="24"/>
        </w:rPr>
        <w:t>The psychological state, which is referred to as thriving at work, is a situation where</w:t>
      </w:r>
      <w:r w:rsidR="00BC02C0" w:rsidRPr="00BC02C0">
        <w:rPr>
          <w:rFonts w:ascii="Times New Roman" w:hAnsi="Times New Roman" w:cs="Times New Roman"/>
          <w:sz w:val="24"/>
          <w:szCs w:val="24"/>
        </w:rPr>
        <w:t xml:space="preserve"> </w:t>
      </w:r>
      <w:r w:rsidR="00407470">
        <w:rPr>
          <w:rFonts w:ascii="Times New Roman" w:hAnsi="Times New Roman" w:cs="Times New Roman"/>
          <w:sz w:val="24"/>
          <w:szCs w:val="24"/>
        </w:rPr>
        <w:t>personnel</w:t>
      </w:r>
      <w:r w:rsidR="00BC02C0" w:rsidRPr="00BC02C0">
        <w:rPr>
          <w:rFonts w:ascii="Times New Roman" w:hAnsi="Times New Roman" w:cs="Times New Roman"/>
          <w:sz w:val="24"/>
          <w:szCs w:val="24"/>
        </w:rPr>
        <w:t xml:space="preserve"> </w:t>
      </w:r>
      <w:r w:rsidR="00BC02C0">
        <w:rPr>
          <w:rFonts w:ascii="Times New Roman" w:hAnsi="Times New Roman" w:cs="Times New Roman"/>
          <w:sz w:val="24"/>
          <w:szCs w:val="24"/>
        </w:rPr>
        <w:t>feel</w:t>
      </w:r>
      <w:r w:rsidR="00BC02C0" w:rsidRPr="00BC02C0">
        <w:rPr>
          <w:rFonts w:ascii="Times New Roman" w:hAnsi="Times New Roman" w:cs="Times New Roman"/>
          <w:sz w:val="24"/>
          <w:szCs w:val="24"/>
        </w:rPr>
        <w:t xml:space="preserve"> vitality</w:t>
      </w:r>
      <w:r w:rsidR="00BC02C0">
        <w:rPr>
          <w:rFonts w:ascii="Times New Roman" w:hAnsi="Times New Roman" w:cs="Times New Roman"/>
          <w:sz w:val="24"/>
          <w:szCs w:val="24"/>
        </w:rPr>
        <w:t xml:space="preserve">, </w:t>
      </w:r>
      <w:r w:rsidR="00DE7868">
        <w:rPr>
          <w:rFonts w:ascii="Times New Roman" w:hAnsi="Times New Roman" w:cs="Times New Roman"/>
          <w:sz w:val="24"/>
          <w:szCs w:val="24"/>
        </w:rPr>
        <w:t>but also learn from work</w:t>
      </w:r>
      <w:r w:rsidR="00BC02C0">
        <w:rPr>
          <w:rFonts w:ascii="Times New Roman" w:hAnsi="Times New Roman" w:cs="Times New Roman"/>
          <w:sz w:val="24"/>
          <w:szCs w:val="24"/>
        </w:rPr>
        <w:t xml:space="preserve">. Employees who thrive at work </w:t>
      </w:r>
      <w:r w:rsidR="00BC02C0" w:rsidRPr="00BC02C0">
        <w:rPr>
          <w:rFonts w:ascii="Times New Roman" w:hAnsi="Times New Roman" w:cs="Times New Roman"/>
          <w:sz w:val="24"/>
          <w:szCs w:val="24"/>
        </w:rPr>
        <w:t xml:space="preserve">recover well from adversity, cope well with stress, </w:t>
      </w:r>
      <w:r w:rsidR="00435A22">
        <w:rPr>
          <w:rFonts w:ascii="Times New Roman" w:hAnsi="Times New Roman" w:cs="Times New Roman"/>
          <w:sz w:val="24"/>
          <w:szCs w:val="24"/>
        </w:rPr>
        <w:t>which makes</w:t>
      </w:r>
      <w:r w:rsidR="00BC02C0" w:rsidRPr="00BC02C0">
        <w:rPr>
          <w:rFonts w:ascii="Times New Roman" w:hAnsi="Times New Roman" w:cs="Times New Roman"/>
          <w:sz w:val="24"/>
          <w:szCs w:val="24"/>
        </w:rPr>
        <w:t xml:space="preserve"> them more resilient and future-ready</w:t>
      </w:r>
      <w:r w:rsidR="005D7207">
        <w:rPr>
          <w:rFonts w:ascii="Times New Roman" w:hAnsi="Times New Roman" w:cs="Times New Roman"/>
          <w:sz w:val="24"/>
          <w:szCs w:val="24"/>
        </w:rPr>
        <w:t xml:space="preserve">. </w:t>
      </w:r>
      <w:r w:rsidR="0025394F">
        <w:rPr>
          <w:rFonts w:ascii="Times New Roman" w:hAnsi="Times New Roman" w:cs="Times New Roman"/>
          <w:sz w:val="24"/>
          <w:szCs w:val="24"/>
        </w:rPr>
        <w:t xml:space="preserve">Using </w:t>
      </w:r>
      <w:r w:rsidR="00E0679C">
        <w:rPr>
          <w:rFonts w:ascii="Times New Roman" w:hAnsi="Times New Roman" w:cs="Times New Roman"/>
          <w:sz w:val="24"/>
          <w:szCs w:val="24"/>
        </w:rPr>
        <w:t xml:space="preserve">the </w:t>
      </w:r>
      <w:r w:rsidR="00E0679C" w:rsidRPr="00E0679C">
        <w:rPr>
          <w:rFonts w:ascii="Times New Roman" w:hAnsi="Times New Roman" w:cs="Times New Roman"/>
          <w:sz w:val="24"/>
          <w:szCs w:val="24"/>
        </w:rPr>
        <w:t>Conservation of Resources theory,</w:t>
      </w:r>
      <w:r w:rsidR="0025394F">
        <w:rPr>
          <w:rFonts w:ascii="Times New Roman" w:hAnsi="Times New Roman" w:cs="Times New Roman"/>
          <w:sz w:val="24"/>
          <w:szCs w:val="24"/>
        </w:rPr>
        <w:t xml:space="preserve"> this study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 </w:t>
      </w:r>
      <w:r w:rsidR="00407470">
        <w:rPr>
          <w:rFonts w:ascii="Times New Roman" w:hAnsi="Times New Roman" w:cs="Times New Roman"/>
          <w:sz w:val="24"/>
          <w:szCs w:val="24"/>
        </w:rPr>
        <w:t>specifies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 that cognitive computing can </w:t>
      </w:r>
      <w:r w:rsidR="00407470">
        <w:rPr>
          <w:rFonts w:ascii="Times New Roman" w:hAnsi="Times New Roman" w:cs="Times New Roman"/>
          <w:sz w:val="24"/>
          <w:szCs w:val="24"/>
        </w:rPr>
        <w:t>be used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 as a valuable organizational resource</w:t>
      </w:r>
      <w:r w:rsidR="00E0679C">
        <w:rPr>
          <w:rFonts w:ascii="Times New Roman" w:hAnsi="Times New Roman" w:cs="Times New Roman"/>
          <w:sz w:val="24"/>
          <w:szCs w:val="24"/>
        </w:rPr>
        <w:t xml:space="preserve"> f</w:t>
      </w:r>
      <w:r w:rsidR="00E0679C" w:rsidRPr="00E0679C">
        <w:rPr>
          <w:rFonts w:ascii="Times New Roman" w:hAnsi="Times New Roman" w:cs="Times New Roman"/>
          <w:sz w:val="24"/>
          <w:szCs w:val="24"/>
        </w:rPr>
        <w:t>or employees in the service industry who often engage in surface acting</w:t>
      </w:r>
      <w:r w:rsidR="00E0679C">
        <w:rPr>
          <w:rFonts w:ascii="Times New Roman" w:hAnsi="Times New Roman" w:cs="Times New Roman"/>
          <w:sz w:val="24"/>
          <w:szCs w:val="24"/>
        </w:rPr>
        <w:t>.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 </w:t>
      </w:r>
      <w:r w:rsidR="00E0679C">
        <w:rPr>
          <w:rFonts w:ascii="Times New Roman" w:hAnsi="Times New Roman" w:cs="Times New Roman"/>
          <w:sz w:val="24"/>
          <w:szCs w:val="24"/>
        </w:rPr>
        <w:t>This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 can help </w:t>
      </w:r>
      <w:r w:rsidR="00E0679C">
        <w:rPr>
          <w:rFonts w:ascii="Times New Roman" w:hAnsi="Times New Roman" w:cs="Times New Roman"/>
          <w:sz w:val="24"/>
          <w:szCs w:val="24"/>
        </w:rPr>
        <w:t xml:space="preserve">employees </w:t>
      </w:r>
      <w:r w:rsidR="00E0679C" w:rsidRPr="00E0679C">
        <w:rPr>
          <w:rFonts w:ascii="Times New Roman" w:hAnsi="Times New Roman" w:cs="Times New Roman"/>
          <w:sz w:val="24"/>
          <w:szCs w:val="24"/>
        </w:rPr>
        <w:t xml:space="preserve">replenish depleted resources, reduce the strain caused by emotional </w:t>
      </w:r>
      <w:proofErr w:type="spellStart"/>
      <w:r w:rsidR="00E0679C" w:rsidRPr="00E0679C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E0679C" w:rsidRPr="00E0679C">
        <w:rPr>
          <w:rFonts w:ascii="Times New Roman" w:hAnsi="Times New Roman" w:cs="Times New Roman"/>
          <w:sz w:val="24"/>
          <w:szCs w:val="24"/>
        </w:rPr>
        <w:t>, and enable them to gain more positive outcomes from their work.</w:t>
      </w:r>
      <w:r w:rsidR="00DE7868">
        <w:rPr>
          <w:rFonts w:ascii="Times New Roman" w:hAnsi="Times New Roman" w:cs="Times New Roman"/>
          <w:sz w:val="24"/>
          <w:szCs w:val="24"/>
        </w:rPr>
        <w:t xml:space="preserve"> </w:t>
      </w:r>
      <w:r w:rsidR="00DE7868" w:rsidRPr="00DE7868">
        <w:rPr>
          <w:rFonts w:ascii="Times New Roman" w:hAnsi="Times New Roman" w:cs="Times New Roman"/>
          <w:sz w:val="24"/>
          <w:szCs w:val="24"/>
        </w:rPr>
        <w:t xml:space="preserve">This research makes a contribution by linking the </w:t>
      </w:r>
      <w:r w:rsidR="00DE7868">
        <w:rPr>
          <w:rFonts w:ascii="Times New Roman" w:hAnsi="Times New Roman" w:cs="Times New Roman"/>
          <w:sz w:val="24"/>
          <w:szCs w:val="24"/>
        </w:rPr>
        <w:t>literature</w:t>
      </w:r>
      <w:r w:rsidR="00DE7868" w:rsidRPr="00DE7868">
        <w:rPr>
          <w:rFonts w:ascii="Times New Roman" w:hAnsi="Times New Roman" w:cs="Times New Roman"/>
          <w:sz w:val="24"/>
          <w:szCs w:val="24"/>
        </w:rPr>
        <w:t xml:space="preserve"> on emotional </w:t>
      </w:r>
      <w:proofErr w:type="spellStart"/>
      <w:r w:rsidR="00DE7868" w:rsidRPr="00DE7868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DE7868" w:rsidRPr="00DE7868">
        <w:rPr>
          <w:rFonts w:ascii="Times New Roman" w:hAnsi="Times New Roman" w:cs="Times New Roman"/>
          <w:sz w:val="24"/>
          <w:szCs w:val="24"/>
        </w:rPr>
        <w:t xml:space="preserve"> and AI. Precisely, it deepens research into emotional </w:t>
      </w:r>
      <w:proofErr w:type="spellStart"/>
      <w:r w:rsidR="00DE7868" w:rsidRPr="00DE7868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="00DE7868" w:rsidRPr="00DE7868">
        <w:rPr>
          <w:rFonts w:ascii="Times New Roman" w:hAnsi="Times New Roman" w:cs="Times New Roman"/>
          <w:sz w:val="24"/>
          <w:szCs w:val="24"/>
        </w:rPr>
        <w:t xml:space="preserve"> by considering the role of AI-</w:t>
      </w:r>
      <w:r w:rsidR="00DE7868">
        <w:rPr>
          <w:rFonts w:ascii="Times New Roman" w:hAnsi="Times New Roman" w:cs="Times New Roman"/>
          <w:sz w:val="24"/>
          <w:szCs w:val="24"/>
        </w:rPr>
        <w:t>driven</w:t>
      </w:r>
      <w:r w:rsidR="00DE7868" w:rsidRPr="00DE7868">
        <w:rPr>
          <w:rFonts w:ascii="Times New Roman" w:hAnsi="Times New Roman" w:cs="Times New Roman"/>
          <w:sz w:val="24"/>
          <w:szCs w:val="24"/>
        </w:rPr>
        <w:t xml:space="preserve"> resources and adds to AI literature by advancing its function in enhancing employees' well-being and positive job outcomes</w:t>
      </w:r>
      <w:r w:rsidR="00435A22">
        <w:rPr>
          <w:rFonts w:ascii="Times New Roman" w:hAnsi="Times New Roman" w:cs="Times New Roman"/>
          <w:sz w:val="24"/>
          <w:szCs w:val="24"/>
        </w:rPr>
        <w:t>.</w:t>
      </w:r>
      <w:r w:rsidR="00E0679C">
        <w:rPr>
          <w:rFonts w:ascii="Times New Roman" w:hAnsi="Times New Roman" w:cs="Times New Roman"/>
          <w:sz w:val="24"/>
          <w:szCs w:val="24"/>
        </w:rPr>
        <w:t xml:space="preserve"> From </w:t>
      </w:r>
      <w:r w:rsidR="00DE7868">
        <w:rPr>
          <w:rFonts w:ascii="Times New Roman" w:hAnsi="Times New Roman" w:cs="Times New Roman"/>
          <w:sz w:val="24"/>
          <w:szCs w:val="24"/>
        </w:rPr>
        <w:t>a practitioner's</w:t>
      </w:r>
      <w:r w:rsidR="00E0679C">
        <w:rPr>
          <w:rFonts w:ascii="Times New Roman" w:hAnsi="Times New Roman" w:cs="Times New Roman"/>
          <w:sz w:val="24"/>
          <w:szCs w:val="24"/>
        </w:rPr>
        <w:t xml:space="preserve"> point of view, cognitive computing can be </w:t>
      </w:r>
      <w:r w:rsidR="00890AC4">
        <w:rPr>
          <w:rFonts w:ascii="Times New Roman" w:hAnsi="Times New Roman" w:cs="Times New Roman"/>
          <w:sz w:val="24"/>
          <w:szCs w:val="24"/>
        </w:rPr>
        <w:t>adopted</w:t>
      </w:r>
      <w:r w:rsidR="00E0679C">
        <w:rPr>
          <w:rFonts w:ascii="Times New Roman" w:hAnsi="Times New Roman" w:cs="Times New Roman"/>
          <w:sz w:val="24"/>
          <w:szCs w:val="24"/>
        </w:rPr>
        <w:t xml:space="preserve"> by </w:t>
      </w:r>
      <w:r w:rsidR="00DE7868">
        <w:rPr>
          <w:rFonts w:ascii="Times New Roman" w:hAnsi="Times New Roman" w:cs="Times New Roman"/>
          <w:sz w:val="24"/>
          <w:szCs w:val="24"/>
        </w:rPr>
        <w:t>service-oriented</w:t>
      </w:r>
      <w:r w:rsidR="00E0679C">
        <w:rPr>
          <w:rFonts w:ascii="Times New Roman" w:hAnsi="Times New Roman" w:cs="Times New Roman"/>
          <w:sz w:val="24"/>
          <w:szCs w:val="24"/>
        </w:rPr>
        <w:t xml:space="preserve"> organizations to</w:t>
      </w:r>
      <w:r w:rsidR="00DE7868">
        <w:rPr>
          <w:rFonts w:ascii="Times New Roman" w:hAnsi="Times New Roman" w:cs="Times New Roman"/>
          <w:sz w:val="24"/>
          <w:szCs w:val="24"/>
        </w:rPr>
        <w:t xml:space="preserve"> </w:t>
      </w:r>
      <w:r w:rsidR="00890AC4">
        <w:rPr>
          <w:rFonts w:ascii="Times New Roman" w:hAnsi="Times New Roman" w:cs="Times New Roman"/>
          <w:sz w:val="24"/>
          <w:szCs w:val="24"/>
        </w:rPr>
        <w:t>reduce</w:t>
      </w:r>
      <w:r w:rsidR="00DE7868">
        <w:rPr>
          <w:rFonts w:ascii="Times New Roman" w:hAnsi="Times New Roman" w:cs="Times New Roman"/>
          <w:sz w:val="24"/>
          <w:szCs w:val="24"/>
        </w:rPr>
        <w:t xml:space="preserve"> the </w:t>
      </w:r>
      <w:r w:rsidR="00407470">
        <w:rPr>
          <w:rFonts w:ascii="Times New Roman" w:hAnsi="Times New Roman" w:cs="Times New Roman"/>
          <w:sz w:val="24"/>
          <w:szCs w:val="24"/>
        </w:rPr>
        <w:t>effect</w:t>
      </w:r>
      <w:r w:rsidR="00DE7868">
        <w:rPr>
          <w:rFonts w:ascii="Times New Roman" w:hAnsi="Times New Roman" w:cs="Times New Roman"/>
          <w:sz w:val="24"/>
          <w:szCs w:val="24"/>
        </w:rPr>
        <w:t xml:space="preserve"> of </w:t>
      </w:r>
      <w:r w:rsidR="00890AC4">
        <w:rPr>
          <w:rFonts w:ascii="Times New Roman" w:hAnsi="Times New Roman" w:cs="Times New Roman"/>
          <w:sz w:val="24"/>
          <w:szCs w:val="24"/>
        </w:rPr>
        <w:t>surface acting</w:t>
      </w:r>
      <w:r w:rsidR="00DE7868">
        <w:rPr>
          <w:rFonts w:ascii="Times New Roman" w:hAnsi="Times New Roman" w:cs="Times New Roman"/>
          <w:sz w:val="24"/>
          <w:szCs w:val="24"/>
        </w:rPr>
        <w:t xml:space="preserve"> and enhance </w:t>
      </w:r>
      <w:r w:rsidR="00407470">
        <w:rPr>
          <w:rFonts w:ascii="Times New Roman" w:hAnsi="Times New Roman" w:cs="Times New Roman"/>
          <w:sz w:val="24"/>
          <w:szCs w:val="24"/>
        </w:rPr>
        <w:t>employees’</w:t>
      </w:r>
      <w:r w:rsidR="00890AC4">
        <w:rPr>
          <w:rFonts w:ascii="Times New Roman" w:hAnsi="Times New Roman" w:cs="Times New Roman"/>
          <w:sz w:val="24"/>
          <w:szCs w:val="24"/>
        </w:rPr>
        <w:t xml:space="preserve"> vitality and learning</w:t>
      </w:r>
      <w:r w:rsidR="00DE7868">
        <w:rPr>
          <w:rFonts w:ascii="Times New Roman" w:hAnsi="Times New Roman" w:cs="Times New Roman"/>
          <w:sz w:val="24"/>
          <w:szCs w:val="24"/>
        </w:rPr>
        <w:t xml:space="preserve"> at work</w:t>
      </w:r>
      <w:r w:rsidR="00435A22">
        <w:rPr>
          <w:rFonts w:ascii="Times New Roman" w:hAnsi="Times New Roman" w:cs="Times New Roman"/>
          <w:sz w:val="24"/>
          <w:szCs w:val="24"/>
        </w:rPr>
        <w:t>.</w:t>
      </w:r>
    </w:p>
    <w:p w14:paraId="16DCC1CF" w14:textId="77777777" w:rsidR="004F5812" w:rsidRDefault="004F5812"/>
    <w:p w14:paraId="2E03E902" w14:textId="69A2804F" w:rsidR="004F5812" w:rsidRDefault="004F5812">
      <w:pPr>
        <w:rPr>
          <w:rFonts w:ascii="Times New Roman" w:hAnsi="Times New Roman" w:cs="Times New Roman"/>
          <w:sz w:val="24"/>
          <w:szCs w:val="24"/>
        </w:rPr>
      </w:pPr>
      <w:r w:rsidRPr="004F5812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6B9">
        <w:rPr>
          <w:rFonts w:ascii="Times New Roman" w:hAnsi="Times New Roman" w:cs="Times New Roman"/>
          <w:sz w:val="24"/>
          <w:szCs w:val="24"/>
        </w:rPr>
        <w:t xml:space="preserve">Artificial </w:t>
      </w:r>
      <w:r w:rsidR="000E56B9" w:rsidRPr="000E56B9">
        <w:rPr>
          <w:rFonts w:ascii="Times New Roman" w:hAnsi="Times New Roman" w:cs="Times New Roman"/>
          <w:sz w:val="24"/>
          <w:szCs w:val="24"/>
        </w:rPr>
        <w:t>Intelligence;</w:t>
      </w:r>
      <w:r w:rsidRPr="000E56B9">
        <w:rPr>
          <w:rFonts w:ascii="Times New Roman" w:hAnsi="Times New Roman" w:cs="Times New Roman"/>
          <w:sz w:val="24"/>
          <w:szCs w:val="24"/>
        </w:rPr>
        <w:t xml:space="preserve"> Coping</w:t>
      </w:r>
      <w:r w:rsidR="00435A22">
        <w:rPr>
          <w:rFonts w:ascii="Times New Roman" w:hAnsi="Times New Roman" w:cs="Times New Roman"/>
          <w:sz w:val="24"/>
          <w:szCs w:val="24"/>
        </w:rPr>
        <w:t>;</w:t>
      </w:r>
      <w:r w:rsidRPr="000E56B9">
        <w:rPr>
          <w:rFonts w:ascii="Times New Roman" w:hAnsi="Times New Roman" w:cs="Times New Roman"/>
          <w:sz w:val="24"/>
          <w:szCs w:val="24"/>
        </w:rPr>
        <w:t xml:space="preserve"> </w:t>
      </w:r>
      <w:r w:rsidR="000E56B9">
        <w:rPr>
          <w:rFonts w:ascii="Times New Roman" w:hAnsi="Times New Roman" w:cs="Times New Roman"/>
          <w:sz w:val="24"/>
          <w:szCs w:val="24"/>
        </w:rPr>
        <w:t>Employee well-being;</w:t>
      </w:r>
      <w:r w:rsidR="00435A22">
        <w:rPr>
          <w:rFonts w:ascii="Times New Roman" w:hAnsi="Times New Roman" w:cs="Times New Roman"/>
          <w:sz w:val="24"/>
          <w:szCs w:val="24"/>
        </w:rPr>
        <w:t xml:space="preserve"> </w:t>
      </w:r>
      <w:r w:rsidR="000E56B9" w:rsidRPr="000E56B9">
        <w:rPr>
          <w:rFonts w:ascii="Times New Roman" w:hAnsi="Times New Roman" w:cs="Times New Roman"/>
          <w:sz w:val="24"/>
          <w:szCs w:val="24"/>
        </w:rPr>
        <w:t>Surface acting;</w:t>
      </w:r>
      <w:r w:rsidR="00435A22">
        <w:rPr>
          <w:rFonts w:ascii="Times New Roman" w:hAnsi="Times New Roman" w:cs="Times New Roman"/>
          <w:sz w:val="24"/>
          <w:szCs w:val="24"/>
        </w:rPr>
        <w:t xml:space="preserve"> Vitality and learning.</w:t>
      </w:r>
      <w:r w:rsidR="000E56B9" w:rsidRPr="000E56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D2B0C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5AF594A6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3763D882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1F514AF4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1D1F5797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20515523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750463B9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7DDE09C9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57A14D09" w14:textId="77777777" w:rsidR="00435A22" w:rsidRDefault="00435A22">
      <w:pPr>
        <w:rPr>
          <w:rFonts w:ascii="Times New Roman" w:hAnsi="Times New Roman" w:cs="Times New Roman"/>
          <w:sz w:val="24"/>
          <w:szCs w:val="24"/>
        </w:rPr>
      </w:pPr>
    </w:p>
    <w:p w14:paraId="63E201F8" w14:textId="519914C3" w:rsidR="00435A22" w:rsidRDefault="00435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Reference:</w:t>
      </w:r>
    </w:p>
    <w:p w14:paraId="1FCCD40E" w14:textId="6642CBB0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Ashforth, B. E., &amp; Humphrey, R. H. (1993). Emotional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labor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 in service roles: The influence of identity.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Academy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>Management Review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18</w:t>
      </w:r>
      <w:r w:rsidRPr="00076A5A">
        <w:rPr>
          <w:rFonts w:ascii="Times New Roman" w:hAnsi="Times New Roman" w:cs="Times New Roman"/>
          <w:sz w:val="18"/>
          <w:szCs w:val="18"/>
        </w:rPr>
        <w:t>(1), 88-115.</w:t>
      </w:r>
    </w:p>
    <w:p w14:paraId="07779038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Diefendorff, J. M., &amp; Gosserand, R. H. (2003). Understanding the emotional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labor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 process: A control theory perspective.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Organizational </w:t>
      </w:r>
      <w:proofErr w:type="spellStart"/>
      <w:r w:rsidRPr="00076A5A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: The International Journal of Industrial, Occupational and Organizational Psychology and </w:t>
      </w:r>
      <w:proofErr w:type="spellStart"/>
      <w:r w:rsidRPr="00076A5A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24</w:t>
      </w:r>
      <w:r w:rsidRPr="00076A5A">
        <w:rPr>
          <w:rFonts w:ascii="Times New Roman" w:hAnsi="Times New Roman" w:cs="Times New Roman"/>
          <w:sz w:val="18"/>
          <w:szCs w:val="18"/>
        </w:rPr>
        <w:t>(8), 945-959.</w:t>
      </w:r>
    </w:p>
    <w:p w14:paraId="057DADD3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>Freed, S. (2019). AI and human thought and emotion. Auerbach Publications.</w:t>
      </w:r>
    </w:p>
    <w:p w14:paraId="00BDB5B2" w14:textId="4EE61EB6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Grandey, A. A., &amp; Melloy, R. C. (2017). The state of the heart: Emotional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labor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 as emotion regulation reviewed and revised.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>Occupational Health Psychology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22</w:t>
      </w:r>
      <w:r w:rsidRPr="00076A5A">
        <w:rPr>
          <w:rFonts w:ascii="Times New Roman" w:hAnsi="Times New Roman" w:cs="Times New Roman"/>
          <w:sz w:val="18"/>
          <w:szCs w:val="18"/>
        </w:rPr>
        <w:t>(3), 407.</w:t>
      </w:r>
    </w:p>
    <w:p w14:paraId="37C4495B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Goh, Z., Eva, N.,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Kiazad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K., Jack, G. A., De Cieri, H., &amp; Spreitzer, G. M. (2022). An integrative multilevel review of thriving at work: Assessing progress and promise.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Organizational </w:t>
      </w:r>
      <w:proofErr w:type="spellStart"/>
      <w:r w:rsidRPr="00076A5A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43</w:t>
      </w:r>
      <w:r w:rsidRPr="00076A5A">
        <w:rPr>
          <w:rFonts w:ascii="Times New Roman" w:hAnsi="Times New Roman" w:cs="Times New Roman"/>
          <w:sz w:val="18"/>
          <w:szCs w:val="18"/>
        </w:rPr>
        <w:t>(2), 197-213.</w:t>
      </w:r>
    </w:p>
    <w:p w14:paraId="5D6BAC94" w14:textId="57EE3F5B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>Halbesleben, J. R. (2006). Sources of social support and burnout: a meta-analytic test of the conservation of resources model.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>Applied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 Psychology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91</w:t>
      </w:r>
      <w:r w:rsidRPr="00076A5A">
        <w:rPr>
          <w:rFonts w:ascii="Times New Roman" w:hAnsi="Times New Roman" w:cs="Times New Roman"/>
          <w:sz w:val="18"/>
          <w:szCs w:val="18"/>
        </w:rPr>
        <w:t>(5), 1134.</w:t>
      </w:r>
    </w:p>
    <w:p w14:paraId="5F8AE22C" w14:textId="3297820F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>Halbesleben, J. R., Neveu, J. P., Paustian-Underdahl, S. C., &amp; Westman, M. (2014). Getting to the “COR” understanding the role of resources in conservation of resources theory.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>Management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40</w:t>
      </w:r>
      <w:r w:rsidRPr="00076A5A">
        <w:rPr>
          <w:rFonts w:ascii="Times New Roman" w:hAnsi="Times New Roman" w:cs="Times New Roman"/>
          <w:sz w:val="18"/>
          <w:szCs w:val="18"/>
        </w:rPr>
        <w:t>(5), 1334-1364.</w:t>
      </w:r>
    </w:p>
    <w:p w14:paraId="36B8B17D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76A5A">
        <w:rPr>
          <w:rFonts w:ascii="Times New Roman" w:hAnsi="Times New Roman" w:cs="Times New Roman"/>
          <w:sz w:val="18"/>
          <w:szCs w:val="18"/>
        </w:rPr>
        <w:t>Hobfoll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S. E. (2011). Conservation of resource caravans and engaged settings.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Journal of occupational and organizational psychology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84</w:t>
      </w:r>
      <w:r w:rsidRPr="00076A5A">
        <w:rPr>
          <w:rFonts w:ascii="Times New Roman" w:hAnsi="Times New Roman" w:cs="Times New Roman"/>
          <w:sz w:val="18"/>
          <w:szCs w:val="18"/>
        </w:rPr>
        <w:t>(1), 116-122.</w:t>
      </w:r>
    </w:p>
    <w:p w14:paraId="765B5300" w14:textId="4D5691C9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76A5A">
        <w:rPr>
          <w:rFonts w:ascii="Times New Roman" w:hAnsi="Times New Roman" w:cs="Times New Roman"/>
          <w:sz w:val="18"/>
          <w:szCs w:val="18"/>
        </w:rPr>
        <w:t>Hobfoll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S. E. (2011). Conservation of resources theory: Its </w:t>
      </w:r>
      <w:r w:rsidR="00890AC4">
        <w:rPr>
          <w:rFonts w:ascii="Times New Roman" w:hAnsi="Times New Roman" w:cs="Times New Roman"/>
          <w:sz w:val="18"/>
          <w:szCs w:val="18"/>
        </w:rPr>
        <w:t>implications</w:t>
      </w:r>
      <w:r w:rsidRPr="00076A5A">
        <w:rPr>
          <w:rFonts w:ascii="Times New Roman" w:hAnsi="Times New Roman" w:cs="Times New Roman"/>
          <w:sz w:val="18"/>
          <w:szCs w:val="18"/>
        </w:rPr>
        <w:t xml:space="preserve"> for stress, health, and resilience.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The Oxford handbook of stress, health, and coping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127</w:t>
      </w:r>
      <w:r w:rsidRPr="00076A5A">
        <w:rPr>
          <w:rFonts w:ascii="Times New Roman" w:hAnsi="Times New Roman" w:cs="Times New Roman"/>
          <w:sz w:val="18"/>
          <w:szCs w:val="18"/>
        </w:rPr>
        <w:t>, 147.</w:t>
      </w:r>
    </w:p>
    <w:p w14:paraId="39879395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76A5A">
        <w:rPr>
          <w:rFonts w:ascii="Times New Roman" w:hAnsi="Times New Roman" w:cs="Times New Roman"/>
          <w:sz w:val="18"/>
          <w:szCs w:val="18"/>
        </w:rPr>
        <w:t>Hobfoll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S. E., Halbesleben, J., Neveu, J. P., &amp; Westman, M. (2018). Conservation of resources in the organizational context: The reality of resources and their consequences.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Annual review of organizational psychology and organizational </w:t>
      </w:r>
      <w:proofErr w:type="spellStart"/>
      <w:r w:rsidRPr="00076A5A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5</w:t>
      </w:r>
      <w:r w:rsidRPr="00076A5A">
        <w:rPr>
          <w:rFonts w:ascii="Times New Roman" w:hAnsi="Times New Roman" w:cs="Times New Roman"/>
          <w:sz w:val="18"/>
          <w:szCs w:val="18"/>
        </w:rPr>
        <w:t>(1), 103-128.</w:t>
      </w:r>
    </w:p>
    <w:p w14:paraId="23F8C78E" w14:textId="02EFB475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Humphrey, R. H., Ashforth, B. E., &amp;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Diefendorff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J. M. (2015). The bright side of emotional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labor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 xml:space="preserve">Organizational </w:t>
      </w:r>
      <w:proofErr w:type="spellStart"/>
      <w:r w:rsidR="00890AC4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36</w:t>
      </w:r>
      <w:r w:rsidRPr="00076A5A">
        <w:rPr>
          <w:rFonts w:ascii="Times New Roman" w:hAnsi="Times New Roman" w:cs="Times New Roman"/>
          <w:sz w:val="18"/>
          <w:szCs w:val="18"/>
        </w:rPr>
        <w:t>(6), 749-769.</w:t>
      </w:r>
    </w:p>
    <w:p w14:paraId="29B4BD90" w14:textId="15D91668" w:rsidR="00076A5A" w:rsidRPr="0008434C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8434C">
        <w:rPr>
          <w:rFonts w:ascii="Times New Roman" w:hAnsi="Times New Roman" w:cs="Times New Roman"/>
          <w:sz w:val="18"/>
          <w:szCs w:val="18"/>
        </w:rPr>
        <w:t xml:space="preserve">Kleine, A. K., Rudolph, C. W., &amp; Zacher, H. (2019). Thriving at work: A meta‐analysis. Journal of Organizational </w:t>
      </w:r>
      <w:proofErr w:type="spellStart"/>
      <w:r w:rsidRPr="0008434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8434C">
        <w:rPr>
          <w:rFonts w:ascii="Times New Roman" w:hAnsi="Times New Roman" w:cs="Times New Roman"/>
          <w:sz w:val="18"/>
          <w:szCs w:val="18"/>
        </w:rPr>
        <w:t>, 40(8), 973–999.</w:t>
      </w:r>
    </w:p>
    <w:p w14:paraId="739B32CD" w14:textId="70E424DC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8434C">
        <w:rPr>
          <w:rFonts w:ascii="Times New Roman" w:hAnsi="Times New Roman" w:cs="Times New Roman"/>
          <w:sz w:val="18"/>
          <w:szCs w:val="18"/>
        </w:rPr>
        <w:t>Liu, D., et al. (2021)</w:t>
      </w:r>
      <w:r w:rsidR="00890AC4">
        <w:rPr>
          <w:rFonts w:ascii="Times New Roman" w:hAnsi="Times New Roman" w:cs="Times New Roman"/>
          <w:sz w:val="18"/>
          <w:szCs w:val="18"/>
        </w:rPr>
        <w:t>.</w:t>
      </w:r>
      <w:r w:rsidRPr="00076A5A">
        <w:rPr>
          <w:rFonts w:ascii="Times New Roman" w:hAnsi="Times New Roman" w:cs="Times New Roman"/>
          <w:sz w:val="18"/>
          <w:szCs w:val="18"/>
        </w:rPr>
        <w:t xml:space="preserve"> </w:t>
      </w:r>
      <w:r w:rsidRPr="0008434C">
        <w:rPr>
          <w:rFonts w:ascii="Times New Roman" w:hAnsi="Times New Roman" w:cs="Times New Roman"/>
          <w:sz w:val="18"/>
          <w:szCs w:val="18"/>
        </w:rPr>
        <w:t>The Antecedents of Thriving at Work: A Meta‐Analytic Revie</w:t>
      </w:r>
      <w:r w:rsidRPr="00076A5A">
        <w:rPr>
          <w:rFonts w:ascii="Times New Roman" w:hAnsi="Times New Roman" w:cs="Times New Roman"/>
          <w:sz w:val="18"/>
          <w:szCs w:val="18"/>
        </w:rPr>
        <w:t>w</w:t>
      </w:r>
      <w:r w:rsidRPr="0008434C">
        <w:rPr>
          <w:rFonts w:ascii="Times New Roman" w:hAnsi="Times New Roman" w:cs="Times New Roman"/>
          <w:sz w:val="18"/>
          <w:szCs w:val="18"/>
        </w:rPr>
        <w:t xml:space="preserve">. Journal of Vocational </w:t>
      </w:r>
      <w:proofErr w:type="spellStart"/>
      <w:r w:rsidRPr="0008434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.</w:t>
      </w:r>
    </w:p>
    <w:p w14:paraId="364AF0B6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076A5A">
        <w:rPr>
          <w:rFonts w:ascii="Times New Roman" w:hAnsi="Times New Roman" w:cs="Times New Roman"/>
          <w:sz w:val="18"/>
          <w:szCs w:val="18"/>
        </w:rPr>
        <w:t>Mäkikangas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A., Kinnunen, U., Feldt, T., &amp; Schaufeli, W. (2016). The longitudinal development of employee well-being: A systematic review.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Work &amp; stress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30</w:t>
      </w:r>
      <w:r w:rsidRPr="00076A5A">
        <w:rPr>
          <w:rFonts w:ascii="Times New Roman" w:hAnsi="Times New Roman" w:cs="Times New Roman"/>
          <w:sz w:val="18"/>
          <w:szCs w:val="18"/>
        </w:rPr>
        <w:t>(1), 46-70.</w:t>
      </w:r>
    </w:p>
    <w:p w14:paraId="24C2F525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Modha, D. S.,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Ananthanarayanan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R., Esser, S. K.,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Ndirango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A., Sherbondy, A. J., &amp; Singh, R. (2011). Cognitive computing.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Communications of the ACM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54</w:t>
      </w:r>
      <w:r w:rsidRPr="00076A5A">
        <w:rPr>
          <w:rFonts w:ascii="Times New Roman" w:hAnsi="Times New Roman" w:cs="Times New Roman"/>
          <w:sz w:val="18"/>
          <w:szCs w:val="18"/>
        </w:rPr>
        <w:t>(8), 62-71.</w:t>
      </w:r>
    </w:p>
    <w:p w14:paraId="3A51E65E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Morris, J. A., &amp; Feldman, D. C. (1996). The dimensions, antecedents, and consequences of emotional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labor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. 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Academy of Management Review, 21</w:t>
      </w:r>
      <w:r w:rsidRPr="00076A5A">
        <w:rPr>
          <w:rFonts w:ascii="Times New Roman" w:hAnsi="Times New Roman" w:cs="Times New Roman"/>
          <w:sz w:val="18"/>
          <w:szCs w:val="18"/>
        </w:rPr>
        <w:t>(4), 986–1010.</w:t>
      </w:r>
    </w:p>
    <w:p w14:paraId="53C5F3CF" w14:textId="5E080BF8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>Porath, C., Spreitzer, G., Gibson, C., &amp; Garnett, F. G. (2012). Thriving at work: Toward its measurement, construct validation, and theoretical refinement.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 xml:space="preserve">Journal of </w:t>
      </w:r>
      <w:r w:rsidR="00890AC4">
        <w:rPr>
          <w:rFonts w:ascii="Times New Roman" w:hAnsi="Times New Roman" w:cs="Times New Roman"/>
          <w:i/>
          <w:iCs/>
          <w:sz w:val="18"/>
          <w:szCs w:val="18"/>
        </w:rPr>
        <w:t xml:space="preserve">Organizational </w:t>
      </w:r>
      <w:proofErr w:type="spellStart"/>
      <w:r w:rsidR="00890AC4">
        <w:rPr>
          <w:rFonts w:ascii="Times New Roman" w:hAnsi="Times New Roman" w:cs="Times New Roman"/>
          <w:i/>
          <w:iCs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33</w:t>
      </w:r>
      <w:r w:rsidRPr="00076A5A">
        <w:rPr>
          <w:rFonts w:ascii="Times New Roman" w:hAnsi="Times New Roman" w:cs="Times New Roman"/>
          <w:sz w:val="18"/>
          <w:szCs w:val="18"/>
        </w:rPr>
        <w:t>(2), 250-275.</w:t>
      </w:r>
    </w:p>
    <w:p w14:paraId="17395E55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Purdy, M.,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Zealley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J., &amp;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Maseli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O. (2019). The risks of using AI to interpret human emotions. Harvard Business Review, 18(2019), 11-19.</w:t>
      </w:r>
    </w:p>
    <w:p w14:paraId="628E246F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>Spreitzer, G., Sutcliffe, K., Dutton, J., Sonenshein, S., &amp; Grant, A. M. (2005). A socially embedded model of thriving at work.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Organization science</w:t>
      </w:r>
      <w:r w:rsidRPr="00076A5A">
        <w:rPr>
          <w:rFonts w:ascii="Times New Roman" w:hAnsi="Times New Roman" w:cs="Times New Roman"/>
          <w:sz w:val="18"/>
          <w:szCs w:val="18"/>
        </w:rPr>
        <w:t>, 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16</w:t>
      </w:r>
      <w:r w:rsidRPr="00076A5A">
        <w:rPr>
          <w:rFonts w:ascii="Times New Roman" w:hAnsi="Times New Roman" w:cs="Times New Roman"/>
          <w:sz w:val="18"/>
          <w:szCs w:val="18"/>
        </w:rPr>
        <w:t>(5), 537-549.</w:t>
      </w:r>
    </w:p>
    <w:p w14:paraId="07454D7C" w14:textId="77777777" w:rsidR="00076A5A" w:rsidRPr="00076A5A" w:rsidRDefault="00076A5A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Wan, S., Gu, Z., &amp; Ni, Q. (2020). Cognitive computing and wireless communications on the edge for healthcare service robots. </w:t>
      </w:r>
      <w:r w:rsidRPr="00076A5A">
        <w:rPr>
          <w:rFonts w:ascii="Times New Roman" w:hAnsi="Times New Roman" w:cs="Times New Roman"/>
          <w:i/>
          <w:iCs/>
          <w:sz w:val="18"/>
          <w:szCs w:val="18"/>
        </w:rPr>
        <w:t>Computer Communications, 149</w:t>
      </w:r>
      <w:r w:rsidRPr="00076A5A">
        <w:rPr>
          <w:rFonts w:ascii="Times New Roman" w:hAnsi="Times New Roman" w:cs="Times New Roman"/>
          <w:sz w:val="18"/>
          <w:szCs w:val="18"/>
        </w:rPr>
        <w:t>, 99–106.</w:t>
      </w:r>
    </w:p>
    <w:p w14:paraId="76CE6AEA" w14:textId="430438A7" w:rsidR="007E5263" w:rsidRPr="00076A5A" w:rsidRDefault="007E5263" w:rsidP="00076A5A">
      <w:pPr>
        <w:jc w:val="both"/>
        <w:rPr>
          <w:rFonts w:ascii="Times New Roman" w:hAnsi="Times New Roman" w:cs="Times New Roman"/>
          <w:sz w:val="18"/>
          <w:szCs w:val="18"/>
        </w:rPr>
      </w:pPr>
      <w:r w:rsidRPr="00076A5A">
        <w:rPr>
          <w:rFonts w:ascii="Times New Roman" w:hAnsi="Times New Roman" w:cs="Times New Roman"/>
          <w:sz w:val="18"/>
          <w:szCs w:val="18"/>
        </w:rPr>
        <w:t xml:space="preserve">Walumbwa, F. O., Muchiri, M. K.,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Misati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E., Wu, C., &amp;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Meiliani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 xml:space="preserve">, M. (2018). Inspired to perform: A multilevel investigation of antecedents and consequences of thriving at work. Journal of Organizational </w:t>
      </w:r>
      <w:proofErr w:type="spellStart"/>
      <w:r w:rsidRPr="00076A5A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76A5A">
        <w:rPr>
          <w:rFonts w:ascii="Times New Roman" w:hAnsi="Times New Roman" w:cs="Times New Roman"/>
          <w:sz w:val="18"/>
          <w:szCs w:val="18"/>
        </w:rPr>
        <w:t>, 39(3), 249-261.</w:t>
      </w:r>
    </w:p>
    <w:sectPr w:rsidR="007E5263" w:rsidRPr="00076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12"/>
    <w:rsid w:val="00076A5A"/>
    <w:rsid w:val="0008434C"/>
    <w:rsid w:val="000E56B9"/>
    <w:rsid w:val="0025394F"/>
    <w:rsid w:val="00407470"/>
    <w:rsid w:val="00435A22"/>
    <w:rsid w:val="004F5812"/>
    <w:rsid w:val="005D7207"/>
    <w:rsid w:val="007E5263"/>
    <w:rsid w:val="00890AC4"/>
    <w:rsid w:val="00A23AD5"/>
    <w:rsid w:val="00B850FF"/>
    <w:rsid w:val="00BC02C0"/>
    <w:rsid w:val="00DE7868"/>
    <w:rsid w:val="00E0679C"/>
    <w:rsid w:val="00F925FD"/>
    <w:rsid w:val="00FA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27209"/>
  <w15:chartTrackingRefBased/>
  <w15:docId w15:val="{63C4C286-15C9-4B8D-8291-004B6F71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81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8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8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8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8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8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8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8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8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8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8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8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8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8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8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8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8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8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8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8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81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F58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81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F58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8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8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8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794</Words>
  <Characters>4654</Characters>
  <Application>Microsoft Office Word</Application>
  <DocSecurity>0</DocSecurity>
  <Lines>78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Shibasis Chaulia</dc:creator>
  <cp:keywords/>
  <dc:description/>
  <cp:lastModifiedBy>Shibasis Chaulia</cp:lastModifiedBy>
  <cp:revision>6</cp:revision>
  <dcterms:created xsi:type="dcterms:W3CDTF">2025-09-05T13:31:00Z</dcterms:created>
  <dcterms:modified xsi:type="dcterms:W3CDTF">2025-09-15T11:36:00Z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6fee9a19-7773-4533-b830-ae103daf9d51</vt:lpwstr>
  </property>
</Properties>
</file>