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73A" w:rsidRDefault="0072773A" w:rsidP="0072773A">
      <w:pPr>
        <w:spacing w:after="0" w:line="240" w:lineRule="auto"/>
        <w:rPr>
          <w:rFonts w:ascii="Times New Roman" w:hAnsi="Times New Roman" w:cs="Times New Roman"/>
          <w:sz w:val="24"/>
          <w:szCs w:val="24"/>
          <w:lang w:val="en-GB"/>
        </w:rPr>
      </w:pPr>
      <w:r w:rsidRPr="0072773A">
        <w:rPr>
          <w:rFonts w:ascii="Times New Roman" w:hAnsi="Times New Roman" w:cs="Times New Roman"/>
          <w:sz w:val="24"/>
          <w:szCs w:val="24"/>
          <w:lang w:val="en-GB"/>
        </w:rPr>
        <w:t>"Explainable Artificial Intelligence in High-Stakes Competitive Environments: Balancing Performance, Trust, and Accountability</w:t>
      </w:r>
    </w:p>
    <w:p w:rsidR="0072773A" w:rsidRDefault="0072773A" w:rsidP="0072773A">
      <w:pPr>
        <w:spacing w:after="0" w:line="240" w:lineRule="auto"/>
        <w:rPr>
          <w:rFonts w:ascii="Times New Roman" w:hAnsi="Times New Roman" w:cs="Times New Roman"/>
          <w:sz w:val="24"/>
          <w:szCs w:val="24"/>
          <w:lang w:val="en-GB"/>
        </w:rPr>
      </w:pPr>
    </w:p>
    <w:p w:rsidR="0072773A" w:rsidRPr="0072773A" w:rsidRDefault="0072773A" w:rsidP="0072773A">
      <w:pPr>
        <w:spacing w:after="0" w:line="240" w:lineRule="auto"/>
        <w:rPr>
          <w:rFonts w:ascii="Times New Roman" w:hAnsi="Times New Roman" w:cs="Times New Roman"/>
          <w:sz w:val="24"/>
          <w:szCs w:val="24"/>
          <w:lang w:val="en-GB"/>
        </w:rPr>
      </w:pPr>
      <w:r w:rsidRPr="0072773A">
        <w:rPr>
          <w:rFonts w:ascii="Times New Roman" w:hAnsi="Times New Roman" w:cs="Times New Roman"/>
          <w:sz w:val="24"/>
          <w:szCs w:val="24"/>
          <w:lang w:val="en-GB"/>
        </w:rPr>
        <w:t xml:space="preserve">The integration of Artificial Intelligence (AI) into strategic decision-making has redefined how competitive advantage is conceptualized and operationalized in high-stakes environments. Sectors such as finance, national </w:t>
      </w:r>
      <w:proofErr w:type="spellStart"/>
      <w:r w:rsidRPr="0072773A">
        <w:rPr>
          <w:rFonts w:ascii="Times New Roman" w:hAnsi="Times New Roman" w:cs="Times New Roman"/>
          <w:sz w:val="24"/>
          <w:szCs w:val="24"/>
          <w:lang w:val="en-GB"/>
        </w:rPr>
        <w:t>defense</w:t>
      </w:r>
      <w:proofErr w:type="spellEnd"/>
      <w:r w:rsidRPr="0072773A">
        <w:rPr>
          <w:rFonts w:ascii="Times New Roman" w:hAnsi="Times New Roman" w:cs="Times New Roman"/>
          <w:sz w:val="24"/>
          <w:szCs w:val="24"/>
          <w:lang w:val="en-GB"/>
        </w:rPr>
        <w:t>, supply chain logistics, and healthcare are increasingly relying on AI-driven systems not merely as tools for automation but as autonomous agents capable of shaping and executing strategy. While the benefits of speed, scale, and predictive accuracy are well documented, the opacity of many high-performance AI models — especially those based on deep learning — poses fundamental challenges to human oversight, regulatory compliance, and ethical responsibility. The emerging field of Explainable Artificial Intelligence (XAI) has therefore become a critical frontier in ensuring that competitive AI systems remain accountable, trustworthy, and socially sustainable.</w:t>
      </w:r>
    </w:p>
    <w:p w:rsidR="0072773A" w:rsidRPr="0072773A" w:rsidRDefault="0072773A" w:rsidP="0072773A">
      <w:pPr>
        <w:spacing w:after="0" w:line="240" w:lineRule="auto"/>
        <w:rPr>
          <w:rFonts w:ascii="Times New Roman" w:hAnsi="Times New Roman" w:cs="Times New Roman"/>
          <w:sz w:val="24"/>
          <w:szCs w:val="24"/>
          <w:lang w:val="en-GB"/>
        </w:rPr>
      </w:pPr>
      <w:r w:rsidRPr="0072773A">
        <w:rPr>
          <w:rFonts w:ascii="Times New Roman" w:hAnsi="Times New Roman" w:cs="Times New Roman"/>
          <w:sz w:val="24"/>
          <w:szCs w:val="24"/>
          <w:lang w:val="en-GB"/>
        </w:rPr>
        <w:t xml:space="preserve">This chapter proposes to explore the nuanced intersection of </w:t>
      </w:r>
      <w:proofErr w:type="spellStart"/>
      <w:r w:rsidRPr="0072773A">
        <w:rPr>
          <w:rFonts w:ascii="Times New Roman" w:hAnsi="Times New Roman" w:cs="Times New Roman"/>
          <w:sz w:val="24"/>
          <w:szCs w:val="24"/>
          <w:lang w:val="en-GB"/>
        </w:rPr>
        <w:t>explainability</w:t>
      </w:r>
      <w:proofErr w:type="spellEnd"/>
      <w:r w:rsidRPr="0072773A">
        <w:rPr>
          <w:rFonts w:ascii="Times New Roman" w:hAnsi="Times New Roman" w:cs="Times New Roman"/>
          <w:sz w:val="24"/>
          <w:szCs w:val="24"/>
          <w:lang w:val="en-GB"/>
        </w:rPr>
        <w:t>, trust, and performance in AI-driven competitive decision-making, interrogating how XAI can serve both as a technical methodology and a governance imperative in managing the risks and responsibilities associated with autonomous strategic systems. The chapter adopts an interdisciplinary lens, combining insights from machine learning, strategic management, cognitiv</w:t>
      </w:r>
      <w:r>
        <w:rPr>
          <w:rFonts w:ascii="Times New Roman" w:hAnsi="Times New Roman" w:cs="Times New Roman"/>
          <w:sz w:val="24"/>
          <w:szCs w:val="24"/>
          <w:lang w:val="en-GB"/>
        </w:rPr>
        <w:t xml:space="preserve">e psychology, and legal theory. </w:t>
      </w:r>
      <w:r w:rsidRPr="0072773A">
        <w:rPr>
          <w:rFonts w:ascii="Times New Roman" w:hAnsi="Times New Roman" w:cs="Times New Roman"/>
          <w:sz w:val="24"/>
          <w:szCs w:val="24"/>
          <w:lang w:val="en-GB"/>
        </w:rPr>
        <w:t>The mission of this chapter is to advance a scholarly and applied understanding of how Explainable AI can be meaningfully integrated into high-stakes competitive environments without compromising the efficiency, effectiveness, and competitive edge that complex AI models often provide. The chapter</w:t>
      </w:r>
      <w:r>
        <w:rPr>
          <w:rFonts w:ascii="Times New Roman" w:hAnsi="Times New Roman" w:cs="Times New Roman"/>
          <w:sz w:val="24"/>
          <w:szCs w:val="24"/>
          <w:lang w:val="en-GB"/>
        </w:rPr>
        <w:t xml:space="preserve"> has three interrelated </w:t>
      </w:r>
      <w:proofErr w:type="spellStart"/>
      <w:r>
        <w:rPr>
          <w:rFonts w:ascii="Times New Roman" w:hAnsi="Times New Roman" w:cs="Times New Roman"/>
          <w:sz w:val="24"/>
          <w:szCs w:val="24"/>
          <w:lang w:val="en-GB"/>
        </w:rPr>
        <w:t>goals:</w:t>
      </w:r>
      <w:r w:rsidRPr="0072773A">
        <w:rPr>
          <w:rFonts w:ascii="Times New Roman" w:hAnsi="Times New Roman" w:cs="Times New Roman"/>
          <w:sz w:val="24"/>
          <w:szCs w:val="24"/>
          <w:lang w:val="en-GB"/>
        </w:rPr>
        <w:t>Diagnose</w:t>
      </w:r>
      <w:proofErr w:type="spellEnd"/>
      <w:r w:rsidRPr="0072773A">
        <w:rPr>
          <w:rFonts w:ascii="Times New Roman" w:hAnsi="Times New Roman" w:cs="Times New Roman"/>
          <w:sz w:val="24"/>
          <w:szCs w:val="24"/>
          <w:lang w:val="en-GB"/>
        </w:rPr>
        <w:t xml:space="preserve"> the core tensions between performance optimization and interpretability in real-world competitive systems (e.g., financial trading algorithms, military targeting syst</w:t>
      </w:r>
      <w:r>
        <w:rPr>
          <w:rFonts w:ascii="Times New Roman" w:hAnsi="Times New Roman" w:cs="Times New Roman"/>
          <w:sz w:val="24"/>
          <w:szCs w:val="24"/>
          <w:lang w:val="en-GB"/>
        </w:rPr>
        <w:t>ems, healthcare triage models).</w:t>
      </w:r>
    </w:p>
    <w:p w:rsidR="0072773A" w:rsidRPr="0072773A" w:rsidRDefault="0072773A" w:rsidP="0072773A">
      <w:pPr>
        <w:spacing w:after="0" w:line="240" w:lineRule="auto"/>
        <w:rPr>
          <w:rFonts w:ascii="Times New Roman" w:hAnsi="Times New Roman" w:cs="Times New Roman"/>
          <w:sz w:val="24"/>
          <w:szCs w:val="24"/>
          <w:lang w:val="en-GB"/>
        </w:rPr>
      </w:pPr>
      <w:r w:rsidRPr="0072773A">
        <w:rPr>
          <w:rFonts w:ascii="Times New Roman" w:hAnsi="Times New Roman" w:cs="Times New Roman"/>
          <w:sz w:val="24"/>
          <w:szCs w:val="24"/>
          <w:lang w:val="en-GB"/>
        </w:rPr>
        <w:t>Assess the current state and limitations of XAI methods (e.g., SHAP, LIME, counterfactual reasoning, model distillation) in supporting human-</w:t>
      </w:r>
      <w:proofErr w:type="spellStart"/>
      <w:r w:rsidRPr="0072773A">
        <w:rPr>
          <w:rFonts w:ascii="Times New Roman" w:hAnsi="Times New Roman" w:cs="Times New Roman"/>
          <w:sz w:val="24"/>
          <w:szCs w:val="24"/>
          <w:lang w:val="en-GB"/>
        </w:rPr>
        <w:t>centered</w:t>
      </w:r>
      <w:proofErr w:type="spellEnd"/>
      <w:r w:rsidRPr="0072773A">
        <w:rPr>
          <w:rFonts w:ascii="Times New Roman" w:hAnsi="Times New Roman" w:cs="Times New Roman"/>
          <w:sz w:val="24"/>
          <w:szCs w:val="24"/>
          <w:lang w:val="en-GB"/>
        </w:rPr>
        <w:t xml:space="preserve"> ov</w:t>
      </w:r>
      <w:r>
        <w:rPr>
          <w:rFonts w:ascii="Times New Roman" w:hAnsi="Times New Roman" w:cs="Times New Roman"/>
          <w:sz w:val="24"/>
          <w:szCs w:val="24"/>
          <w:lang w:val="en-GB"/>
        </w:rPr>
        <w:t>ersight and decision integrity.</w:t>
      </w:r>
    </w:p>
    <w:p w:rsidR="0072773A" w:rsidRPr="0072773A" w:rsidRDefault="0072773A" w:rsidP="0072773A">
      <w:pPr>
        <w:spacing w:after="0" w:line="240" w:lineRule="auto"/>
        <w:rPr>
          <w:rFonts w:ascii="Times New Roman" w:hAnsi="Times New Roman" w:cs="Times New Roman"/>
          <w:sz w:val="24"/>
          <w:szCs w:val="24"/>
          <w:lang w:val="en-GB"/>
        </w:rPr>
      </w:pPr>
      <w:r w:rsidRPr="0072773A">
        <w:rPr>
          <w:rFonts w:ascii="Times New Roman" w:hAnsi="Times New Roman" w:cs="Times New Roman"/>
          <w:sz w:val="24"/>
          <w:szCs w:val="24"/>
          <w:lang w:val="en-GB"/>
        </w:rPr>
        <w:t xml:space="preserve">Develop a normative and strategic framework for balancing </w:t>
      </w:r>
      <w:proofErr w:type="spellStart"/>
      <w:r w:rsidRPr="0072773A">
        <w:rPr>
          <w:rFonts w:ascii="Times New Roman" w:hAnsi="Times New Roman" w:cs="Times New Roman"/>
          <w:sz w:val="24"/>
          <w:szCs w:val="24"/>
          <w:lang w:val="en-GB"/>
        </w:rPr>
        <w:t>explainability</w:t>
      </w:r>
      <w:proofErr w:type="spellEnd"/>
      <w:r w:rsidRPr="0072773A">
        <w:rPr>
          <w:rFonts w:ascii="Times New Roman" w:hAnsi="Times New Roman" w:cs="Times New Roman"/>
          <w:sz w:val="24"/>
          <w:szCs w:val="24"/>
          <w:lang w:val="en-GB"/>
        </w:rPr>
        <w:t xml:space="preserve"> with accountability, aiming to inform future research, governance, and desi</w:t>
      </w:r>
      <w:r>
        <w:rPr>
          <w:rFonts w:ascii="Times New Roman" w:hAnsi="Times New Roman" w:cs="Times New Roman"/>
          <w:sz w:val="24"/>
          <w:szCs w:val="24"/>
          <w:lang w:val="en-GB"/>
        </w:rPr>
        <w:t xml:space="preserve">gn of AI in strategic contexts. </w:t>
      </w:r>
      <w:r w:rsidRPr="0072773A">
        <w:rPr>
          <w:rFonts w:ascii="Times New Roman" w:hAnsi="Times New Roman" w:cs="Times New Roman"/>
          <w:sz w:val="24"/>
          <w:szCs w:val="24"/>
          <w:lang w:val="en-GB"/>
        </w:rPr>
        <w:t>By articulating these themes, the chapter aims to contribute to ongoing academic discourse about the ethical-political implications of AI opacity while offering practical insights into the deployment of XAI as a competitive differentiator r</w:t>
      </w:r>
      <w:r>
        <w:rPr>
          <w:rFonts w:ascii="Times New Roman" w:hAnsi="Times New Roman" w:cs="Times New Roman"/>
          <w:sz w:val="24"/>
          <w:szCs w:val="24"/>
          <w:lang w:val="en-GB"/>
        </w:rPr>
        <w:t xml:space="preserve">ather than a compliance burden. </w:t>
      </w:r>
      <w:r w:rsidRPr="0072773A">
        <w:rPr>
          <w:rFonts w:ascii="Times New Roman" w:hAnsi="Times New Roman" w:cs="Times New Roman"/>
          <w:sz w:val="24"/>
          <w:szCs w:val="24"/>
          <w:lang w:val="en-GB"/>
        </w:rPr>
        <w:t xml:space="preserve">Trust in AI systems is increasingly framed as a precondition for their responsible adoption in competitive contexts. Yet trust is not only a function of system reliability; it also hinges on </w:t>
      </w:r>
      <w:proofErr w:type="spellStart"/>
      <w:r w:rsidRPr="0072773A">
        <w:rPr>
          <w:rFonts w:ascii="Times New Roman" w:hAnsi="Times New Roman" w:cs="Times New Roman"/>
          <w:sz w:val="24"/>
          <w:szCs w:val="24"/>
          <w:lang w:val="en-GB"/>
        </w:rPr>
        <w:t>explainability</w:t>
      </w:r>
      <w:proofErr w:type="spellEnd"/>
      <w:r w:rsidRPr="0072773A">
        <w:rPr>
          <w:rFonts w:ascii="Times New Roman" w:hAnsi="Times New Roman" w:cs="Times New Roman"/>
          <w:sz w:val="24"/>
          <w:szCs w:val="24"/>
          <w:lang w:val="en-GB"/>
        </w:rPr>
        <w:t xml:space="preserve"> and transparency, especially when outcomes have ethical or political consequences. The chapter will </w:t>
      </w:r>
      <w:proofErr w:type="spellStart"/>
      <w:r w:rsidRPr="0072773A">
        <w:rPr>
          <w:rFonts w:ascii="Times New Roman" w:hAnsi="Times New Roman" w:cs="Times New Roman"/>
          <w:sz w:val="24"/>
          <w:szCs w:val="24"/>
          <w:lang w:val="en-GB"/>
        </w:rPr>
        <w:t>analyze</w:t>
      </w:r>
      <w:proofErr w:type="spellEnd"/>
      <w:r w:rsidRPr="0072773A">
        <w:rPr>
          <w:rFonts w:ascii="Times New Roman" w:hAnsi="Times New Roman" w:cs="Times New Roman"/>
          <w:sz w:val="24"/>
          <w:szCs w:val="24"/>
          <w:lang w:val="en-GB"/>
        </w:rPr>
        <w:t xml:space="preserve"> how </w:t>
      </w:r>
      <w:proofErr w:type="spellStart"/>
      <w:r w:rsidRPr="0072773A">
        <w:rPr>
          <w:rFonts w:ascii="Times New Roman" w:hAnsi="Times New Roman" w:cs="Times New Roman"/>
          <w:sz w:val="24"/>
          <w:szCs w:val="24"/>
          <w:lang w:val="en-GB"/>
        </w:rPr>
        <w:t>explainability</w:t>
      </w:r>
      <w:proofErr w:type="spellEnd"/>
      <w:r w:rsidRPr="0072773A">
        <w:rPr>
          <w:rFonts w:ascii="Times New Roman" w:hAnsi="Times New Roman" w:cs="Times New Roman"/>
          <w:sz w:val="24"/>
          <w:szCs w:val="24"/>
          <w:lang w:val="en-GB"/>
        </w:rPr>
        <w:t xml:space="preserve"> contributes to or undermines trust, particularly in environments where AI systems are granted a high degree of strategic</w:t>
      </w:r>
      <w:r>
        <w:rPr>
          <w:rFonts w:ascii="Times New Roman" w:hAnsi="Times New Roman" w:cs="Times New Roman"/>
          <w:sz w:val="24"/>
          <w:szCs w:val="24"/>
          <w:lang w:val="en-GB"/>
        </w:rPr>
        <w:t xml:space="preserve"> autonomy. </w:t>
      </w:r>
      <w:r w:rsidRPr="0072773A">
        <w:rPr>
          <w:rFonts w:ascii="Times New Roman" w:hAnsi="Times New Roman" w:cs="Times New Roman"/>
          <w:sz w:val="24"/>
          <w:szCs w:val="24"/>
          <w:lang w:val="en-GB"/>
        </w:rPr>
        <w:t xml:space="preserve">In competitive decision-making, trust also becomes a geopolitical and organizational asset: systems that are trusted can be deployed more broadly, accepted more rapidly, and adapted more flexibly. The chapter will explore how </w:t>
      </w:r>
      <w:proofErr w:type="spellStart"/>
      <w:r w:rsidRPr="0072773A">
        <w:rPr>
          <w:rFonts w:ascii="Times New Roman" w:hAnsi="Times New Roman" w:cs="Times New Roman"/>
          <w:sz w:val="24"/>
          <w:szCs w:val="24"/>
          <w:lang w:val="en-GB"/>
        </w:rPr>
        <w:t>explainability</w:t>
      </w:r>
      <w:proofErr w:type="spellEnd"/>
      <w:r w:rsidRPr="0072773A">
        <w:rPr>
          <w:rFonts w:ascii="Times New Roman" w:hAnsi="Times New Roman" w:cs="Times New Roman"/>
          <w:sz w:val="24"/>
          <w:szCs w:val="24"/>
          <w:lang w:val="en-GB"/>
        </w:rPr>
        <w:t xml:space="preserve"> serves as both a technical and </w:t>
      </w:r>
      <w:proofErr w:type="spellStart"/>
      <w:r w:rsidRPr="0072773A">
        <w:rPr>
          <w:rFonts w:ascii="Times New Roman" w:hAnsi="Times New Roman" w:cs="Times New Roman"/>
          <w:sz w:val="24"/>
          <w:szCs w:val="24"/>
          <w:lang w:val="en-GB"/>
        </w:rPr>
        <w:t>sociopolitical</w:t>
      </w:r>
      <w:proofErr w:type="spellEnd"/>
      <w:r w:rsidRPr="0072773A">
        <w:rPr>
          <w:rFonts w:ascii="Times New Roman" w:hAnsi="Times New Roman" w:cs="Times New Roman"/>
          <w:sz w:val="24"/>
          <w:szCs w:val="24"/>
          <w:lang w:val="en-GB"/>
        </w:rPr>
        <w:t xml:space="preserve"> inf</w:t>
      </w:r>
      <w:r>
        <w:rPr>
          <w:rFonts w:ascii="Times New Roman" w:hAnsi="Times New Roman" w:cs="Times New Roman"/>
          <w:sz w:val="24"/>
          <w:szCs w:val="24"/>
          <w:lang w:val="en-GB"/>
        </w:rPr>
        <w:t xml:space="preserve">rastructure for trust-building. </w:t>
      </w:r>
      <w:r w:rsidRPr="0072773A">
        <w:rPr>
          <w:rFonts w:ascii="Times New Roman" w:hAnsi="Times New Roman" w:cs="Times New Roman"/>
          <w:sz w:val="24"/>
          <w:szCs w:val="24"/>
          <w:lang w:val="en-GB"/>
        </w:rPr>
        <w:t xml:space="preserve">As AI systems gain influence over high-stakes decisions — such as launching military strikes, denying loans, or allocating healthcare resources — the question of accountability becomes paramount. Without </w:t>
      </w:r>
      <w:proofErr w:type="spellStart"/>
      <w:r w:rsidRPr="0072773A">
        <w:rPr>
          <w:rFonts w:ascii="Times New Roman" w:hAnsi="Times New Roman" w:cs="Times New Roman"/>
          <w:sz w:val="24"/>
          <w:szCs w:val="24"/>
          <w:lang w:val="en-GB"/>
        </w:rPr>
        <w:t>explainability</w:t>
      </w:r>
      <w:proofErr w:type="spellEnd"/>
      <w:r w:rsidRPr="0072773A">
        <w:rPr>
          <w:rFonts w:ascii="Times New Roman" w:hAnsi="Times New Roman" w:cs="Times New Roman"/>
          <w:sz w:val="24"/>
          <w:szCs w:val="24"/>
          <w:lang w:val="en-GB"/>
        </w:rPr>
        <w:t>, responsibility for outcomes becomes obscured. This has implications for both legal lia</w:t>
      </w:r>
      <w:r>
        <w:rPr>
          <w:rFonts w:ascii="Times New Roman" w:hAnsi="Times New Roman" w:cs="Times New Roman"/>
          <w:sz w:val="24"/>
          <w:szCs w:val="24"/>
          <w:lang w:val="en-GB"/>
        </w:rPr>
        <w:t xml:space="preserve">bility and strategic integrity. </w:t>
      </w:r>
      <w:r w:rsidRPr="0072773A">
        <w:rPr>
          <w:rFonts w:ascii="Times New Roman" w:hAnsi="Times New Roman" w:cs="Times New Roman"/>
          <w:sz w:val="24"/>
          <w:szCs w:val="24"/>
          <w:lang w:val="en-GB"/>
        </w:rPr>
        <w:t xml:space="preserve">The chapter will critically examine emerging regulatory frameworks (e.g., EU AI Act, U.S. Algorithmic Accountability Act) and how they shape or constrain the development of XAI. It will also consider sector-specific compliance requirements, such as auditability in financial markets or chain-of-command oversight in </w:t>
      </w:r>
      <w:proofErr w:type="spellStart"/>
      <w:r w:rsidRPr="0072773A">
        <w:rPr>
          <w:rFonts w:ascii="Times New Roman" w:hAnsi="Times New Roman" w:cs="Times New Roman"/>
          <w:sz w:val="24"/>
          <w:szCs w:val="24"/>
          <w:lang w:val="en-GB"/>
        </w:rPr>
        <w:t>defense</w:t>
      </w:r>
      <w:proofErr w:type="spellEnd"/>
      <w:r w:rsidRPr="0072773A">
        <w:rPr>
          <w:rFonts w:ascii="Times New Roman" w:hAnsi="Times New Roman" w:cs="Times New Roman"/>
          <w:sz w:val="24"/>
          <w:szCs w:val="24"/>
          <w:lang w:val="en-GB"/>
        </w:rPr>
        <w:t xml:space="preserve">, to assess how </w:t>
      </w:r>
      <w:proofErr w:type="spellStart"/>
      <w:r w:rsidRPr="0072773A">
        <w:rPr>
          <w:rFonts w:ascii="Times New Roman" w:hAnsi="Times New Roman" w:cs="Times New Roman"/>
          <w:sz w:val="24"/>
          <w:szCs w:val="24"/>
          <w:lang w:val="en-GB"/>
        </w:rPr>
        <w:t>explainability</w:t>
      </w:r>
      <w:proofErr w:type="spellEnd"/>
      <w:r w:rsidRPr="0072773A">
        <w:rPr>
          <w:rFonts w:ascii="Times New Roman" w:hAnsi="Times New Roman" w:cs="Times New Roman"/>
          <w:sz w:val="24"/>
          <w:szCs w:val="24"/>
          <w:lang w:val="en-GB"/>
        </w:rPr>
        <w:t xml:space="preserve"> is legally encoded into competitive systems.</w:t>
      </w:r>
    </w:p>
    <w:p w:rsidR="0072773A" w:rsidRPr="0072773A" w:rsidRDefault="0072773A" w:rsidP="0072773A">
      <w:pPr>
        <w:spacing w:after="0" w:line="240" w:lineRule="auto"/>
        <w:rPr>
          <w:rFonts w:ascii="Times New Roman" w:hAnsi="Times New Roman" w:cs="Times New Roman"/>
          <w:sz w:val="24"/>
          <w:szCs w:val="24"/>
          <w:lang w:val="en-GB"/>
        </w:rPr>
      </w:pPr>
      <w:r w:rsidRPr="0072773A">
        <w:rPr>
          <w:rFonts w:ascii="Times New Roman" w:hAnsi="Times New Roman" w:cs="Times New Roman"/>
          <w:sz w:val="24"/>
          <w:szCs w:val="24"/>
          <w:lang w:val="en-GB"/>
        </w:rPr>
        <w:lastRenderedPageBreak/>
        <w:t>The chapter will be organized into six interlinked sections, drawing on empirical case studies, technical litera</w:t>
      </w:r>
      <w:r>
        <w:rPr>
          <w:rFonts w:ascii="Times New Roman" w:hAnsi="Times New Roman" w:cs="Times New Roman"/>
          <w:sz w:val="24"/>
          <w:szCs w:val="24"/>
          <w:lang w:val="en-GB"/>
        </w:rPr>
        <w:t xml:space="preserve">ture, and theoretical analysis. </w:t>
      </w:r>
      <w:r w:rsidRPr="0072773A">
        <w:rPr>
          <w:rFonts w:ascii="Times New Roman" w:hAnsi="Times New Roman" w:cs="Times New Roman"/>
          <w:sz w:val="24"/>
          <w:szCs w:val="24"/>
          <w:lang w:val="en-GB"/>
        </w:rPr>
        <w:t xml:space="preserve">This chapter contributes to scholarly </w:t>
      </w:r>
      <w:r>
        <w:rPr>
          <w:rFonts w:ascii="Times New Roman" w:hAnsi="Times New Roman" w:cs="Times New Roman"/>
          <w:sz w:val="24"/>
          <w:szCs w:val="24"/>
          <w:lang w:val="en-GB"/>
        </w:rPr>
        <w:t xml:space="preserve">discourse in several key </w:t>
      </w:r>
      <w:proofErr w:type="spellStart"/>
      <w:r>
        <w:rPr>
          <w:rFonts w:ascii="Times New Roman" w:hAnsi="Times New Roman" w:cs="Times New Roman"/>
          <w:sz w:val="24"/>
          <w:szCs w:val="24"/>
          <w:lang w:val="en-GB"/>
        </w:rPr>
        <w:t>areas:</w:t>
      </w:r>
      <w:r w:rsidRPr="0072773A">
        <w:rPr>
          <w:rFonts w:ascii="Times New Roman" w:hAnsi="Times New Roman" w:cs="Times New Roman"/>
          <w:sz w:val="24"/>
          <w:szCs w:val="24"/>
          <w:lang w:val="en-GB"/>
        </w:rPr>
        <w:t>AI</w:t>
      </w:r>
      <w:proofErr w:type="spellEnd"/>
      <w:r w:rsidRPr="0072773A">
        <w:rPr>
          <w:rFonts w:ascii="Times New Roman" w:hAnsi="Times New Roman" w:cs="Times New Roman"/>
          <w:sz w:val="24"/>
          <w:szCs w:val="24"/>
          <w:lang w:val="en-GB"/>
        </w:rPr>
        <w:t xml:space="preserve"> Ethics and Governance: By framing </w:t>
      </w:r>
      <w:proofErr w:type="spellStart"/>
      <w:r w:rsidRPr="0072773A">
        <w:rPr>
          <w:rFonts w:ascii="Times New Roman" w:hAnsi="Times New Roman" w:cs="Times New Roman"/>
          <w:sz w:val="24"/>
          <w:szCs w:val="24"/>
          <w:lang w:val="en-GB"/>
        </w:rPr>
        <w:t>explainability</w:t>
      </w:r>
      <w:proofErr w:type="spellEnd"/>
      <w:r w:rsidRPr="0072773A">
        <w:rPr>
          <w:rFonts w:ascii="Times New Roman" w:hAnsi="Times New Roman" w:cs="Times New Roman"/>
          <w:sz w:val="24"/>
          <w:szCs w:val="24"/>
          <w:lang w:val="en-GB"/>
        </w:rPr>
        <w:t xml:space="preserve"> as a strategic and not just ethical concern, the chapter bridges gaps between technical AI ethics and r</w:t>
      </w:r>
      <w:r>
        <w:rPr>
          <w:rFonts w:ascii="Times New Roman" w:hAnsi="Times New Roman" w:cs="Times New Roman"/>
          <w:sz w:val="24"/>
          <w:szCs w:val="24"/>
          <w:lang w:val="en-GB"/>
        </w:rPr>
        <w:t xml:space="preserve">eal-world competitive strategy. </w:t>
      </w:r>
      <w:r w:rsidRPr="0072773A">
        <w:rPr>
          <w:rFonts w:ascii="Times New Roman" w:hAnsi="Times New Roman" w:cs="Times New Roman"/>
          <w:sz w:val="24"/>
          <w:szCs w:val="24"/>
          <w:lang w:val="en-GB"/>
        </w:rPr>
        <w:t>Strategic Management Theory: The chapter provides an account of how AI systems redefine decision boundaries and leadership roles in complex organizations.</w:t>
      </w:r>
    </w:p>
    <w:p w:rsidR="0072773A" w:rsidRPr="0072773A" w:rsidRDefault="0072773A" w:rsidP="0072773A">
      <w:pPr>
        <w:spacing w:after="0" w:line="240" w:lineRule="auto"/>
        <w:rPr>
          <w:rFonts w:ascii="Times New Roman" w:hAnsi="Times New Roman" w:cs="Times New Roman"/>
          <w:sz w:val="24"/>
          <w:szCs w:val="24"/>
          <w:lang w:val="en-GB"/>
        </w:rPr>
      </w:pPr>
      <w:r w:rsidRPr="0072773A">
        <w:rPr>
          <w:rFonts w:ascii="Times New Roman" w:hAnsi="Times New Roman" w:cs="Times New Roman"/>
          <w:sz w:val="24"/>
          <w:szCs w:val="24"/>
          <w:lang w:val="en-GB"/>
        </w:rPr>
        <w:t xml:space="preserve">Science and Technology Studies (STS): The chapter treats </w:t>
      </w:r>
      <w:proofErr w:type="spellStart"/>
      <w:r w:rsidRPr="0072773A">
        <w:rPr>
          <w:rFonts w:ascii="Times New Roman" w:hAnsi="Times New Roman" w:cs="Times New Roman"/>
          <w:sz w:val="24"/>
          <w:szCs w:val="24"/>
          <w:lang w:val="en-GB"/>
        </w:rPr>
        <w:t>explainability</w:t>
      </w:r>
      <w:proofErr w:type="spellEnd"/>
      <w:r w:rsidRPr="0072773A">
        <w:rPr>
          <w:rFonts w:ascii="Times New Roman" w:hAnsi="Times New Roman" w:cs="Times New Roman"/>
          <w:sz w:val="24"/>
          <w:szCs w:val="24"/>
          <w:lang w:val="en-GB"/>
        </w:rPr>
        <w:t xml:space="preserve"> as a socio-technical construct shaped by institutional</w:t>
      </w:r>
      <w:r>
        <w:rPr>
          <w:rFonts w:ascii="Times New Roman" w:hAnsi="Times New Roman" w:cs="Times New Roman"/>
          <w:sz w:val="24"/>
          <w:szCs w:val="24"/>
          <w:lang w:val="en-GB"/>
        </w:rPr>
        <w:t xml:space="preserve">, cultural, and power dynamics. </w:t>
      </w:r>
      <w:r w:rsidRPr="0072773A">
        <w:rPr>
          <w:rFonts w:ascii="Times New Roman" w:hAnsi="Times New Roman" w:cs="Times New Roman"/>
          <w:sz w:val="24"/>
          <w:szCs w:val="24"/>
          <w:lang w:val="en-GB"/>
        </w:rPr>
        <w:t xml:space="preserve">It also builds on the "socio-technical gap" literature by examining how formal </w:t>
      </w:r>
      <w:proofErr w:type="spellStart"/>
      <w:r w:rsidRPr="0072773A">
        <w:rPr>
          <w:rFonts w:ascii="Times New Roman" w:hAnsi="Times New Roman" w:cs="Times New Roman"/>
          <w:sz w:val="24"/>
          <w:szCs w:val="24"/>
          <w:lang w:val="en-GB"/>
        </w:rPr>
        <w:t>explainability</w:t>
      </w:r>
      <w:proofErr w:type="spellEnd"/>
      <w:r w:rsidRPr="0072773A">
        <w:rPr>
          <w:rFonts w:ascii="Times New Roman" w:hAnsi="Times New Roman" w:cs="Times New Roman"/>
          <w:sz w:val="24"/>
          <w:szCs w:val="24"/>
          <w:lang w:val="en-GB"/>
        </w:rPr>
        <w:t xml:space="preserve"> tools often fail to meet the practical interpretive needs of users in high-stakes settings.</w:t>
      </w:r>
    </w:p>
    <w:p w:rsidR="0072773A" w:rsidRPr="0072773A" w:rsidRDefault="0072773A" w:rsidP="0072773A">
      <w:pPr>
        <w:spacing w:after="0" w:line="240" w:lineRule="auto"/>
        <w:rPr>
          <w:rFonts w:ascii="Times New Roman" w:hAnsi="Times New Roman" w:cs="Times New Roman"/>
          <w:sz w:val="24"/>
          <w:szCs w:val="24"/>
          <w:lang w:val="en-GB"/>
        </w:rPr>
      </w:pPr>
    </w:p>
    <w:p w:rsidR="003801C4" w:rsidRDefault="0072773A" w:rsidP="0072773A">
      <w:pPr>
        <w:spacing w:after="0" w:line="240" w:lineRule="auto"/>
        <w:rPr>
          <w:rFonts w:ascii="Times New Roman" w:hAnsi="Times New Roman" w:cs="Times New Roman"/>
          <w:sz w:val="24"/>
          <w:szCs w:val="24"/>
          <w:lang w:val="en-GB"/>
        </w:rPr>
      </w:pPr>
      <w:r w:rsidRPr="0072773A">
        <w:rPr>
          <w:rFonts w:ascii="Times New Roman" w:hAnsi="Times New Roman" w:cs="Times New Roman"/>
          <w:sz w:val="24"/>
          <w:szCs w:val="24"/>
          <w:lang w:val="en-GB"/>
        </w:rPr>
        <w:t xml:space="preserve">This chapter will serve as a keystone piece in any volume exploring the future of AI in competitive environments, particularly by offering a multi-dimensional analysis that transcends purely technical or purely ethical approaches. It will appeal to scholars in AI ethics, systems engineering, law, management, and policy — as well as practitioners seeking robust frameworks for </w:t>
      </w:r>
      <w:proofErr w:type="spellStart"/>
      <w:r w:rsidRPr="0072773A">
        <w:rPr>
          <w:rFonts w:ascii="Times New Roman" w:hAnsi="Times New Roman" w:cs="Times New Roman"/>
          <w:sz w:val="24"/>
          <w:szCs w:val="24"/>
          <w:lang w:val="en-GB"/>
        </w:rPr>
        <w:t>explainability</w:t>
      </w:r>
      <w:proofErr w:type="spellEnd"/>
      <w:r w:rsidRPr="0072773A">
        <w:rPr>
          <w:rFonts w:ascii="Times New Roman" w:hAnsi="Times New Roman" w:cs="Times New Roman"/>
          <w:sz w:val="24"/>
          <w:szCs w:val="24"/>
          <w:lang w:val="en-GB"/>
        </w:rPr>
        <w:t xml:space="preserve"> in complex, real-world AI deployments.</w:t>
      </w:r>
    </w:p>
    <w:p w:rsidR="000C5499" w:rsidRDefault="000C5499" w:rsidP="0072773A">
      <w:pPr>
        <w:spacing w:after="0" w:line="240" w:lineRule="auto"/>
        <w:rPr>
          <w:rFonts w:ascii="Times New Roman" w:hAnsi="Times New Roman" w:cs="Times New Roman"/>
          <w:sz w:val="24"/>
          <w:szCs w:val="24"/>
          <w:lang w:val="en-GB"/>
        </w:rPr>
      </w:pPr>
    </w:p>
    <w:p w:rsidR="000C5499" w:rsidRDefault="000C5499" w:rsidP="000C5499">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Keywords:</w:t>
      </w:r>
      <w:r w:rsidRPr="000C5499">
        <w:rPr>
          <w:rFonts w:ascii="Times New Roman" w:hAnsi="Times New Roman" w:cs="Times New Roman"/>
          <w:sz w:val="24"/>
          <w:szCs w:val="24"/>
          <w:lang w:val="en-GB"/>
        </w:rPr>
        <w:t xml:space="preserve"> </w:t>
      </w:r>
      <w:r w:rsidRPr="0072773A">
        <w:rPr>
          <w:rFonts w:ascii="Times New Roman" w:hAnsi="Times New Roman" w:cs="Times New Roman"/>
          <w:sz w:val="24"/>
          <w:szCs w:val="24"/>
          <w:lang w:val="en-GB"/>
        </w:rPr>
        <w:t>Artificial Intelligence</w:t>
      </w:r>
      <w:r>
        <w:rPr>
          <w:rFonts w:ascii="Times New Roman" w:hAnsi="Times New Roman" w:cs="Times New Roman"/>
          <w:sz w:val="24"/>
          <w:szCs w:val="24"/>
          <w:lang w:val="en-GB"/>
        </w:rPr>
        <w:t xml:space="preserve">,  Competitive Environments, </w:t>
      </w:r>
      <w:r w:rsidRPr="0072773A">
        <w:rPr>
          <w:rFonts w:ascii="Times New Roman" w:hAnsi="Times New Roman" w:cs="Times New Roman"/>
          <w:sz w:val="24"/>
          <w:szCs w:val="24"/>
          <w:lang w:val="en-GB"/>
        </w:rPr>
        <w:t>Ba</w:t>
      </w:r>
      <w:r>
        <w:rPr>
          <w:rFonts w:ascii="Times New Roman" w:hAnsi="Times New Roman" w:cs="Times New Roman"/>
          <w:sz w:val="24"/>
          <w:szCs w:val="24"/>
          <w:lang w:val="en-GB"/>
        </w:rPr>
        <w:t xml:space="preserve">lancing Performance, Trust, </w:t>
      </w:r>
      <w:bookmarkStart w:id="0" w:name="_GoBack"/>
      <w:bookmarkEnd w:id="0"/>
      <w:r w:rsidRPr="0072773A">
        <w:rPr>
          <w:rFonts w:ascii="Times New Roman" w:hAnsi="Times New Roman" w:cs="Times New Roman"/>
          <w:sz w:val="24"/>
          <w:szCs w:val="24"/>
          <w:lang w:val="en-GB"/>
        </w:rPr>
        <w:t>Accountability</w:t>
      </w:r>
    </w:p>
    <w:p w:rsidR="000C5499" w:rsidRDefault="000C5499" w:rsidP="000C5499">
      <w:pPr>
        <w:spacing w:after="0" w:line="240" w:lineRule="auto"/>
        <w:rPr>
          <w:rFonts w:ascii="Times New Roman" w:hAnsi="Times New Roman" w:cs="Times New Roman"/>
          <w:sz w:val="24"/>
          <w:szCs w:val="24"/>
          <w:lang w:val="en-GB"/>
        </w:rPr>
      </w:pPr>
    </w:p>
    <w:p w:rsidR="000C5499" w:rsidRDefault="000C5499" w:rsidP="0072773A">
      <w:pPr>
        <w:spacing w:after="0" w:line="240" w:lineRule="auto"/>
        <w:rPr>
          <w:rFonts w:ascii="Times New Roman" w:hAnsi="Times New Roman" w:cs="Times New Roman"/>
          <w:sz w:val="24"/>
          <w:szCs w:val="24"/>
          <w:lang w:val="en-GB"/>
        </w:rPr>
      </w:pPr>
    </w:p>
    <w:p w:rsidR="000C5499" w:rsidRDefault="000C5499" w:rsidP="0072773A">
      <w:pPr>
        <w:spacing w:after="0" w:line="240" w:lineRule="auto"/>
        <w:rPr>
          <w:rFonts w:ascii="Times New Roman" w:hAnsi="Times New Roman" w:cs="Times New Roman"/>
          <w:sz w:val="24"/>
          <w:szCs w:val="24"/>
          <w:lang w:val="en-GB"/>
        </w:rPr>
      </w:pPr>
    </w:p>
    <w:p w:rsidR="000C5499" w:rsidRPr="0072773A" w:rsidRDefault="000C5499" w:rsidP="0072773A">
      <w:pPr>
        <w:spacing w:after="0" w:line="240" w:lineRule="auto"/>
        <w:rPr>
          <w:rFonts w:ascii="Times New Roman" w:hAnsi="Times New Roman" w:cs="Times New Roman"/>
          <w:sz w:val="24"/>
          <w:szCs w:val="24"/>
          <w:lang w:val="en-GB"/>
        </w:rPr>
      </w:pPr>
    </w:p>
    <w:sectPr w:rsidR="000C5499" w:rsidRPr="007277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73A"/>
    <w:rsid w:val="000C5499"/>
    <w:rsid w:val="003801C4"/>
    <w:rsid w:val="007277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3E75E8-4D72-45A2-B3E3-F54C6F41D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lang w:val="es-E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12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840</Words>
  <Characters>4791</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dc:creator>
  <cp:keywords/>
  <dc:description/>
  <cp:lastModifiedBy>Agnieszka</cp:lastModifiedBy>
  <cp:revision>2</cp:revision>
  <dcterms:created xsi:type="dcterms:W3CDTF">2025-06-30T19:42:00Z</dcterms:created>
  <dcterms:modified xsi:type="dcterms:W3CDTF">2025-06-30T19:42:00Z</dcterms:modified>
</cp:coreProperties>
</file>