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5D1BEA" w:rsidR="000453C8" w:rsidP="000453C8" w:rsidRDefault="004532F4" w14:paraId="0664B52B" w14:textId="77777777">
      <w:pPr>
        <w:pStyle w:val="Title"/>
        <w:spacing w:before="0"/>
        <w:ind w:firstLine="0"/>
        <w:rPr>
          <w:rFonts w:cs="Times New Roman"/>
          <w:caps w:val="0"/>
          <w:sz w:val="40"/>
          <w:szCs w:val="40"/>
          <w:lang w:val="en-GB"/>
        </w:rPr>
      </w:pPr>
      <w:r w:rsidRPr="005D1BEA">
        <w:rPr>
          <w:rFonts w:cs="Times New Roman"/>
          <w:caps w:val="0"/>
          <w:sz w:val="40"/>
          <w:szCs w:val="40"/>
          <w:lang w:val="en-GB"/>
        </w:rPr>
        <w:t>From Strategy to Results: The Critical Role of Talent Capital in Driving Organizational Performance</w:t>
      </w:r>
      <w:r w:rsidRPr="005D1BEA" w:rsidR="000453C8">
        <w:rPr>
          <w:rFonts w:cs="Times New Roman"/>
          <w:caps w:val="0"/>
          <w:sz w:val="40"/>
          <w:szCs w:val="40"/>
          <w:lang w:val="en-GB"/>
        </w:rPr>
        <w:t xml:space="preserve"> </w:t>
      </w:r>
    </w:p>
    <w:p w:rsidRPr="007B015A" w:rsidR="000453C8" w:rsidP="000453C8" w:rsidRDefault="000453C8" w14:paraId="672A6659" w14:textId="77777777">
      <w:pPr>
        <w:rPr>
          <w:color w:val="000000"/>
          <w:szCs w:val="24"/>
        </w:rPr>
      </w:pPr>
    </w:p>
    <w:p w:rsidR="005D1BEA" w:rsidP="000453C8" w:rsidRDefault="000453C8" w14:paraId="206DF79B" w14:textId="77777777">
      <w:pPr>
        <w:widowControl w:val="0"/>
        <w:adjustRightInd w:val="0"/>
        <w:ind w:firstLine="0"/>
        <w:jc w:val="center"/>
        <w:rPr>
          <w:b/>
          <w:bCs/>
          <w:sz w:val="22"/>
          <w:szCs w:val="16"/>
        </w:rPr>
      </w:pPr>
      <w:r w:rsidRPr="007B015A">
        <w:rPr>
          <w:b/>
          <w:bCs/>
          <w:sz w:val="22"/>
          <w:szCs w:val="16"/>
        </w:rPr>
        <w:t xml:space="preserve">Helena </w:t>
      </w:r>
      <w:proofErr w:type="spellStart"/>
      <w:r w:rsidRPr="007B015A">
        <w:rPr>
          <w:b/>
          <w:bCs/>
          <w:sz w:val="22"/>
          <w:szCs w:val="16"/>
        </w:rPr>
        <w:t>Kesić</w:t>
      </w:r>
      <w:proofErr w:type="spellEnd"/>
      <w:r w:rsidRPr="007B015A">
        <w:rPr>
          <w:b/>
          <w:bCs/>
          <w:sz w:val="22"/>
          <w:szCs w:val="16"/>
        </w:rPr>
        <w:t xml:space="preserve"> </w:t>
      </w:r>
      <w:proofErr w:type="spellStart"/>
      <w:r w:rsidRPr="007B015A">
        <w:rPr>
          <w:b/>
          <w:bCs/>
          <w:sz w:val="22"/>
          <w:szCs w:val="16"/>
        </w:rPr>
        <w:t>Kojan</w:t>
      </w:r>
      <w:proofErr w:type="spellEnd"/>
      <w:r w:rsidR="005D1BEA">
        <w:rPr>
          <w:b/>
          <w:bCs/>
          <w:sz w:val="22"/>
          <w:szCs w:val="16"/>
        </w:rPr>
        <w:t>, Google, Zurich, Switzerland</w:t>
      </w:r>
      <w:r w:rsidRPr="007B015A">
        <w:rPr>
          <w:b/>
          <w:bCs/>
          <w:sz w:val="22"/>
          <w:szCs w:val="16"/>
        </w:rPr>
        <w:t xml:space="preserve"> </w:t>
      </w:r>
      <w:r w:rsidRPr="007B015A">
        <w:rPr>
          <w:rStyle w:val="FootnoteReference"/>
          <w:b/>
          <w:bCs/>
          <w:sz w:val="22"/>
          <w:szCs w:val="16"/>
        </w:rPr>
        <w:footnoteReference w:id="1"/>
      </w:r>
      <w:r w:rsidRPr="007B015A">
        <w:rPr>
          <w:i/>
          <w:iCs/>
          <w:sz w:val="20"/>
          <w:szCs w:val="18"/>
        </w:rPr>
        <w:t>*</w:t>
      </w:r>
      <w:r w:rsidRPr="007B015A">
        <w:rPr>
          <w:b/>
          <w:bCs/>
          <w:sz w:val="22"/>
          <w:szCs w:val="16"/>
        </w:rPr>
        <w:t xml:space="preserve"> </w:t>
      </w:r>
    </w:p>
    <w:p w:rsidRPr="007B015A" w:rsidR="007863B5" w:rsidP="000453C8" w:rsidRDefault="000453C8" w14:paraId="4095E7B4" w14:textId="77777777">
      <w:pPr>
        <w:widowControl w:val="0"/>
        <w:adjustRightInd w:val="0"/>
        <w:ind w:firstLine="0"/>
        <w:jc w:val="center"/>
        <w:rPr>
          <w:b/>
          <w:bCs/>
          <w:sz w:val="22"/>
          <w:szCs w:val="16"/>
        </w:rPr>
      </w:pPr>
      <w:r w:rsidRPr="007B015A">
        <w:rPr>
          <w:b/>
          <w:bCs/>
          <w:sz w:val="22"/>
          <w:szCs w:val="16"/>
        </w:rPr>
        <w:t xml:space="preserve">Darko </w:t>
      </w:r>
      <w:proofErr w:type="spellStart"/>
      <w:r w:rsidRPr="007B015A">
        <w:rPr>
          <w:b/>
          <w:bCs/>
          <w:sz w:val="22"/>
          <w:szCs w:val="16"/>
        </w:rPr>
        <w:t>T</w:t>
      </w:r>
      <w:r w:rsidR="00632A5C">
        <w:rPr>
          <w:b/>
          <w:bCs/>
          <w:sz w:val="22"/>
          <w:szCs w:val="16"/>
        </w:rPr>
        <w:t>i</w:t>
      </w:r>
      <w:r w:rsidRPr="007B015A">
        <w:rPr>
          <w:b/>
          <w:bCs/>
          <w:sz w:val="22"/>
          <w:szCs w:val="16"/>
        </w:rPr>
        <w:t>purić</w:t>
      </w:r>
      <w:proofErr w:type="spellEnd"/>
      <w:r w:rsidR="005D1BEA">
        <w:rPr>
          <w:b/>
          <w:bCs/>
          <w:sz w:val="22"/>
          <w:szCs w:val="16"/>
        </w:rPr>
        <w:t xml:space="preserve">, Faculty of </w:t>
      </w:r>
      <w:proofErr w:type="spellStart"/>
      <w:r w:rsidR="005D1BEA">
        <w:rPr>
          <w:b/>
          <w:bCs/>
          <w:sz w:val="22"/>
          <w:szCs w:val="16"/>
        </w:rPr>
        <w:t>Ecnomics</w:t>
      </w:r>
      <w:proofErr w:type="spellEnd"/>
      <w:r w:rsidR="005D1BEA">
        <w:rPr>
          <w:b/>
          <w:bCs/>
          <w:sz w:val="22"/>
          <w:szCs w:val="16"/>
        </w:rPr>
        <w:t xml:space="preserve"> and Business, University of Zagreb, </w:t>
      </w:r>
      <w:proofErr w:type="gramStart"/>
      <w:r w:rsidR="005D1BEA">
        <w:rPr>
          <w:b/>
          <w:bCs/>
          <w:sz w:val="22"/>
          <w:szCs w:val="16"/>
        </w:rPr>
        <w:t xml:space="preserve">Croatia </w:t>
      </w:r>
      <w:r w:rsidRPr="007B015A" w:rsidR="007863B5">
        <w:rPr>
          <w:b/>
          <w:bCs/>
          <w:sz w:val="22"/>
          <w:szCs w:val="16"/>
          <w:vertAlign w:val="superscript"/>
        </w:rPr>
        <w:t>,</w:t>
      </w:r>
      <w:proofErr w:type="gramEnd"/>
      <w:r w:rsidRPr="007B015A" w:rsidR="005508C7">
        <w:rPr>
          <w:b/>
          <w:bCs/>
          <w:sz w:val="22"/>
          <w:szCs w:val="16"/>
          <w:vertAlign w:val="superscript"/>
          <w:lang w:eastAsia="zh-CN"/>
        </w:rPr>
        <w:t xml:space="preserve"> </w:t>
      </w:r>
      <w:r w:rsidRPr="007B015A" w:rsidR="007863B5">
        <w:rPr>
          <w:b/>
          <w:bCs/>
          <w:sz w:val="22"/>
          <w:szCs w:val="16"/>
          <w:vertAlign w:val="superscript"/>
          <w:lang w:eastAsia="zh-CN"/>
        </w:rPr>
        <w:t xml:space="preserve">* </w:t>
      </w:r>
      <w:r w:rsidRPr="007B015A">
        <w:rPr>
          <w:rStyle w:val="FootnoteReference"/>
          <w:b/>
          <w:bCs/>
          <w:sz w:val="22"/>
          <w:szCs w:val="16"/>
          <w:lang w:eastAsia="zh-CN"/>
        </w:rPr>
        <w:footnoteReference w:id="2"/>
      </w:r>
    </w:p>
    <w:p w:rsidRPr="005D1BEA" w:rsidR="001524F1" w:rsidP="000D6318" w:rsidRDefault="007863B5" w14:paraId="152F32B0" w14:textId="77777777">
      <w:pPr>
        <w:pStyle w:val="TTPKeywords"/>
        <w:ind w:firstLine="0"/>
        <w:rPr>
          <w:rFonts w:ascii="Times New Roman" w:hAnsi="Times New Roman"/>
          <w:b/>
          <w:szCs w:val="24"/>
          <w:lang w:val="en-GB"/>
        </w:rPr>
      </w:pPr>
      <w:r w:rsidRPr="3B6F9829">
        <w:rPr>
          <w:rFonts w:ascii="Times New Roman" w:hAnsi="Times New Roman"/>
          <w:b/>
          <w:bCs/>
          <w:sz w:val="24"/>
          <w:szCs w:val="24"/>
          <w:lang w:val="en-GB"/>
        </w:rPr>
        <w:t>Abstract</w:t>
      </w:r>
      <w:r w:rsidRPr="3B6F9829" w:rsidR="000453C8">
        <w:rPr>
          <w:rFonts w:ascii="Times New Roman" w:hAnsi="Times New Roman"/>
          <w:b/>
          <w:bCs/>
          <w:lang w:val="en-GB"/>
        </w:rPr>
        <w:t xml:space="preserve"> </w:t>
      </w:r>
    </w:p>
    <w:p w:rsidR="3B6F9829" w:rsidP="3B6F9829" w:rsidRDefault="3B6F9829" w14:paraId="0020EE2B" w14:textId="6BFD09B7">
      <w:pPr>
        <w:pStyle w:val="TTPAbstract"/>
        <w:rPr>
          <w:lang w:val="en-GB"/>
        </w:rPr>
      </w:pPr>
    </w:p>
    <w:p w:rsidR="004D6EA3" w:rsidP="00E850AF" w:rsidRDefault="000453C8" w14:paraId="69531A87" w14:textId="77777777">
      <w:pPr>
        <w:pStyle w:val="NormalWeb"/>
        <w:spacing w:before="0" w:beforeAutospacing="0" w:after="0" w:afterAutospacing="0"/>
        <w:jc w:val="both"/>
      </w:pPr>
      <w:r w:rsidRPr="00F15F0C">
        <w:t xml:space="preserve">In today’s competitive global landscape, </w:t>
      </w:r>
      <w:r w:rsidR="004D6EA3">
        <w:t>talent is increasingly recognized as a strategic asset that can drive sustainable competitive advantage</w:t>
      </w:r>
      <w:r w:rsidRPr="00F15F0C">
        <w:t>.</w:t>
      </w:r>
      <w:r w:rsidRPr="004D6EA3" w:rsidR="004D6EA3">
        <w:t xml:space="preserve"> </w:t>
      </w:r>
      <w:r w:rsidR="004D6EA3">
        <w:t>However, the mechanisms through which talent management strategies influence organizational performance remain insufficiently understood</w:t>
      </w:r>
      <w:r w:rsidRPr="00F15F0C">
        <w:t>.</w:t>
      </w:r>
      <w:r w:rsidRPr="004D6EA3" w:rsidR="004D6EA3">
        <w:t xml:space="preserve"> </w:t>
      </w:r>
      <w:r w:rsidR="004D6EA3">
        <w:t xml:space="preserve">This study investigates the relationship between formalized Talent Management Strategy, Talent Capital, and Organizational Performance using survey data from </w:t>
      </w:r>
      <w:r w:rsidRPr="004D6EA3" w:rsidR="004D6EA3">
        <w:rPr>
          <w:rStyle w:val="Strong"/>
          <w:b w:val="0"/>
        </w:rPr>
        <w:t>64 HR Directors</w:t>
      </w:r>
      <w:r w:rsidRPr="004D6EA3" w:rsidR="004D6EA3">
        <w:rPr>
          <w:b/>
        </w:rPr>
        <w:t xml:space="preserve"> </w:t>
      </w:r>
      <w:r w:rsidR="004D6EA3">
        <w:t xml:space="preserve">in large Croatian private firms (200+ employees). </w:t>
      </w:r>
    </w:p>
    <w:p w:rsidR="004D6EA3" w:rsidP="00E850AF" w:rsidRDefault="004D6EA3" w14:paraId="4876EABC" w14:textId="77777777">
      <w:pPr>
        <w:pStyle w:val="NormalWeb"/>
        <w:spacing w:before="0" w:beforeAutospacing="0" w:after="0" w:afterAutospacing="0"/>
        <w:jc w:val="both"/>
      </w:pPr>
      <w:r>
        <w:t xml:space="preserve">Correlation analysis reveals strong positive associations between structured talent practices and the accumulation of talent capital, and between talent capital and performance outcomes. However, </w:t>
      </w:r>
      <w:r w:rsidRPr="004D6EA3">
        <w:rPr>
          <w:rStyle w:val="Strong"/>
          <w:b w:val="0"/>
        </w:rPr>
        <w:t>regression results show that only Talent Capital significantly predicts Organizational Performance</w:t>
      </w:r>
      <w:r>
        <w:t xml:space="preserve">, accounting for </w:t>
      </w:r>
      <w:r w:rsidRPr="004D6EA3">
        <w:rPr>
          <w:rStyle w:val="Strong"/>
          <w:b w:val="0"/>
        </w:rPr>
        <w:t>34% of its variance</w:t>
      </w:r>
      <w:r>
        <w:t>. This implies that while formalized systems provide structural support, it is the depth and strategic alignment of human capital that ultimately drives firm success.</w:t>
      </w:r>
    </w:p>
    <w:p w:rsidRPr="002D49A4" w:rsidR="000453C8" w:rsidP="00E850AF" w:rsidRDefault="002D49A4" w14:paraId="291CF35C" w14:textId="77777777">
      <w:pPr>
        <w:pStyle w:val="NormalWeb"/>
        <w:spacing w:before="0" w:beforeAutospacing="0" w:after="0" w:afterAutospacing="0"/>
        <w:jc w:val="both"/>
      </w:pPr>
      <w:r>
        <w:t xml:space="preserve">The findings contribute theoretically by clarifying the mediating role of Talent Capital in the talent–performance link, extending current strategic HRM models. Practically, the study offers actionable guidance for organizations seeking to convert talent strategies into measurable gains—emphasizing the importance of capability development, retention, and alignment with business objectives. Future research should test these relationships across different cultural and institutional contexts to assess generalizability. </w:t>
      </w:r>
    </w:p>
    <w:p w:rsidR="3B6F9829" w:rsidP="3B6F9829" w:rsidRDefault="3B6F9829" w14:paraId="11D5E184" w14:textId="26AD3482">
      <w:pPr>
        <w:pStyle w:val="NormalWeb"/>
        <w:spacing w:before="0" w:beforeAutospacing="0" w:after="0" w:afterAutospacing="0"/>
        <w:jc w:val="both"/>
      </w:pPr>
    </w:p>
    <w:p w:rsidR="000453C8" w:rsidP="3B6F9829" w:rsidRDefault="007863B5" w14:paraId="5DAB6C7B" w14:textId="36842E89">
      <w:pPr>
        <w:pStyle w:val="NormalWeb"/>
      </w:pPr>
      <w:r w:rsidRPr="3B6F9829">
        <w:rPr>
          <w:b/>
          <w:bCs/>
        </w:rPr>
        <w:t>Keywords:</w:t>
      </w:r>
      <w:r>
        <w:t xml:space="preserve"> </w:t>
      </w:r>
      <w:r w:rsidRPr="3B6F9829" w:rsidR="000453C8">
        <w:rPr>
          <w:i/>
          <w:iCs/>
          <w:color w:val="000000" w:themeColor="text1"/>
        </w:rPr>
        <w:t>Talent Management, Organizational Performance, Talent Capital, Competitive Advantage</w:t>
      </w:r>
      <w:r w:rsidRPr="3B6F9829" w:rsidR="00E850AF">
        <w:rPr>
          <w:i/>
          <w:iCs/>
          <w:color w:val="000000" w:themeColor="text1"/>
        </w:rPr>
        <w:t xml:space="preserve">, Croatia </w:t>
      </w:r>
    </w:p>
    <w:p w:rsidR="3B6F9829" w:rsidP="3B6F9829" w:rsidRDefault="3B6F9829" w14:paraId="2E9867E3" w14:textId="43F6E5E9">
      <w:pPr>
        <w:pStyle w:val="NormalWeb"/>
        <w:rPr>
          <w:i/>
          <w:iCs/>
          <w:color w:val="000000" w:themeColor="text1"/>
        </w:rPr>
      </w:pPr>
    </w:p>
    <w:p w:rsidR="3B6F9829" w:rsidP="3B6F9829" w:rsidRDefault="3B6F9829" w14:paraId="3B103337" w14:textId="78FE2018">
      <w:pPr>
        <w:pStyle w:val="NormalWeb"/>
        <w:rPr>
          <w:i/>
          <w:iCs/>
          <w:color w:val="000000" w:themeColor="text1"/>
        </w:rPr>
      </w:pPr>
    </w:p>
    <w:p w:rsidRPr="007B015A" w:rsidR="005D788C" w:rsidP="00870C9C" w:rsidRDefault="005D788C" w14:paraId="6A05A809" w14:textId="77777777">
      <w:pPr>
        <w:ind w:firstLine="0"/>
        <w:rPr>
          <w:lang w:eastAsia="en-US"/>
        </w:rPr>
      </w:pPr>
    </w:p>
    <w:p w:rsidR="5F9922F3" w:rsidP="5F9922F3" w:rsidRDefault="5F9922F3" w14:paraId="6A4FE35D" w14:textId="2FB6369C">
      <w:pPr>
        <w:ind w:firstLine="0"/>
        <w:rPr>
          <w:lang w:eastAsia="en-US"/>
        </w:rPr>
      </w:pPr>
    </w:p>
    <w:p w:rsidRPr="007B015A" w:rsidR="007E164C" w:rsidP="5F9922F3" w:rsidRDefault="00187458" w14:paraId="2635E364" w14:textId="77777777">
      <w:pPr>
        <w:pStyle w:val="Heading1"/>
        <w:ind w:left="0" w:firstLine="0"/>
        <w:rPr>
          <w:szCs w:val="28"/>
          <w:lang w:val="en-GB"/>
        </w:rPr>
      </w:pPr>
      <w:r w:rsidRPr="5F9922F3" w:rsidR="00187458">
        <w:rPr>
          <w:lang w:val="en-GB"/>
        </w:rPr>
        <w:t>Introduction</w:t>
      </w:r>
      <w:r w:rsidRPr="5F9922F3" w:rsidR="007863B5">
        <w:rPr>
          <w:lang w:val="en-GB"/>
        </w:rPr>
        <w:t xml:space="preserve"> </w:t>
      </w:r>
    </w:p>
    <w:p w:rsidR="5F9922F3" w:rsidP="5F9922F3" w:rsidRDefault="5F9922F3" w14:paraId="010A4375" w14:textId="682BADE9">
      <w:pPr>
        <w:pStyle w:val="Normal"/>
        <w:rPr>
          <w:lang w:val="en-GB"/>
        </w:rPr>
      </w:pPr>
    </w:p>
    <w:p w:rsidRPr="00471054" w:rsidR="3B6F9829" w:rsidP="5F9922F3" w:rsidRDefault="001B1AC0" w14:paraId="727F00D6" w14:textId="2E9A9F89">
      <w:pPr>
        <w:spacing w:before="100" w:beforeAutospacing="on" w:after="100" w:afterAutospacing="on"/>
        <w:ind w:firstLine="0"/>
        <w:rPr>
          <w:lang w:eastAsia="hr-HR"/>
        </w:rPr>
      </w:pPr>
      <w:r w:rsidR="001B1AC0">
        <w:rPr/>
        <w:t>The strategic importance of talent management (TM) has intensified in recent years, evolving from an operational HR function into a central source of competitive advantage</w:t>
      </w:r>
      <w:r w:rsidR="195766DC">
        <w:rPr/>
        <w:t xml:space="preserve"> </w:t>
      </w:r>
      <w:r w:rsidRPr="00471054" w:rsidR="00471054">
        <w:fldChar w:fldCharType="begin"/>
      </w:r>
      <w:r w:rsidRPr="00471054" w:rsidR="00471054">
        <w:instrText xml:space="preserve"> ADDIN EN.CITE &lt;EndNote&gt;&lt;Cite&gt;&lt;Author&gt;Caligiuri&lt;/Author&gt;&lt;Year&gt;2024&lt;/Year&gt;&lt;RecNum&gt;1602&lt;/RecNum&gt;&lt;DisplayText&gt;(Caligiuri et al., 2024)&lt;/DisplayText&gt;&lt;record&gt;&lt;rec-number&gt;1602&lt;/rec-number&gt;&lt;foreign-keys&gt;&lt;key app="EN" db-id="s0vzepwvbzettzer0pbpv2asx05tdfdsfvra" timestamp="1763359682"&gt;1602&lt;/key&gt;&lt;/foreign-keys&gt;&lt;ref-type name="Journal Article"&gt;17&lt;/ref-type&gt;&lt;contributors&gt;&lt;authors&gt;&lt;author&gt;Caligiuri, Paula M&lt;/author&gt;&lt;author&gt;Collings, David G&lt;/author&gt;&lt;author&gt;De Cieri, Helen&lt;/author&gt;&lt;author&gt;Lazarova, Mila B&lt;/author&gt;&lt;/authors&gt;&lt;/contributors&gt;&lt;titles&gt;&lt;title&gt;Global talent management: A critical review and research agenda for the new organizational reality&lt;/title&gt;&lt;secondary-title&gt;Annual Review of Organizational Psychology and Organizational Behavior&lt;/secondary-title&gt;&lt;/titles&gt;&lt;periodical&gt;&lt;full-title&gt;Annual Review of Organizational Psychology and Organizational Behavior&lt;/full-title&gt;&lt;/periodical&gt;&lt;pages&gt;393-421&lt;/pages&gt;&lt;volume&gt;11&lt;/volume&gt;&lt;number&gt;1&lt;/number&gt;&lt;dates&gt;&lt;year&gt;2024&lt;/year&gt;&lt;/dates&gt;&lt;isbn&gt;2327-0608&lt;/isbn&gt;&lt;urls&gt;&lt;/urls&gt;&lt;/record&gt;&lt;/Cite&gt;&lt;/EndNote&gt;</w:instrText>
      </w:r>
      <w:r w:rsidRPr="00471054" w:rsidR="00471054">
        <w:fldChar w:fldCharType="separate"/>
      </w:r>
      <w:r w:rsidRPr="00471054" w:rsidR="00471054">
        <w:rPr>
          <w:noProof/>
        </w:rPr>
        <w:t>(Caligiuri et al., 2024)</w:t>
      </w:r>
      <w:r w:rsidRPr="00471054" w:rsidR="00471054">
        <w:fldChar w:fldCharType="end"/>
      </w:r>
      <w:r w:rsidRPr="00471054" w:rsidR="00697E1F">
        <w:rPr/>
        <w:t>.</w:t>
      </w:r>
      <w:r w:rsidR="001B1AC0">
        <w:rPr/>
        <w:t xml:space="preserve"> This transformation reflects the influence of the resource-based view (RBV), which conceptualizes human talent as a rare, valuable, and inimitable resource that underpins sustained organizational success </w:t>
      </w:r>
      <w:r>
        <w:fldChar w:fldCharType="begin"/>
      </w:r>
      <w:r w:rsidR="00471054">
        <w:instrText xml:space="preserve"> ADDIN EN.CITE &lt;EndNote&gt;&lt;Cite&gt;&lt;Author&gt;Barney&lt;/Author&gt;&lt;Year&gt;2001&lt;/Year&gt;&lt;RecNum&gt;1569&lt;/RecNum&gt;&lt;DisplayText&gt;(Barney, 2001; Kaliannan et al., 2023)&lt;/DisplayText&gt;&lt;record&gt;&lt;rec-number&gt;1569&lt;/rec-number&gt;&lt;foreign-keys&gt;&lt;key app="EN" db-id="s0vzepwvbzettzer0pbpv2asx05tdfdsfvra" timestamp="1759917162"&gt;1569&lt;/key&gt;&lt;/foreign-keys&gt;&lt;ref-type name="Journal Article"&gt;17&lt;/ref-type&gt;&lt;contributors&gt;&lt;authors&gt;&lt;author&gt;Barney, Jay B&lt;/author&gt;&lt;/authors&gt;&lt;/contributors&gt;&lt;titles&gt;&lt;title&gt;Resource-based theories of competitive advantage: A ten-year retrospective on the resource-based view&lt;/title&gt;&lt;secondary-title&gt;Journal of management&lt;/secondary-title&gt;&lt;/titles&gt;&lt;periodical&gt;&lt;full-title&gt;Journal of management&lt;/full-title&gt;&lt;/periodical&gt;&lt;pages&gt;643-650&lt;/pages&gt;&lt;volume&gt;27&lt;/volume&gt;&lt;number&gt;6&lt;/number&gt;&lt;dates&gt;&lt;year&gt;2001&lt;/year&gt;&lt;/dates&gt;&lt;isbn&gt;0149-2063&lt;/isbn&gt;&lt;urls&gt;&lt;/urls&gt;&lt;/record&gt;&lt;/Cite&gt;&lt;Cite&gt;&lt;Author&gt;Kaliannan&lt;/Author&gt;&lt;Year&gt;2023&lt;/Year&gt;&lt;RecNum&gt;1603&lt;/RecNum&gt;&lt;record&gt;&lt;rec-number&gt;1603&lt;/rec-number&gt;&lt;foreign-keys&gt;&lt;key app="EN" db-id="s0vzepwvbzettzer0pbpv2asx05tdfdsfvra" timestamp="1763359738"&gt;1603&lt;/key&gt;&lt;/foreign-keys&gt;&lt;ref-type name="Journal Article"&gt;17&lt;/ref-type&gt;&lt;contributors&gt;&lt;authors&gt;&lt;author&gt;Kaliannan, Maniam&lt;/author&gt;&lt;author&gt;Darmalinggam, Darshana&lt;/author&gt;&lt;author&gt;Dorasamy, Magiswary&lt;/author&gt;&lt;author&gt;Abraham, Mathew&lt;/author&gt;&lt;/authors&gt;&lt;/contributors&gt;&lt;titles&gt;&lt;title&gt;Inclusive talent development as a key talent management approach: A systematic literature review&lt;/title&gt;&lt;secondary-title&gt;Human resource management review&lt;/secondary-title&gt;&lt;/titles&gt;&lt;periodical&gt;&lt;full-title&gt;Human resource management review&lt;/full-title&gt;&lt;/periodical&gt;&lt;pages&gt;100926&lt;/pages&gt;&lt;volume&gt;33&lt;/volume&gt;&lt;number&gt;1&lt;/number&gt;&lt;dates&gt;&lt;year&gt;2023&lt;/year&gt;&lt;/dates&gt;&lt;isbn&gt;1053-4822&lt;/isbn&gt;&lt;urls&gt;&lt;/urls&gt;&lt;/record&gt;&lt;/Cite&gt;&lt;/EndNote&gt;</w:instrText>
      </w:r>
      <w:r>
        <w:fldChar w:fldCharType="separate"/>
      </w:r>
      <w:r w:rsidRPr="5F9922F3" w:rsidR="00471054">
        <w:rPr>
          <w:noProof/>
          <w:color w:val="auto"/>
        </w:rPr>
        <w:t>(Barney, 2001; Kaliannan et al., 2023)</w:t>
      </w:r>
      <w:r>
        <w:fldChar w:fldCharType="end"/>
      </w:r>
      <w:r w:rsidRPr="5F9922F3" w:rsidR="06ADE4D3">
        <w:rPr>
          <w:color w:val="auto"/>
        </w:rPr>
        <w:t>.</w:t>
      </w:r>
      <w:r w:rsidRPr="5F9922F3" w:rsidR="06ADE4D3">
        <w:rPr>
          <w:color w:val="auto"/>
        </w:rPr>
        <w:t xml:space="preserve"> </w:t>
      </w:r>
      <w:r w:rsidR="001B1AC0">
        <w:rPr/>
        <w:t>In this view, TM is not merely administrative but a forward-looking system that identifies, develops, and retains individuals with skills critical to strategic objective</w:t>
      </w:r>
      <w:r w:rsidR="42E4F682">
        <w:rPr/>
        <w:t>s</w:t>
      </w:r>
      <w:r w:rsidR="001B1AC0">
        <w:rPr/>
        <w:t xml:space="preserve"> </w:t>
      </w:r>
      <w:r w:rsidRPr="00471054">
        <w:rPr>
          <w:lang w:eastAsia="hr-HR"/>
        </w:rPr>
        <w:fldChar w:fldCharType="begin">
          <w:fldData xml:space="preserve">PEVuZE5vdGU+PENpdGU+PEF1dGhvcj5Db2xsaW5nczwvQXV0aG9yPjxZZWFyPjIwMDk8L1llYXI+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</w:fldData>
        </w:fldChar>
      </w:r>
      <w:r w:rsidRPr="00471054" w:rsidR="00471054">
        <w:rPr>
          <w:lang w:eastAsia="hr-HR"/>
        </w:rPr>
        <w:instrText xml:space="preserve"> ADDIN EN.CITE </w:instrText>
      </w:r>
      <w:r w:rsidRPr="00471054" w:rsidR="00471054">
        <w:rPr>
          <w:lang w:eastAsia="hr-HR"/>
        </w:rPr>
        <w:fldChar w:fldCharType="begin">
          <w:fldData xml:space="preserve">PEVuZE5vdGU+PENpdGU+PEF1dGhvcj5Db2xsaW5nczwvQXV0aG9yPjxZZWFyPjIwMDk8L1llYXI+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</w:fldData>
        </w:fldChar>
      </w:r>
      <w:r w:rsidRPr="00471054" w:rsidR="00471054">
        <w:rPr>
          <w:lang w:eastAsia="hr-HR"/>
        </w:rPr>
        <w:instrText xml:space="preserve"> ADDIN EN.CITE.DATA </w:instrText>
      </w:r>
      <w:r w:rsidRPr="00471054" w:rsidR="00471054">
        <w:rPr>
          <w:lang w:eastAsia="hr-HR"/>
        </w:rPr>
      </w:r>
      <w:r w:rsidRPr="00471054" w:rsidR="00471054">
        <w:rPr>
          <w:lang w:eastAsia="hr-HR"/>
        </w:rPr>
        <w:fldChar w:fldCharType="end"/>
      </w:r>
      <w:r w:rsidRPr="00471054">
        <w:rPr>
          <w:lang w:eastAsia="hr-HR"/>
        </w:rPr>
      </w:r>
      <w:r w:rsidRPr="00471054">
        <w:rPr>
          <w:lang w:eastAsia="hr-HR"/>
        </w:rPr>
        <w:fldChar w:fldCharType="separate"/>
      </w:r>
      <w:r w:rsidRPr="00471054" w:rsidR="00471054">
        <w:rPr>
          <w:noProof/>
          <w:lang w:eastAsia="hr-HR"/>
        </w:rPr>
        <w:t>(Collings &amp; Mellahi, 2009; Lewis &amp; Heckman, 2006; Sinisterra et al., 2024; Tsaousiotis et al., 2025)</w:t>
      </w:r>
      <w:r w:rsidRPr="00471054">
        <w:rPr>
          <w:lang w:eastAsia="hr-HR"/>
        </w:rPr>
        <w:fldChar w:fldCharType="end"/>
      </w:r>
      <w:r w:rsidRPr="00471054" w:rsidR="61C6E415">
        <w:rPr>
          <w:lang w:eastAsia="hr-HR"/>
        </w:rPr>
        <w:t>.</w:t>
      </w:r>
    </w:p>
    <w:p w:rsidRPr="00471054" w:rsidR="3B6F9829" w:rsidP="3B6F9829" w:rsidRDefault="001B1AC0" w14:paraId="11458D24" w14:textId="54DBD69E">
      <w:pPr>
        <w:pStyle w:val="NormalWeb"/>
        <w:jc w:val="both"/>
      </w:pPr>
      <w:r w:rsidRPr="5F9922F3" w:rsidR="001B1AC0">
        <w:rPr>
          <w:lang w:val="en-US"/>
        </w:rPr>
        <w:t>Despite extensive theoretical attention, the relationship between TM and organizational performance remains empirically ambiguous</w:t>
      </w:r>
      <w:r w:rsidRPr="5F9922F3" w:rsidR="00697E1F">
        <w:rPr>
          <w:lang w:val="en-US"/>
        </w:rPr>
        <w:t xml:space="preserve">. </w:t>
      </w:r>
      <w:r w:rsidRPr="5F9922F3" w:rsidR="001B1AC0">
        <w:rPr>
          <w:lang w:val="en-US"/>
        </w:rPr>
        <w:t xml:space="preserve">While scholars agree that practices such as succession planning, performance appraisal, and targeted training can strengthen competitiveness, evidence across contexts has produced mixed results  </w:t>
      </w:r>
      <w:r>
        <w:fldChar w:fldCharType="begin">
          <w:fldData>PEVuZE5vdGU+PENpdGU+PEF1dGhvcj5BbCBBcmlzczwvQXV0aG9yPjxZZWFyPjIwMTQ8L1llYXI+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</w:fldData>
        </w:fldChar>
      </w:r>
      <w:r>
        <w:instrText xml:space="preserve"> ADDIN EN.CITE </w:instrText>
      </w:r>
      <w:r>
        <w:fldChar w:fldCharType="begin">
          <w:fldData>PEVuZE5vdGU+PENpdGU+PEF1dGhvcj5BbCBBcmlzczwvQXV0aG9yPjxZZWFyPjIwMTQ8L1llYXI+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</w:fldData>
        </w:fldChar>
      </w:r>
      <w:r>
        <w:instrText xml:space="preserve"> ADDIN EN.CITE.DATA </w:instrText>
      </w:r>
      <w:r>
        <w:fldChar w:fldCharType="end"/>
      </w:r>
      <w:r>
        <w:fldChar w:fldCharType="separate"/>
      </w:r>
      <w:r w:rsidRPr="5F9922F3" w:rsidR="00471054">
        <w:rPr>
          <w:noProof/>
        </w:rPr>
        <w:t>(Al Ariss et al., 2014; Caligiuri et al., 2024; Collings et al., 2019)</w:t>
      </w:r>
      <w:r>
        <w:fldChar w:fldCharType="end"/>
      </w:r>
      <w:r w:rsidRPr="5F9922F3" w:rsidR="5F6E9EF9">
        <w:rPr>
          <w:lang w:val="en-US"/>
        </w:rPr>
        <w:t>.</w:t>
      </w:r>
      <w:r w:rsidRPr="5F9922F3" w:rsidR="00697E1F">
        <w:rPr>
          <w:lang w:val="en-US"/>
        </w:rPr>
        <w:t xml:space="preserve"> </w:t>
      </w:r>
      <w:r>
        <w:fldChar w:fldCharType="begin"/>
      </w:r>
      <w:r>
        <w:instrText xml:space="preserve"> ADDIN EN.CITE &lt;EndNote&gt;&lt;Cite AuthorYear="1"&gt;&lt;Author&gt;Saa-Perez&lt;/Author&gt;&lt;Year&gt;2002&lt;/Year&gt;&lt;RecNum&gt;1571&lt;/RecNum&gt;&lt;DisplayText&gt;Saa-Perez and Garcia-Falcon (2002)&lt;/DisplayText&gt;&lt;record&gt;&lt;rec-number&gt;1571&lt;/rec-number&gt;&lt;foreign-keys&gt;&lt;key app="EN" db-id="s0vzepwvbzettzer0pbpv2asx05tdfdsfvra" timestamp="1759917749"&gt;1571&lt;/key&gt;&lt;/foreign-keys&gt;&lt;ref-type name="Journal Article"&gt;17&lt;/ref-type&gt;&lt;contributors&gt;&lt;authors&gt;&lt;author&gt;Saa-Perez, Petra De&lt;/author&gt;&lt;author&gt;Garcia-Falcon, Juan Manuel&lt;/author&gt;&lt;/authors&gt;&lt;/contributors&gt;&lt;titles&gt;&lt;title&gt;A resource-based view of human resource management and organizational capabilities development&lt;/title&gt;&lt;secondary-title&gt;International journal of human resource management&lt;/secondary-title&gt;&lt;/titles&gt;&lt;periodical&gt;&lt;full-title&gt;International journal of human resource management&lt;/full-title&gt;&lt;/periodical&gt;&lt;pages&gt;123-140&lt;/pages&gt;&lt;volume&gt;13&lt;/volume&gt;&lt;number&gt;1&lt;/number&gt;&lt;dates&gt;&lt;year&gt;2002&lt;/year&gt;&lt;/dates&gt;&lt;isbn&gt;0958-5192&lt;/isbn&gt;&lt;urls&gt;&lt;/urls&gt;&lt;/record&gt;&lt;/Cite&gt;&lt;/EndNote&gt;</w:instrText>
      </w:r>
      <w:r>
        <w:fldChar w:fldCharType="separate"/>
      </w:r>
      <w:r w:rsidRPr="5F9922F3" w:rsidR="00925754">
        <w:rPr>
          <w:noProof/>
          <w:lang w:val="en-US"/>
        </w:rPr>
        <w:t>Saa-Perez and Garcia-Falcon (2002)</w:t>
      </w:r>
      <w:r>
        <w:fldChar w:fldCharType="end"/>
      </w:r>
      <w:r w:rsidRPr="5F9922F3" w:rsidR="001B1AC0">
        <w:rPr>
          <w:lang w:val="en-US"/>
        </w:rPr>
        <w:t xml:space="preserve"> argue that the link between TM and performance is rarely direct, as outcomes depend on the organization’s capacity to transform HR practices into productive internal capabilities. This mediating role of human capital—referred to in recent models as </w:t>
      </w:r>
      <w:r w:rsidRPr="5F9922F3" w:rsidR="001B1AC0">
        <w:rPr>
          <w:rStyle w:val="Emphasis"/>
          <w:lang w:val="en-US"/>
        </w:rPr>
        <w:t>talent capital</w:t>
      </w:r>
      <w:r w:rsidRPr="5F9922F3" w:rsidR="001B1AC0">
        <w:rPr>
          <w:lang w:val="en-US"/>
        </w:rPr>
        <w:t xml:space="preserve">—offers a compelling explanation of how TM translates into performance </w:t>
      </w:r>
      <w:r>
        <w:fldChar w:fldCharType="begin">
          <w:fldData>PEVuZE5vdGU+PENpdGU+PEF1dGhvcj5Cb29uPC9BdXRob3I+PFllYXI+MjAxODwvWWVhcj48UmVj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</w:fldData>
        </w:fldChar>
      </w:r>
      <w:r>
        <w:instrText xml:space="preserve"> ADDIN EN.CITE </w:instrText>
      </w:r>
      <w:r>
        <w:fldChar w:fldCharType="begin">
          <w:fldData>PEVuZE5vdGU+PENpdGU+PEF1dGhvcj5Cb29uPC9BdXRob3I+PFllYXI+MjAxODwvWWVhcj48UmVj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</w:fldData>
        </w:fldChar>
      </w:r>
      <w:r>
        <w:instrText xml:space="preserve"> ADDIN EN.CITE.DATA </w:instrText>
      </w:r>
      <w:r>
        <w:fldChar w:fldCharType="end"/>
      </w:r>
      <w:r>
        <w:fldChar w:fldCharType="separate"/>
      </w:r>
      <w:r w:rsidRPr="5F9922F3" w:rsidR="00471054">
        <w:rPr>
          <w:noProof/>
        </w:rPr>
        <w:t>(Boon et al., 2018; Fedyk &amp; Hodson, 2023; Glaister et al., 2018; Sinisterra et al., 2024; Uysal, 2022)</w:t>
      </w:r>
      <w:r>
        <w:fldChar w:fldCharType="end"/>
      </w:r>
      <w:r w:rsidRPr="5F9922F3" w:rsidR="31E9C407">
        <w:rPr>
          <w:color w:val="auto"/>
          <w:lang w:val="en-US"/>
        </w:rPr>
        <w:t>.</w:t>
      </w:r>
      <w:r w:rsidRPr="5F9922F3" w:rsidR="00C8396A">
        <w:rPr>
          <w:color w:val="auto"/>
          <w:lang w:val="en-US"/>
        </w:rPr>
        <w:t xml:space="preserve"> </w:t>
      </w:r>
    </w:p>
    <w:p w:rsidRPr="00471054" w:rsidR="3B6F9829" w:rsidP="3B6F9829" w:rsidRDefault="00C8396A" w14:paraId="049BE594" w14:textId="10C5611D">
      <w:pPr>
        <w:pStyle w:val="NormalWeb"/>
        <w:jc w:val="both"/>
      </w:pPr>
      <w:r w:rsidRPr="3B6F9829">
        <w:rPr>
          <w:lang w:val="en-US"/>
        </w:rPr>
        <w:t xml:space="preserve">Building on this logic, recent work emphasizes that TM enhances firm outcomes only when practices are strategically integrated and effectively executed </w:t>
      </w:r>
      <w:r>
        <w:fldChar w:fldCharType="begin"/>
      </w:r>
      <w:r>
        <w:instrText xml:space="preserve"> ADDIN EN.CITE &lt;EndNote&gt;&lt;Cite&gt;&lt;Author&gt;Uysal&lt;/Author&gt;&lt;Year&gt;2022&lt;/Year&gt;&lt;RecNum&gt;1574&lt;/RecNum&gt;&lt;DisplayText&gt;(Uysal, 2022)&lt;/DisplayText&gt;&lt;record&gt;&lt;rec-number&gt;1574&lt;/rec-number&gt;&lt;foreign-keys&gt;&lt;key app="EN" db-id="s0vzepwvbzettzer0pbpv2asx05tdfdsfvra" timestamp="1759920054"&gt;1574&lt;/key&gt;&lt;/foreign-keys&gt;&lt;ref-type name="Journal Article"&gt;17&lt;/ref-type&gt;&lt;contributors&gt;&lt;authors&gt;&lt;author&gt;Uysal, Gürhan&lt;/author&gt;&lt;/authors&gt;&lt;/contributors&gt;&lt;titles&gt;&lt;title&gt;Mediating Role of Human Capital Between SHRM and Firm Performance&lt;/title&gt;&lt;secondary-title&gt;Uysal, G.(2020). Mediating Role of Human Capital between SHRM and Firm Performance. Management Studies&lt;/secondary-title&gt;&lt;/titles&gt;&lt;periodical&gt;&lt;full-title&gt;Uysal, G.(2020). Mediating Role of Human Capital between SHRM and Firm Performance. Management Studies&lt;/full-title&gt;&lt;/periodical&gt;&lt;pages&gt;333-340&lt;/pages&gt;&lt;volume&gt;8&lt;/volume&gt;&lt;number&gt;4&lt;/number&gt;&lt;dates&gt;&lt;year&gt;2022&lt;/year&gt;&lt;/dates&gt;&lt;urls&gt;&lt;/urls&gt;&lt;/record&gt;&lt;/Cite&gt;&lt;/EndNote&gt;</w:instrText>
      </w:r>
      <w:r>
        <w:fldChar w:fldCharType="separate"/>
      </w:r>
      <w:r w:rsidRPr="3B6F9829">
        <w:rPr>
          <w:noProof/>
          <w:lang w:val="en-US"/>
        </w:rPr>
        <w:t>(Uysal, 2022)</w:t>
      </w:r>
      <w:r>
        <w:fldChar w:fldCharType="end"/>
      </w:r>
      <w:r w:rsidRPr="3B6F9829">
        <w:rPr>
          <w:lang w:val="en-US"/>
        </w:rPr>
        <w:t xml:space="preserve">. </w:t>
      </w:r>
      <w:r w:rsidRPr="3B6F9829" w:rsidR="00697E1F">
        <w:rPr>
          <w:lang w:val="en-US"/>
        </w:rPr>
        <w:t>Practices such as succession planning, performance appraisal, and structured training are pivotal to this process</w:t>
      </w:r>
      <w:r w:rsidRPr="3B6F9829">
        <w:rPr>
          <w:lang w:val="en-US"/>
        </w:rPr>
        <w:t xml:space="preserve"> </w:t>
      </w:r>
      <w:r>
        <w:fldChar w:fldCharType="begin"/>
      </w:r>
      <w:r>
        <w:instrText xml:space="preserve"> ADDIN EN.CITE &lt;EndNote&gt;&lt;Cite&gt;&lt;Author&gt;Tarique&lt;/Author&gt;&lt;Year&gt;2010&lt;/Year&gt;&lt;RecNum&gt;350&lt;/RecNum&gt;&lt;DisplayText&gt;(Tarique &amp;amp; Schuler, 2010)&lt;/DisplayText&gt;&lt;record&gt;&lt;rec-number&gt;350&lt;/rec-number&gt;&lt;foreign-keys&gt;&lt;key app="EN" db-id="s0vzepwvbzettzer0pbpv2asx05tdfdsfvra" timestamp="1676917787" guid="fb2612ee-1de8-468c-b640-b63e73c5909e"&gt;350&lt;/key&gt;&lt;/foreign-keys&gt;&lt;ref-type name="Journal Article"&gt;17&lt;/ref-type&gt;&lt;contributors&gt;&lt;authors&gt;&lt;author&gt;Tarique, Ibraiz&lt;/author&gt;&lt;author&gt;Schuler, Randall S&lt;/author&gt;&lt;/authors&gt;&lt;/contributors&gt;&lt;titles&gt;&lt;title&gt;Global talent management: Literature review, integrative framework, and suggestions for further research&lt;/title&gt;&lt;secondary-title&gt;Journal of world business&lt;/secondary-title&gt;&lt;/titles&gt;&lt;periodical&gt;&lt;full-title&gt;Journal of world business&lt;/full-title&gt;&lt;/periodical&gt;&lt;pages&gt;122-133&lt;/pages&gt;&lt;volume&gt;45&lt;/volume&gt;&lt;number&gt;2&lt;/number&gt;&lt;dates&gt;&lt;year&gt;2010&lt;/year&gt;&lt;/dates&gt;&lt;isbn&gt;1090-9516&lt;/isbn&gt;&lt;urls&gt;&lt;/urls&gt;&lt;/record&gt;&lt;/Cite&gt;&lt;/EndNote&gt;</w:instrText>
      </w:r>
      <w:r>
        <w:fldChar w:fldCharType="separate"/>
      </w:r>
      <w:r w:rsidRPr="3B6F9829" w:rsidR="00697E1F">
        <w:rPr>
          <w:noProof/>
          <w:lang w:val="en-US"/>
        </w:rPr>
        <w:t>(Tarique &amp; Schuler, 2010)</w:t>
      </w:r>
      <w:r>
        <w:fldChar w:fldCharType="end"/>
      </w:r>
      <w:r w:rsidRPr="3B6F9829">
        <w:rPr>
          <w:lang w:val="en-US"/>
        </w:rPr>
        <w:t xml:space="preserve">. </w:t>
      </w:r>
      <w:r w:rsidRPr="3B6F9829" w:rsidR="00697E1F">
        <w:rPr>
          <w:lang w:val="en-US"/>
        </w:rPr>
        <w:t xml:space="preserve">Empirical studies </w:t>
      </w:r>
      <w:r w:rsidRPr="3B6F9829">
        <w:rPr>
          <w:lang w:val="en-US"/>
        </w:rPr>
        <w:t xml:space="preserve">confirm that coherent bundles of TM practices improve performance by enhancing human capital and organizational agility </w:t>
      </w:r>
      <w:r>
        <w:fldChar w:fldCharType="begin">
          <w:fldData xml:space="preserve">PEVuZE5vdGU+PENpdGU+PEF1dGhvcj5BbGk8L0F1dGhvcj48WWVhcj4yMDE5PC9ZZWFyPjxSZWNO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==
</w:fldData>
        </w:fldChar>
      </w:r>
      <w:r w:rsidR="00471054">
        <w:instrText xml:space="preserve"> ADDIN EN.CITE </w:instrText>
      </w:r>
      <w:r w:rsidR="00471054">
        <w:fldChar w:fldCharType="begin">
          <w:fldData xml:space="preserve">PEVuZE5vdGU+PENpdGU+PEF1dGhvcj5BbGk8L0F1dGhvcj48WWVhcj4yMDE5PC9ZZWFyPjxSZWNO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==
</w:fldData>
        </w:fldChar>
      </w:r>
      <w:r w:rsidR="00471054">
        <w:instrText xml:space="preserve"> ADDIN EN.CITE.DATA </w:instrText>
      </w:r>
      <w:r w:rsidR="00471054">
        <w:fldChar w:fldCharType="end"/>
      </w:r>
      <w:r>
        <w:fldChar w:fldCharType="separate"/>
      </w:r>
      <w:r w:rsidR="00471054">
        <w:rPr>
          <w:noProof/>
        </w:rPr>
        <w:t>(Ali et al., 2019; Ekhsan et al., 2023; Kaliannan et al., 2023; Nabi et al., 2025; Rasool et al., 2019; Rotea et al., 2023; Simarmata, 2020)</w:t>
      </w:r>
      <w:r>
        <w:fldChar w:fldCharType="end"/>
      </w:r>
      <w:r w:rsidRPr="3B6F9829" w:rsidR="1120D215">
        <w:rPr>
          <w:color w:val="FF0000"/>
          <w:lang w:val="en-US"/>
        </w:rPr>
        <w:t>.</w:t>
      </w:r>
    </w:p>
    <w:p w:rsidR="00C8396A" w:rsidP="5F9922F3" w:rsidRDefault="00C8396A" w14:paraId="0EA08500" w14:textId="0B76599E">
      <w:pPr>
        <w:pStyle w:val="NormalWeb"/>
        <w:jc w:val="both"/>
      </w:pPr>
      <w:r w:rsidRPr="5F9922F3" w:rsidR="00C8396A">
        <w:rPr>
          <w:lang w:val="en-US"/>
        </w:rPr>
        <w:t xml:space="preserve">However, key questions </w:t>
      </w:r>
      <w:r w:rsidRPr="5F9922F3" w:rsidR="00C8396A">
        <w:rPr>
          <w:lang w:val="en-US"/>
        </w:rPr>
        <w:t>remain</w:t>
      </w:r>
      <w:r w:rsidRPr="5F9922F3" w:rsidR="00C8396A">
        <w:rPr>
          <w:lang w:val="en-US"/>
        </w:rPr>
        <w:t xml:space="preserve"> unresolved. Although theoretical models increasingly recognize the mediating role of talent capital, few studies have empirically tested this mechanism within integrated TM frameworks. This study addresses that gap by examining how formalized talent management strategies influence organizational performance through the development of talent capital, drawing on evidence from large Croatian firms. By providing empirical validation of this relationship, it clarifies the mechanisms through which TM drives </w:t>
      </w:r>
      <w:r w:rsidRPr="5F9922F3" w:rsidR="447B3405">
        <w:rPr>
          <w:lang w:val="en-US"/>
        </w:rPr>
        <w:t>organizational performance</w:t>
      </w:r>
      <w:r w:rsidRPr="5F9922F3" w:rsidR="00C8396A">
        <w:rPr>
          <w:lang w:val="en-US"/>
        </w:rPr>
        <w:t>. In addition, by focusing on an emerging European economy, the study extends the generalizability of TM theory beyond the contexts that dominate existing research, offering new insight</w:t>
      </w:r>
      <w:r w:rsidRPr="5F9922F3" w:rsidR="0FBFC234">
        <w:rPr>
          <w:lang w:val="en-US"/>
        </w:rPr>
        <w:t>s</w:t>
      </w:r>
      <w:r w:rsidRPr="5F9922F3" w:rsidR="00C8396A">
        <w:rPr>
          <w:lang w:val="en-US"/>
        </w:rPr>
        <w:t xml:space="preserve"> into how institutional and organizational factors shape talent–performance dynamics.</w:t>
      </w:r>
    </w:p>
    <w:p w:rsidR="5F9922F3" w:rsidP="5F9922F3" w:rsidRDefault="5F9922F3" w14:paraId="427A3D20" w14:textId="0CC03FF9">
      <w:pPr>
        <w:pStyle w:val="NormalWeb"/>
        <w:jc w:val="both"/>
        <w:rPr>
          <w:lang w:val="en-US"/>
        </w:rPr>
      </w:pPr>
    </w:p>
    <w:p w:rsidR="00187458" w:rsidP="00187458" w:rsidRDefault="000453C8" w14:paraId="22D525A1" w14:textId="77777777">
      <w:pPr>
        <w:pStyle w:val="Heading1"/>
        <w:numPr>
          <w:ilvl w:val="0"/>
          <w:numId w:val="2"/>
        </w:numPr>
        <w:ind w:left="0" w:firstLine="0"/>
        <w:rPr>
          <w:szCs w:val="28"/>
          <w:lang w:val="en-GB"/>
        </w:rPr>
      </w:pPr>
      <w:r w:rsidRPr="007B015A">
        <w:rPr>
          <w:szCs w:val="28"/>
          <w:lang w:val="en-GB"/>
        </w:rPr>
        <w:t xml:space="preserve">Literature review </w:t>
      </w:r>
    </w:p>
    <w:p w:rsidR="00545CAD" w:rsidP="00545CAD" w:rsidRDefault="00545CAD" w14:paraId="5A39BBE3" w14:textId="77777777"/>
    <w:p w:rsidRPr="00545CAD" w:rsidR="00545CAD" w:rsidP="3B6F9829" w:rsidRDefault="00545CAD" w14:paraId="08E06F44" w14:textId="77777777">
      <w:pPr>
        <w:ind w:firstLine="0"/>
      </w:pPr>
      <w:r>
        <w:t xml:space="preserve">2.1. Strategic Human Resource Management and Talent management relationship </w:t>
      </w:r>
    </w:p>
    <w:p w:rsidRPr="004D3A2F" w:rsidR="3B6F9829" w:rsidP="5F9922F3" w:rsidRDefault="002D49A4" w14:paraId="3AB72472" w14:textId="43828033">
      <w:pPr>
        <w:pStyle w:val="NormalWeb"/>
        <w:ind w:firstLine="0"/>
      </w:pPr>
      <w:r w:rsidRPr="5F9922F3" w:rsidR="002D49A4">
        <w:rPr>
          <w:lang w:val="en-US"/>
        </w:rPr>
        <w:t xml:space="preserve">Strategic Human Resource Management (SHRM) conceptualizes human resources not merely as administrative functions but as </w:t>
      </w:r>
      <w:r w:rsidRPr="5F9922F3" w:rsidR="005A0DED">
        <w:rPr>
          <w:lang w:val="en-US"/>
        </w:rPr>
        <w:t xml:space="preserve">a source of sustained </w:t>
      </w:r>
      <w:r w:rsidRPr="5F9922F3" w:rsidR="002D49A4">
        <w:rPr>
          <w:lang w:val="en-US"/>
        </w:rPr>
        <w:t>competitive advantage</w:t>
      </w:r>
      <w:r w:rsidRPr="5F9922F3" w:rsidR="392CCFF0">
        <w:rPr>
          <w:lang w:val="en-US"/>
        </w:rPr>
        <w:t xml:space="preserve"> </w:t>
      </w:r>
      <w:r w:rsidRPr="5F9922F3">
        <w:rPr>
          <w:lang w:val="en-US"/>
        </w:rPr>
        <w:fldChar w:fldCharType="begin"/>
      </w:r>
      <w:r w:rsidRPr="5F9922F3">
        <w:rPr>
          <w:lang w:val="en-US"/>
        </w:rPr>
        <w:instrText xml:space="preserve"> ADDIN EN.CITE &lt;EndNote&gt;&lt;Cite&gt;&lt;Author&gt;Caligiuri&lt;/Author&gt;&lt;Year&gt;2024&lt;/Year&gt;&lt;RecNum&gt;1602&lt;/RecNum&gt;&lt;DisplayText&gt;(Caligiuri et al., 2024)&lt;/DisplayText&gt;&lt;record&gt;&lt;rec-number&gt;1602&lt;/rec-number&gt;&lt;foreign-keys&gt;&lt;key app="EN" db-id="s0vzepwvbzettzer0pbpv2asx05tdfdsfvra" timestamp="1763359682"&gt;1602&lt;/key&gt;&lt;/foreign-keys&gt;&lt;ref-type name="Journal Article"&gt;17&lt;/ref-type&gt;&lt;contributors&gt;&lt;authors&gt;&lt;author&gt;Caligiuri, Paula M&lt;/author&gt;&lt;author&gt;Collings, David G&lt;/author&gt;&lt;author&gt;De Cieri, Helen&lt;/author&gt;&lt;author&gt;Lazarova, Mila B&lt;/author&gt;&lt;/authors&gt;&lt;/contributors&gt;&lt;titles&gt;&lt;title&gt;Global talent management: A critical review and research agenda for the new organizational reality&lt;/title&gt;&lt;secondary-title&gt;Annual Review of Organizational Psychology and Organizational Behavior&lt;/secondary-title&gt;&lt;/titles&gt;&lt;periodical&gt;&lt;full-title&gt;Annual Review of Organizational Psychology and Organizational Behavior&lt;/full-title&gt;&lt;/periodical&gt;&lt;pages&gt;393-421&lt;/pages&gt;&lt;volume&gt;11&lt;/volume&gt;&lt;number&gt;1&lt;/number&gt;&lt;dates&gt;&lt;year&gt;2024&lt;/year&gt;&lt;/dates&gt;&lt;isbn&gt;2327-0608&lt;/isbn&gt;&lt;urls&gt;&lt;/urls&gt;&lt;/record&gt;&lt;/Cite&gt;&lt;/EndNote&gt;</w:instrText>
      </w:r>
      <w:r w:rsidRPr="5F9922F3">
        <w:rPr>
          <w:lang w:val="en-US"/>
        </w:rPr>
        <w:fldChar w:fldCharType="separate"/>
      </w:r>
      <w:r w:rsidRPr="5F9922F3" w:rsidR="004D3A2F">
        <w:rPr>
          <w:noProof/>
          <w:lang w:val="en-US"/>
        </w:rPr>
        <w:t>(Caligiuri et al., 2024)</w:t>
      </w:r>
      <w:r w:rsidRPr="5F9922F3">
        <w:rPr>
          <w:lang w:val="en-US"/>
        </w:rPr>
        <w:fldChar w:fldCharType="end"/>
      </w:r>
      <w:r w:rsidRPr="5F9922F3" w:rsidR="002D49A4">
        <w:rPr>
          <w:lang w:val="en-US"/>
        </w:rPr>
        <w:t xml:space="preserve">. Rooted in the resource-based view of the firm </w:t>
      </w:r>
      <w:r>
        <w:fldChar w:fldCharType="begin"/>
      </w:r>
      <w:r>
        <w:instrText xml:space="preserve"> ADDIN EN.CITE &lt;EndNote&gt;&lt;Cite&gt;&lt;Author&gt;Barney&lt;/Author&gt;&lt;Year&gt;2001&lt;/Year&gt;&lt;RecNum&gt;1569&lt;/RecNum&gt;&lt;DisplayText&gt;(Barney, 2001)&lt;/DisplayText&gt;&lt;record&gt;&lt;rec-number&gt;1569&lt;/rec-number&gt;&lt;foreign-keys&gt;&lt;key app="EN" db-id="s0vzepwvbzettzer0pbpv2asx05tdfdsfvra" timestamp="1759917162"&gt;1569&lt;/key&gt;&lt;/foreign-keys&gt;&lt;ref-type name="Journal Article"&gt;17&lt;/ref-type&gt;&lt;contributors&gt;&lt;authors&gt;&lt;author&gt;Barney, Jay B&lt;/author&gt;&lt;/authors&gt;&lt;/contributors&gt;&lt;titles&gt;&lt;title&gt;Resource-based theories of competitive advantage: A ten-year retrospective on the resource-based view&lt;/title&gt;&lt;secondary-title&gt;Journal of management&lt;/secondary-title&gt;&lt;/titles&gt;&lt;periodical&gt;&lt;full-title&gt;Journal of management&lt;/full-title&gt;&lt;/periodical&gt;&lt;pages&gt;643-650&lt;/pages&gt;&lt;volume&gt;27&lt;/volume&gt;&lt;number&gt;6&lt;/number&gt;&lt;dates&gt;&lt;year&gt;2001&lt;/year&gt;&lt;/dates&gt;&lt;isbn&gt;0149-2063&lt;/isbn&gt;&lt;urls&gt;&lt;/urls&gt;&lt;/record&gt;&lt;/Cite&gt;&lt;/EndNote&gt;</w:instrText>
      </w:r>
      <w:r>
        <w:fldChar w:fldCharType="separate"/>
      </w:r>
      <w:r w:rsidRPr="5F9922F3" w:rsidR="002D49A4">
        <w:rPr>
          <w:noProof/>
          <w:lang w:val="en-US"/>
        </w:rPr>
        <w:t>(Barney, 2001)</w:t>
      </w:r>
      <w:r>
        <w:fldChar w:fldCharType="end"/>
      </w:r>
      <w:r w:rsidRPr="5F9922F3" w:rsidR="002D49A4">
        <w:rPr>
          <w:lang w:val="en-US"/>
        </w:rPr>
        <w:t xml:space="preserve">, SHRM </w:t>
      </w:r>
      <w:r w:rsidRPr="5F9922F3" w:rsidR="0061666F">
        <w:rPr>
          <w:lang w:val="en-US"/>
        </w:rPr>
        <w:t>highlights</w:t>
      </w:r>
      <w:r w:rsidRPr="5F9922F3" w:rsidR="002D49A4">
        <w:rPr>
          <w:lang w:val="en-US"/>
        </w:rPr>
        <w:t xml:space="preserve"> that intangible resources such as employee competencies, organizational culture, and internal capabilities are central to organizational</w:t>
      </w:r>
      <w:r w:rsidRPr="5F9922F3" w:rsidR="0061666F">
        <w:rPr>
          <w:lang w:val="en-US"/>
        </w:rPr>
        <w:t xml:space="preserve"> performance</w:t>
      </w:r>
      <w:r w:rsidRPr="5F9922F3" w:rsidR="002D49A4">
        <w:rPr>
          <w:lang w:val="en-US"/>
        </w:rPr>
        <w:t>. Within this framework, human capital</w:t>
      </w:r>
      <w:r w:rsidRPr="5F9922F3" w:rsidR="60FBAB66">
        <w:rPr>
          <w:lang w:val="en-US"/>
        </w:rPr>
        <w:t xml:space="preserve"> </w:t>
      </w:r>
      <w:r w:rsidRPr="5F9922F3" w:rsidR="002D49A4">
        <w:rPr>
          <w:lang w:val="en-US"/>
        </w:rPr>
        <w:t xml:space="preserve">has </w:t>
      </w:r>
      <w:r w:rsidRPr="5F9922F3" w:rsidR="002D49A4">
        <w:rPr>
          <w:lang w:val="en-US"/>
        </w:rPr>
        <w:t>emerged</w:t>
      </w:r>
      <w:r w:rsidRPr="5F9922F3" w:rsidR="002D49A4">
        <w:rPr>
          <w:lang w:val="en-US"/>
        </w:rPr>
        <w:t xml:space="preserve"> as a key mechanism through which HR practices </w:t>
      </w:r>
      <w:r w:rsidRPr="5F9922F3" w:rsidR="002D49A4">
        <w:rPr>
          <w:lang w:val="en-US"/>
        </w:rPr>
        <w:t>impact</w:t>
      </w:r>
      <w:r w:rsidRPr="5F9922F3" w:rsidR="002D49A4">
        <w:rPr>
          <w:lang w:val="en-US"/>
        </w:rPr>
        <w:t xml:space="preserve"> </w:t>
      </w:r>
      <w:r w:rsidRPr="5F9922F3" w:rsidR="00F914C6">
        <w:rPr>
          <w:lang w:val="en-US"/>
        </w:rPr>
        <w:t xml:space="preserve">organizational performance </w:t>
      </w:r>
      <w:r>
        <w:fldChar w:fldCharType="begin"/>
      </w:r>
      <w:r>
        <w:instrText xml:space="preserve"> ADDIN EN.CITE &lt;EndNote&gt;&lt;Cite&gt;&lt;Author&gt;Becker&lt;/Author&gt;&lt;Year&gt;1998&lt;/Year&gt;&lt;RecNum&gt;410&lt;/RecNum&gt;&lt;DisplayText&gt;(Becker &amp;amp; Huselid, 1998)&lt;/DisplayText&gt;&lt;record&gt;&lt;rec-number&gt;410&lt;/rec-number&gt;&lt;foreign-keys&gt;&lt;key app="EN" db-id="s0vzepwvbzettzer0pbpv2asx05tdfdsfvra" timestamp="1677007942" guid="61ef4926-d913-4ca1-bff8-44ae8bf6f751"&gt;410&lt;/key&gt;&lt;/foreign-keys&gt;&lt;ref-type name="Journal Article"&gt;17&lt;/ref-type&gt;&lt;contributors&gt;&lt;authors&gt;&lt;author&gt;Becker, Brian E&lt;/author&gt;&lt;author&gt;Huselid, Mark A&lt;/author&gt;&lt;/authors&gt;&lt;/contributors&gt;&lt;titles&gt;&lt;title&gt;Human resources strategies, complementarities, and firm performance&lt;/title&gt;&lt;secondary-title&gt;SUNY Buffalo: Unpublished manuscript&lt;/secondary-title&gt;&lt;/titles&gt;&lt;periodical&gt;&lt;full-title&gt;SUNY Buffalo: Unpublished manuscript&lt;/full-title&gt;&lt;/periodical&gt;&lt;dates&gt;&lt;year&gt;1998&lt;/year&gt;&lt;/dates&gt;&lt;urls&gt;&lt;/urls&gt;&lt;/record&gt;&lt;/Cite&gt;&lt;/EndNote&gt;</w:instrText>
      </w:r>
      <w:r>
        <w:fldChar w:fldCharType="separate"/>
      </w:r>
      <w:r w:rsidRPr="5F9922F3" w:rsidR="002D49A4">
        <w:rPr>
          <w:noProof/>
          <w:lang w:val="en-US"/>
        </w:rPr>
        <w:t>(Becker &amp; Huselid, 1998)</w:t>
      </w:r>
      <w:r>
        <w:fldChar w:fldCharType="end"/>
      </w:r>
      <w:r w:rsidRPr="5F9922F3" w:rsidR="002D49A4">
        <w:rPr>
          <w:lang w:val="en-US"/>
        </w:rPr>
        <w:t xml:space="preserve">. </w:t>
      </w:r>
    </w:p>
    <w:p w:rsidRPr="004D3A2F" w:rsidR="3B6F9829" w:rsidP="3B6F9829" w:rsidRDefault="0061666F" w14:paraId="783A321C" w14:textId="6750C4E1">
      <w:pPr>
        <w:pStyle w:val="NormalWeb"/>
        <w:jc w:val="both"/>
      </w:pPr>
      <w:r w:rsidRPr="3B6F9829">
        <w:rPr>
          <w:lang w:val="en-US"/>
        </w:rPr>
        <w:t xml:space="preserve">Talent management (TM) developed as a focused extension of SHRM, emphasizing the attraction, development, and retention of individuals with high potential and strategic value  </w:t>
      </w:r>
      <w:r>
        <w:fldChar w:fldCharType="begin"/>
      </w:r>
      <w:r>
        <w:instrText xml:space="preserve"> ADDIN EN.CITE &lt;EndNote&gt;&lt;Cite&gt;&lt;Author&gt;Collings&lt;/Author&gt;&lt;Year&gt;2009&lt;/Year&gt;&lt;RecNum&gt;315&lt;/RecNum&gt;&lt;DisplayText&gt;(Collings &amp;amp; Mellahi, 2009)&lt;/DisplayText&gt;&lt;record&gt;&lt;rec-number&gt;315&lt;/rec-number&gt;&lt;foreign-keys&gt;&lt;key app="EN" db-id="s0vzepwvbzettzer0pbpv2asx05tdfdsfvra" timestamp="1676915546" guid="fd00b196-8cc8-45bb-89eb-328a051920e1"&gt;315&lt;/key&gt;&lt;/foreign-keys&gt;&lt;ref-type name="Journal Article"&gt;17&lt;/ref-type&gt;&lt;contributors&gt;&lt;authors&gt;&lt;author&gt;Collings, David G&lt;/author&gt;&lt;author&gt;Mellahi, Kamel&lt;/author&gt;&lt;/authors&gt;&lt;/contributors&gt;&lt;titles&gt;&lt;title&gt;Strategic talent management: A review and research agenda&lt;/title&gt;&lt;secondary-title&gt;Human resource management review&lt;/secondary-title&gt;&lt;/titles&gt;&lt;periodical&gt;&lt;full-title&gt;Human resource management review&lt;/full-title&gt;&lt;/periodical&gt;&lt;pages&gt;304-313&lt;/pages&gt;&lt;volume&gt;19&lt;/volume&gt;&lt;number&gt;4&lt;/number&gt;&lt;dates&gt;&lt;year&gt;2009&lt;/year&gt;&lt;/dates&gt;&lt;isbn&gt;1053-4822&lt;/isbn&gt;&lt;urls&gt;&lt;/urls&gt;&lt;/record&gt;&lt;/Cite&gt;&lt;/EndNote&gt;</w:instrText>
      </w:r>
      <w:r>
        <w:fldChar w:fldCharType="separate"/>
      </w:r>
      <w:r w:rsidRPr="3B6F9829" w:rsidR="002D49A4">
        <w:rPr>
          <w:noProof/>
          <w:lang w:val="en-US"/>
        </w:rPr>
        <w:t>(Collings &amp; Mellahi, 2009)</w:t>
      </w:r>
      <w:r>
        <w:fldChar w:fldCharType="end"/>
      </w:r>
      <w:r w:rsidRPr="3B6F9829" w:rsidR="002D49A4">
        <w:rPr>
          <w:lang w:val="en-US"/>
        </w:rPr>
        <w:t>.</w:t>
      </w:r>
      <w:r w:rsidRPr="3B6F9829" w:rsidR="00395301">
        <w:rPr>
          <w:lang w:val="en-US"/>
        </w:rPr>
        <w:t xml:space="preserve"> </w:t>
      </w:r>
      <w:r w:rsidRPr="3B6F9829" w:rsidR="002D49A4">
        <w:rPr>
          <w:lang w:val="en-US"/>
        </w:rPr>
        <w:t xml:space="preserve">While definitions of talent management </w:t>
      </w:r>
      <w:r w:rsidRPr="004D3A2F" w:rsidR="002D49A4">
        <w:rPr>
          <w:lang w:val="en-US"/>
        </w:rPr>
        <w:t>vary</w:t>
      </w:r>
      <w:r w:rsidRPr="004D3A2F" w:rsidR="22ECD00B">
        <w:rPr>
          <w:lang w:val="en-US"/>
        </w:rPr>
        <w:t xml:space="preserve"> </w:t>
      </w:r>
      <w:r w:rsidRPr="004D3A2F" w:rsidR="004D3A2F">
        <w:rPr>
          <w:lang w:val="en-US"/>
        </w:rPr>
        <w:fldChar w:fldCharType="begin"/>
      </w:r>
      <w:r w:rsidRPr="004D3A2F" w:rsidR="004D3A2F">
        <w:rPr>
          <w:lang w:val="en-US"/>
        </w:rPr>
        <w:instrText xml:space="preserve"> ADDIN EN.CITE &lt;EndNote&gt;&lt;Cite&gt;&lt;Author&gt;Vardi&lt;/Author&gt;&lt;Year&gt;2023&lt;/Year&gt;&lt;RecNum&gt;1608&lt;/RecNum&gt;&lt;DisplayText&gt;(Vardi &amp;amp; Collings, 2023)&lt;/DisplayText&gt;&lt;record&gt;&lt;rec-number&gt;1608&lt;/rec-number&gt;&lt;foreign-keys&gt;&lt;key app="EN" db-id="s0vzepwvbzettzer0pbpv2asx05tdfdsfvra" timestamp="1763360789"&gt;1608&lt;/key&gt;&lt;/foreign-keys&gt;&lt;ref-type name="Journal Article"&gt;17&lt;/ref-type&gt;&lt;contributors&gt;&lt;authors&gt;&lt;author&gt;Vardi, Sara&lt;/author&gt;&lt;author&gt;Collings, David G&lt;/author&gt;&lt;/authors&gt;&lt;/contributors&gt;&lt;titles&gt;&lt;title&gt;What&amp;apos;s in a name? talent: A review and research agenda&lt;/title&gt;&lt;secondary-title&gt;Human Resource Management Journal&lt;/secondary-title&gt;&lt;/titles&gt;&lt;periodical&gt;&lt;full-title&gt;Human resource management journal&lt;/full-title&gt;&lt;/periodical&gt;&lt;pages&gt;660-682&lt;/pages&gt;&lt;volume&gt;33&lt;/volume&gt;&lt;number&gt;3&lt;/number&gt;&lt;dates&gt;&lt;year&gt;2023&lt;/year&gt;&lt;/dates&gt;&lt;isbn&gt;0954-5395&lt;/isbn&gt;&lt;urls&gt;&lt;/urls&gt;&lt;/record&gt;&lt;/Cite&gt;&lt;/EndNote&gt;</w:instrText>
      </w:r>
      <w:r w:rsidRPr="004D3A2F" w:rsidR="004D3A2F">
        <w:rPr>
          <w:lang w:val="en-US"/>
        </w:rPr>
        <w:fldChar w:fldCharType="separate"/>
      </w:r>
      <w:r w:rsidRPr="004D3A2F" w:rsidR="004D3A2F">
        <w:rPr>
          <w:noProof/>
          <w:lang w:val="en-US"/>
        </w:rPr>
        <w:t>(Vardi &amp; Collings, 2023)</w:t>
      </w:r>
      <w:r w:rsidRPr="004D3A2F" w:rsidR="004D3A2F">
        <w:rPr>
          <w:lang w:val="en-US"/>
        </w:rPr>
        <w:fldChar w:fldCharType="end"/>
      </w:r>
      <w:r w:rsidRPr="004D3A2F" w:rsidR="002D49A4">
        <w:rPr>
          <w:lang w:val="en-US"/>
        </w:rPr>
        <w:t xml:space="preserve">, </w:t>
      </w:r>
      <w:r w:rsidRPr="3B6F9829" w:rsidR="002D49A4">
        <w:rPr>
          <w:lang w:val="en-US"/>
        </w:rPr>
        <w:t xml:space="preserve">a dominant view frames it as a deliberate and coordinated effort to align talent processes with organizational objectives </w:t>
      </w:r>
      <w:r>
        <w:fldChar w:fldCharType="begin"/>
      </w:r>
      <w:r>
        <w:instrText xml:space="preserve"> ADDIN EN.CITE &lt;EndNote&gt;&lt;Cite&gt;&lt;Author&gt;Lewis&lt;/Author&gt;&lt;Year&gt;2006&lt;/Year&gt;&lt;RecNum&gt;327&lt;/RecNum&gt;&lt;DisplayText&gt;(Lewis &amp;amp; Heckman, 2006)&lt;/DisplayText&gt;&lt;record&gt;&lt;rec-number&gt;327&lt;/rec-number&gt;&lt;foreign-keys&gt;&lt;key app="EN" db-id="s0vzepwvbzettzer0pbpv2asx05tdfdsfvra" timestamp="1676916334" guid="45d2b2e0-7f02-4b61-8141-ff4f837ce2d2"&gt;327&lt;/key&gt;&lt;/foreign-keys&gt;&lt;ref-type name="Journal Article"&gt;17&lt;/ref-type&gt;&lt;contributors&gt;&lt;authors&gt;&lt;author&gt;Lewis, Robert E&lt;/author&gt;&lt;author&gt;Heckman, Robert J&lt;/author&gt;&lt;/authors&gt;&lt;/contributors&gt;&lt;titles&gt;&lt;title&gt;Talent management: A critical review&lt;/title&gt;&lt;secondary-title&gt;Human resource management review&lt;/secondary-title&gt;&lt;/titles&gt;&lt;periodical&gt;&lt;full-title&gt;Human resource management review&lt;/full-title&gt;&lt;/periodical&gt;&lt;pages&gt;139-154&lt;/pages&gt;&lt;volume&gt;16&lt;/volume&gt;&lt;number&gt;2&lt;/number&gt;&lt;dates&gt;&lt;year&gt;2006&lt;/year&gt;&lt;/dates&gt;&lt;isbn&gt;1053-4822&lt;/isbn&gt;&lt;urls&gt;&lt;/urls&gt;&lt;/record&gt;&lt;/Cite&gt;&lt;/EndNote&gt;</w:instrText>
      </w:r>
      <w:r>
        <w:fldChar w:fldCharType="separate"/>
      </w:r>
      <w:r w:rsidRPr="3B6F9829" w:rsidR="002D49A4">
        <w:rPr>
          <w:noProof/>
          <w:lang w:val="en-US"/>
        </w:rPr>
        <w:t>(Lewis &amp; Heckman, 2006)</w:t>
      </w:r>
      <w:r>
        <w:fldChar w:fldCharType="end"/>
      </w:r>
      <w:r w:rsidRPr="3B6F9829" w:rsidR="002D49A4">
        <w:rPr>
          <w:lang w:val="en-US"/>
        </w:rPr>
        <w:t>. This view has gained traction among both scholars and practitioners, reflecting a shift from generalized HR policies to targeted strategies for cultivating top talent. As a result, talent management is now widely regarded as a strategic imperative, particularly in knowledge-intensive and globally competitive environments</w:t>
      </w:r>
      <w:r w:rsidRPr="3B6F9829" w:rsidR="45D3C066">
        <w:rPr>
          <w:lang w:val="en-US"/>
        </w:rPr>
        <w:t xml:space="preserve"> </w:t>
      </w:r>
      <w:r w:rsidRPr="004D3A2F" w:rsidR="004D3A2F">
        <w:rPr>
          <w:lang w:val="en-US"/>
        </w:rPr>
        <w:fldChar w:fldCharType="begin"/>
      </w:r>
      <w:r w:rsidRPr="004D3A2F" w:rsidR="004D3A2F">
        <w:rPr>
          <w:lang w:val="en-US"/>
        </w:rPr>
        <w:instrText xml:space="preserve"> ADDIN EN.CITE &lt;EndNote&gt;&lt;Cite&gt;&lt;Author&gt;Tsaousiotis&lt;/Author&gt;&lt;Year&gt;2025&lt;/Year&gt;&lt;RecNum&gt;1609&lt;/RecNum&gt;&lt;DisplayText&gt;(Tsaousiotis et al., 2025)&lt;/DisplayText&gt;&lt;record&gt;&lt;rec-number&gt;1609&lt;/rec-number&gt;&lt;foreign-keys&gt;&lt;key app="EN" db-id="s0vzepwvbzettzer0pbpv2asx05tdfdsfvra" timestamp="1763360838"&gt;1609&lt;/key&gt;&lt;/foreign-keys&gt;&lt;ref-type name="Journal Article"&gt;17&lt;/ref-type&gt;&lt;contributors&gt;&lt;authors&gt;&lt;author&gt;Tsaousiotis, Kiriakos&lt;/author&gt;&lt;author&gt;Panitsidis, Konstantinos&lt;/author&gt;&lt;author&gt;Spinthiropoulos, Konstantinos&lt;/author&gt;&lt;author&gt;Zafeiriou, Eleni&lt;/author&gt;&lt;/authors&gt;&lt;/contributors&gt;&lt;titles&gt;&lt;title&gt;A New Perspective on Talent Management: An Integrative Review of the Current Literature&lt;/title&gt;&lt;secondary-title&gt;Administrative Sciences&lt;/secondary-title&gt;&lt;/titles&gt;&lt;periodical&gt;&lt;full-title&gt;Administrative Sciences&lt;/full-title&gt;&lt;/periodical&gt;&lt;pages&gt;102&lt;/pages&gt;&lt;volume&gt;15&lt;/volume&gt;&lt;number&gt;3&lt;/number&gt;&lt;dates&gt;&lt;year&gt;2025&lt;/year&gt;&lt;/dates&gt;&lt;isbn&gt;2076-3387&lt;/isbn&gt;&lt;urls&gt;&lt;/urls&gt;&lt;/record&gt;&lt;/Cite&gt;&lt;/EndNote&gt;</w:instrText>
      </w:r>
      <w:r w:rsidRPr="004D3A2F" w:rsidR="004D3A2F">
        <w:rPr>
          <w:lang w:val="en-US"/>
        </w:rPr>
        <w:fldChar w:fldCharType="separate"/>
      </w:r>
      <w:r w:rsidRPr="004D3A2F" w:rsidR="004D3A2F">
        <w:rPr>
          <w:noProof/>
          <w:lang w:val="en-US"/>
        </w:rPr>
        <w:t>(Tsaousiotis et al., 2025)</w:t>
      </w:r>
      <w:r w:rsidRPr="004D3A2F" w:rsidR="004D3A2F">
        <w:rPr>
          <w:lang w:val="en-US"/>
        </w:rPr>
        <w:fldChar w:fldCharType="end"/>
      </w:r>
      <w:r w:rsidRPr="004D3A2F" w:rsidR="002D49A4">
        <w:rPr>
          <w:lang w:val="en-US"/>
        </w:rPr>
        <w:t>.</w:t>
      </w:r>
    </w:p>
    <w:p w:rsidR="000C6903" w:rsidP="000C6903" w:rsidRDefault="0061666F" w14:paraId="546BADB0" w14:textId="750D7743">
      <w:pPr>
        <w:pStyle w:val="NormalWeb"/>
        <w:jc w:val="both"/>
      </w:pPr>
      <w:r>
        <w:t xml:space="preserve">Recent scholarship positions Talent Management Strategy (TMS) as an integrated, higher-order construct combining several interdependent processes </w:t>
      </w:r>
      <w:r>
        <w:fldChar w:fldCharType="begin">
          <w:fldData xml:space="preserve">PEVuZE5vdGU+PENpdGU+PEF1dGhvcj5NY0Rvbm5lbGw8L0F1dGhvcj48WWVhcj4yMDE3PC9ZZWFy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</w:fldData>
        </w:fldChar>
      </w:r>
      <w:r w:rsidR="00D62443">
        <w:instrText xml:space="preserve"> ADDIN EN.CITE </w:instrText>
      </w:r>
      <w:r w:rsidR="00D62443">
        <w:fldChar w:fldCharType="begin">
          <w:fldData xml:space="preserve">PEVuZE5vdGU+PENpdGU+PEF1dGhvcj5NY0Rvbm5lbGw8L0F1dGhvcj48WWVhcj4yMDE3PC9ZZWFy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</w:fldData>
        </w:fldChar>
      </w:r>
      <w:r w:rsidR="00D62443">
        <w:instrText xml:space="preserve"> ADDIN EN.CITE.DATA </w:instrText>
      </w:r>
      <w:r w:rsidR="00D62443">
        <w:fldChar w:fldCharType="end"/>
      </w:r>
      <w:r>
        <w:fldChar w:fldCharType="separate"/>
      </w:r>
      <w:r w:rsidR="00D62443">
        <w:rPr>
          <w:noProof/>
        </w:rPr>
        <w:t>(McDonnell et al., 2017; Tetik, 2016; Yildiz &amp; Esmer, 2023)</w:t>
      </w:r>
      <w:r>
        <w:fldChar w:fldCharType="end"/>
      </w:r>
      <w:r w:rsidRPr="00D62443" w:rsidR="777F21EC">
        <w:t>.</w:t>
      </w:r>
      <w:r w:rsidRPr="3B6F9829" w:rsidR="00395301">
        <w:rPr>
          <w:color w:val="FF0000"/>
        </w:rPr>
        <w:t xml:space="preserve"> </w:t>
      </w:r>
      <w:r>
        <w:t xml:space="preserve">In line with the resource-based view, effective TMS generates human capital that is valuable, rare, inimitable, and organizationally embedded  </w:t>
      </w:r>
      <w:r>
        <w:fldChar w:fldCharType="begin"/>
      </w:r>
      <w:r>
        <w:instrText xml:space="preserve"> ADDIN EN.CITE &lt;EndNote&gt;&lt;Cite&gt;&lt;Author&gt;Wright&lt;/Author&gt;&lt;Year&gt;2001&lt;/Year&gt;&lt;RecNum&gt;1588&lt;/RecNum&gt;&lt;DisplayText&gt;(Wright et al., 2001)&lt;/DisplayText&gt;&lt;record&gt;&lt;rec-number&gt;1588&lt;/rec-number&gt;&lt;foreign-keys&gt;&lt;key app="EN" db-id="s0vzepwvbzettzer0pbpv2asx05tdfdsfvra" timestamp="1760517746"&gt;1588&lt;/key&gt;&lt;/foreign-keys&gt;&lt;ref-type name="Journal Article"&gt;17&lt;/ref-type&gt;&lt;contributors&gt;&lt;authors&gt;&lt;author&gt;Wright, Patrick M&lt;/author&gt;&lt;author&gt;Dunford, Benjamin B&lt;/author&gt;&lt;author&gt;Snell, Scott A&lt;/author&gt;&lt;/authors&gt;&lt;/contributors&gt;&lt;titles&gt;&lt;title&gt;Human resources and the resource based view of the firm&lt;/title&gt;&lt;secondary-title&gt;Journal of management&lt;/secondary-title&gt;&lt;/titles&gt;&lt;periodical&gt;&lt;full-title&gt;Journal of management&lt;/full-title&gt;&lt;/periodical&gt;&lt;pages&gt;701-721&lt;/pages&gt;&lt;volume&gt;27&lt;/volume&gt;&lt;number&gt;6&lt;/number&gt;&lt;dates&gt;&lt;year&gt;2001&lt;/year&gt;&lt;/dates&gt;&lt;isbn&gt;0149-2063&lt;/isbn&gt;&lt;urls&gt;&lt;/urls&gt;&lt;/record&gt;&lt;/Cite&gt;&lt;/EndNote&gt;</w:instrText>
      </w:r>
      <w:r>
        <w:fldChar w:fldCharType="separate"/>
      </w:r>
      <w:r w:rsidRPr="3B6F9829" w:rsidR="00395301">
        <w:rPr>
          <w:noProof/>
        </w:rPr>
        <w:t>(Wright et al., 2001)</w:t>
      </w:r>
      <w:r>
        <w:fldChar w:fldCharType="end"/>
      </w:r>
      <w:r w:rsidR="00395301">
        <w:t>.</w:t>
      </w:r>
      <w:r w:rsidR="000C6903">
        <w:t xml:space="preserve"> </w:t>
      </w:r>
      <w:r>
        <w:t xml:space="preserve">Within this study, TMS is conceptualized as encompassing strategic alignment of talent initiatives with business priorities, formalization of procedures to ensure consistency and transparency, segmentation of roles according to their strategic significance, investment in high-value talent segments, and the establishment of structured placement and succession systems. </w:t>
      </w:r>
      <w:r w:rsidR="000C6903">
        <w:t xml:space="preserve">The first dimension, strategic alignment, reflects the extent to which talent initiatives are designed to support organizational priorities. When HR systems are aligned with business strategy, they can transition from administrative functions to sources of competitive advantage </w:t>
      </w:r>
      <w:r>
        <w:fldChar w:fldCharType="begin"/>
      </w:r>
      <w:r>
        <w:instrText xml:space="preserve"> ADDIN EN.CITE &lt;EndNote&gt;&lt;Cite&gt;&lt;Author&gt;Sheehan&lt;/Author&gt;&lt;Year&gt;2012&lt;/Year&gt;&lt;RecNum&gt;368&lt;/RecNum&gt;&lt;DisplayText&gt;(McDonnell &amp;amp; Wiblen, 2020; Sheehan, 2012)&lt;/DisplayText&gt;&lt;record&gt;&lt;rec-number&gt;368&lt;/rec-number&gt;&lt;foreign-keys&gt;&lt;key app="EN" db-id="s0vzepwvbzettzer0pbpv2asx05tdfdsfvra" timestamp="1676926062" guid="07afbb1e-2ad6-45de-8efd-cdb21af68979"&gt;368&lt;/key&gt;&lt;/foreign-keys&gt;&lt;ref-type name="Journal Article"&gt;17&lt;/ref-type&gt;&lt;contributors&gt;&lt;authors&gt;&lt;author&gt;Sheehan, Maura&lt;/author&gt;&lt;/authors&gt;&lt;/contributors&gt;&lt;titles&gt;&lt;title&gt;Developing managerial talent&lt;/title&gt;&lt;secondary-title&gt;European Journal of Training and Development&lt;/secondary-title&gt;&lt;/titles&gt;&lt;periodical&gt;&lt;full-title&gt;European Journal of Training and Development&lt;/full-title&gt;&lt;/periodical&gt;&lt;pages&gt;66-85&lt;/pages&gt;&lt;volume&gt;36&lt;/volume&gt;&lt;number&gt;1&lt;/number&gt;&lt;dates&gt;&lt;year&gt;2012&lt;/year&gt;&lt;/dates&gt;&lt;publisher&gt;Emerald Group Publishing Limited&lt;/publisher&gt;&lt;isbn&gt;2046-9012&lt;/isbn&gt;&lt;urls&gt;&lt;related-urls&gt;&lt;url&gt;https://doi.org/10.1108/03090591211192638&lt;/url&gt;&lt;/related-urls&gt;&lt;/urls&gt;&lt;electronic-resource-num&gt;10.1108/03090591211192638&lt;/electronic-resource-num&gt;&lt;access-date&gt;2023/02/20&lt;/access-date&gt;&lt;/record&gt;&lt;/Cite&gt;&lt;Cite&gt;&lt;Author&gt;McDonnell&lt;/Author&gt;&lt;Year&gt;2020&lt;/Year&gt;&lt;RecNum&gt;321&lt;/RecNum&gt;&lt;record&gt;&lt;rec-number&gt;321&lt;/rec-number&gt;&lt;foreign-keys&gt;&lt;key app="EN" db-id="s0vzepwvbzettzer0pbpv2asx05tdfdsfvra" timestamp="1676915906" guid="761ee9c1-2da8-4c0b-89c7-8ed3c491fe9c"&gt;321&lt;/key&gt;&lt;/foreign-keys&gt;&lt;ref-type name="Book"&gt;6&lt;/ref-type&gt;&lt;contributors&gt;&lt;authors&gt;&lt;author&gt;McDonnell, Anthony&lt;/author&gt;&lt;author&gt;Wiblen, Sharna&lt;/author&gt;&lt;/authors&gt;&lt;/contributors&gt;&lt;titles&gt;&lt;title&gt;Talent management: A research overview&lt;/title&gt;&lt;/titles&gt;&lt;dates&gt;&lt;year&gt;2020&lt;/year&gt;&lt;/dates&gt;&lt;publisher&gt;Routledge&lt;/publisher&gt;&lt;isbn&gt;0429342306&lt;/isbn&gt;&lt;urls&gt;&lt;/urls&gt;&lt;/record&gt;&lt;/Cite&gt;&lt;/EndNote&gt;</w:instrText>
      </w:r>
      <w:r>
        <w:fldChar w:fldCharType="separate"/>
      </w:r>
      <w:r w:rsidRPr="3B6F9829" w:rsidR="000C6903">
        <w:rPr>
          <w:noProof/>
        </w:rPr>
        <w:t>(McDonnell &amp; Wiblen, 2020; Sheehan, 2012)</w:t>
      </w:r>
      <w:r>
        <w:fldChar w:fldCharType="end"/>
      </w:r>
      <w:r w:rsidR="000C6903">
        <w:t>. The second dimension, formalization, refers to the presence of codified, transparent, and consistent TM processes.</w:t>
      </w:r>
    </w:p>
    <w:p w:rsidR="000C6903" w:rsidP="000C6903" w:rsidRDefault="000C6903" w14:paraId="6A6C88C8" w14:textId="670CC8B8">
      <w:pPr>
        <w:pStyle w:val="NormalWeb"/>
        <w:jc w:val="both"/>
      </w:pPr>
      <w:r>
        <w:t xml:space="preserve">Formalized systems enhance procedural legitimacy and reduce variability in execution, especially in large or complex organizations </w:t>
      </w:r>
      <w:r w:rsidR="0061666F">
        <w:fldChar w:fldCharType="begin"/>
      </w:r>
      <w:r w:rsidR="0061666F">
        <w:instrText xml:space="preserve"> ADDIN EN.CITE &lt;EndNote&gt;&lt;Cite&gt;&lt;Author&gt;Latukha&lt;/Author&gt;&lt;Year&gt;2015&lt;/Year&gt;&lt;RecNum&gt;364&lt;/RecNum&gt;&lt;DisplayText&gt;(Gallardo-Gallardo et al., 2020; Latukha, 2015)&lt;/DisplayText&gt;&lt;record&gt;&lt;rec-number&gt;364&lt;/rec-number&gt;&lt;foreign-keys&gt;&lt;key app="EN" db-id="s0vzepwvbzettzer0pbpv2asx05tdfdsfvra" timestamp="1676925628" guid="a4bd1304-4544-4bb8-8b93-83e01fbf8c3c"&gt;364&lt;/key&gt;&lt;/foreign-keys&gt;&lt;ref-type name="Journal Article"&gt;17&lt;/ref-type&gt;&lt;contributors&gt;&lt;authors&gt;&lt;author&gt;Latukha, Marina&lt;/author&gt;&lt;/authors&gt;&lt;/contributors&gt;&lt;titles&gt;&lt;title&gt;Talent management in Russian companies: domestic challenges and international experience&lt;/title&gt;&lt;secondary-title&gt;The International Journal of Human Resource Management&lt;/secondary-title&gt;&lt;/titles&gt;&lt;periodical&gt;&lt;full-title&gt;The International Journal of Human Resource Management&lt;/full-title&gt;&lt;/periodical&gt;&lt;pages&gt;1051-1075&lt;/pages&gt;&lt;volume&gt;26&lt;/volume&gt;&lt;number&gt;8&lt;/number&gt;&lt;dates&gt;&lt;year&gt;2015&lt;/year&gt;&lt;pub-dates&gt;&lt;date&gt;2015/04/28&lt;/date&gt;&lt;/pub-dates&gt;&lt;/dates&gt;&lt;publisher&gt;Routledge&lt;/publisher&gt;&lt;isbn&gt;0958-5192&lt;/isbn&gt;&lt;urls&gt;&lt;related-urls&gt;&lt;url&gt;https://doi.org/10.1080/09585192.2014.922598&lt;/url&gt;&lt;/related-urls&gt;&lt;/urls&gt;&lt;electronic-resource-num&gt;10.1080/09585192.2014.922598&lt;/electronic-resource-num&gt;&lt;/record&gt;&lt;/Cite&gt;&lt;Cite&gt;&lt;Author&gt;Gallardo-Gallardo&lt;/Author&gt;&lt;Year&gt;2020&lt;/Year&gt;&lt;RecNum&gt;431&lt;/RecNum&gt;&lt;record&gt;&lt;rec-number&gt;431&lt;/rec-number&gt;&lt;foreign-keys&gt;&lt;key app="EN" db-id="s0vzepwvbzettzer0pbpv2asx05tdfdsfvra" timestamp="1677012410" guid="4991f942-2a38-41d8-b95a-f901e01db71d"&gt;431&lt;/key&gt;&lt;/foreign-keys&gt;&lt;ref-type name="Generic"&gt;13&lt;/ref-type&gt;&lt;contributors&gt;&lt;authors&gt;&lt;author&gt;Gallardo-Gallardo, Eva&lt;/author&gt;&lt;author&gt;Thunnissen, Marian&lt;/author&gt;&lt;author&gt;Scullion, Hugh&lt;/author&gt;&lt;/authors&gt;&lt;/contributors&gt;&lt;titles&gt;&lt;title&gt;Talent management: context matters&lt;/title&gt;&lt;/titles&gt;&lt;pages&gt;457-473&lt;/pages&gt;&lt;volume&gt;31&lt;/volume&gt;&lt;number&gt;4&lt;/number&gt;&lt;dates&gt;&lt;year&gt;2020&lt;/year&gt;&lt;/dates&gt;&lt;publisher&gt;Taylor &amp;amp; Francis&lt;/publisher&gt;&lt;isbn&gt;0958-5192&lt;/isbn&gt;&lt;urls&gt;&lt;/urls&gt;&lt;/record&gt;&lt;/Cite&gt;&lt;/EndNote&gt;</w:instrText>
      </w:r>
      <w:r w:rsidR="0061666F">
        <w:fldChar w:fldCharType="separate"/>
      </w:r>
      <w:r w:rsidRPr="3B6F9829">
        <w:rPr>
          <w:noProof/>
        </w:rPr>
        <w:t>(Gallardo-Gallardo et al., 2020; Latukha, 2015)</w:t>
      </w:r>
      <w:r w:rsidR="0061666F">
        <w:fldChar w:fldCharType="end"/>
      </w:r>
      <w:r>
        <w:t>.</w:t>
      </w:r>
    </w:p>
    <w:p w:rsidR="000C6903" w:rsidP="000C6903" w:rsidRDefault="000C6903" w14:paraId="770D08C1" w14:textId="7AEFCDBA">
      <w:pPr>
        <w:pStyle w:val="NormalWeb"/>
        <w:jc w:val="both"/>
      </w:pPr>
      <w:r w:rsidRPr="3B6F9829">
        <w:rPr>
          <w:lang w:val="en-US"/>
        </w:rPr>
        <w:t xml:space="preserve">The third dimension, segmentation, draws on the principle that not all roles or employees contribute equally to firm success. Talent segmentation focuses on identifying critical roles and high-potential individuals and tailoring practices such as performance management, development, and retention strategies accordingly </w:t>
      </w:r>
      <w:r>
        <w:fldChar w:fldCharType="begin">
          <w:fldData xml:space="preserve">PEVuZE5vdGU+PENpdGU+PEF1dGhvcj5IdXNlbGlkPC9BdXRob3I+PFllYXI+MjAxMTwvWWVhcj48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</w:fldData>
        </w:fldChar>
      </w:r>
      <w:r w:rsidR="00D62443">
        <w:instrText xml:space="preserve"> ADDIN EN.CITE </w:instrText>
      </w:r>
      <w:r w:rsidR="00D62443">
        <w:fldChar w:fldCharType="begin">
          <w:fldData xml:space="preserve">PEVuZE5vdGU+PENpdGU+PEF1dGhvcj5IdXNlbGlkPC9BdXRob3I+PFllYXI+MjAxMTwvWWVhcj48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</w:fldData>
        </w:fldChar>
      </w:r>
      <w:r w:rsidR="00D62443">
        <w:instrText xml:space="preserve"> ADDIN EN.CITE.DATA </w:instrText>
      </w:r>
      <w:r w:rsidR="00D62443">
        <w:fldChar w:fldCharType="end"/>
      </w:r>
      <w:r>
        <w:fldChar w:fldCharType="separate"/>
      </w:r>
      <w:r w:rsidR="00D62443">
        <w:rPr>
          <w:noProof/>
        </w:rPr>
        <w:t>(Dries, 2013; Huselid &amp; Becker, 2011; Kaliannan et al., 2023)</w:t>
      </w:r>
      <w:r>
        <w:fldChar w:fldCharType="end"/>
      </w:r>
      <w:r w:rsidRPr="3B6F9829" w:rsidR="37D63C95">
        <w:rPr>
          <w:lang w:val="en-US"/>
        </w:rPr>
        <w:t>.</w:t>
      </w:r>
      <w:r w:rsidRPr="3B6F9829">
        <w:rPr>
          <w:lang w:val="en-US"/>
        </w:rPr>
        <w:t xml:space="preserve"> The fourth dimension, investment in talent segments, emphasizes the strategic allocation of resources—such as training, mobility, and rewards—to maximize returns from key employee groups </w:t>
      </w:r>
      <w:r>
        <w:fldChar w:fldCharType="begin">
          <w:fldData xml:space="preserve">PEVuZE5vdGU+PENpdGU+PEF1dGhvcj5Cb3VkcmVhdTwvQXV0aG9yPjxZZWFyPjIwMDU8L1llYXI+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</w:fldData>
        </w:fldChar>
      </w:r>
      <w:r>
        <w:instrText xml:space="preserve"> ADDIN EN.CITE </w:instrText>
      </w:r>
      <w:r>
        <w:fldChar w:fldCharType="begin">
          <w:fldData xml:space="preserve">PEVuZE5vdGU+PENpdGU+PEF1dGhvcj5Cb3VkcmVhdTwvQXV0aG9yPjxZZWFyPjIwMDU8L1llYXI+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</w:fldData>
        </w:fldChar>
      </w:r>
      <w:r>
        <w:instrText xml:space="preserve"> ADDIN EN.CITE.DATA </w:instrText>
      </w:r>
      <w:r>
        <w:fldChar w:fldCharType="end"/>
      </w:r>
      <w:r>
        <w:fldChar w:fldCharType="separate"/>
      </w:r>
      <w:r w:rsidRPr="3B6F9829" w:rsidR="00545CAD">
        <w:rPr>
          <w:noProof/>
          <w:lang w:val="en-US"/>
        </w:rPr>
        <w:t>(Boudreau &amp; Ramstad, 2005; Son et al., 2020)</w:t>
      </w:r>
      <w:r>
        <w:fldChar w:fldCharType="end"/>
      </w:r>
      <w:r w:rsidRPr="3B6F9829">
        <w:rPr>
          <w:lang w:val="en-US"/>
        </w:rPr>
        <w:t xml:space="preserve">. The fifth dimension, placement and succession planning, assesses how organizations prepare successors for critical roles through structured pipelines and developmental mobility </w:t>
      </w:r>
      <w:r>
        <w:fldChar w:fldCharType="begin"/>
      </w:r>
      <w:r>
        <w:instrText xml:space="preserve"> ADDIN EN.CITE &lt;EndNote&gt;&lt;Cite&gt;&lt;Author&gt;Sharma&lt;/Author&gt;&lt;Year&gt;2003&lt;/Year&gt;&lt;RecNum&gt;969&lt;/RecNum&gt;&lt;DisplayText&gt;(Groves, 2011; Sharma et al., 2003)&lt;/DisplayText&gt;&lt;record&gt;&lt;rec-number&gt;969&lt;/rec-number&gt;&lt;foreign-keys&gt;&lt;key app="EN" db-id="s0vzepwvbzettzer0pbpv2asx05tdfdsfvra" timestamp="1713173481" guid="34bca23d-7501-4939-987a-2a4f6fe11e65"&gt;969&lt;/key&gt;&lt;/foreign-keys&gt;&lt;ref-type name="Journal Article"&gt;17&lt;/ref-type&gt;&lt;contributors&gt;&lt;authors&gt;&lt;author&gt;Sharma, Pramodita&lt;/author&gt;&lt;author&gt;Chrisman, James J&lt;/author&gt;&lt;author&gt;Chua, Jess H&lt;/author&gt;&lt;/authors&gt;&lt;/contributors&gt;&lt;titles&gt;&lt;title&gt;Succession planning as planned behavior: Some empirical results&lt;/title&gt;&lt;secondary-title&gt;Family business review&lt;/secondary-title&gt;&lt;/titles&gt;&lt;periodical&gt;&lt;full-title&gt;Family business review&lt;/full-title&gt;&lt;/periodical&gt;&lt;pages&gt;1-15&lt;/pages&gt;&lt;volume&gt;16&lt;/volume&gt;&lt;number&gt;1&lt;/number&gt;&lt;dates&gt;&lt;year&gt;2003&lt;/year&gt;&lt;/dates&gt;&lt;isbn&gt;0894-4865&lt;/isbn&gt;&lt;urls&gt;&lt;/urls&gt;&lt;/record&gt;&lt;/Cite&gt;&lt;Cite&gt;&lt;Author&gt;Groves&lt;/Author&gt;&lt;Year&gt;2011&lt;/Year&gt;&lt;RecNum&gt;1581&lt;/RecNum&gt;&lt;record&gt;&lt;rec-number&gt;1581&lt;/rec-number&gt;&lt;foreign-keys&gt;&lt;key app="EN" db-id="s0vzepwvbzettzer0pbpv2asx05tdfdsfvra" timestamp="1759930181"&gt;1581&lt;/key&gt;&lt;/foreign-keys&gt;&lt;ref-type name="Journal Article"&gt;17&lt;/ref-type&gt;&lt;contributors&gt;&lt;authors&gt;&lt;author&gt;Groves, Kevin S&lt;/author&gt;&lt;/authors&gt;&lt;/contributors&gt;&lt;titles&gt;&lt;title&gt;Talent management best practices: How exemplary health care organizations create value in a down economy&lt;/title&gt;&lt;secondary-title&gt;Health Care Management Review&lt;/secondary-title&gt;&lt;/titles&gt;&lt;periodical&gt;&lt;full-title&gt;Health Care Management Review&lt;/full-title&gt;&lt;/periodical&gt;&lt;pages&gt;227-240&lt;/pages&gt;&lt;volume&gt;36&lt;/volume&gt;&lt;number&gt;3&lt;/number&gt;&lt;dates&gt;&lt;year&gt;2011&lt;/year&gt;&lt;/dates&gt;&lt;isbn&gt;0361-6274&lt;/isbn&gt;&lt;urls&gt;&lt;/urls&gt;&lt;/record&gt;&lt;/Cite&gt;&lt;/EndNote&gt;</w:instrText>
      </w:r>
      <w:r>
        <w:fldChar w:fldCharType="separate"/>
      </w:r>
      <w:r w:rsidRPr="3B6F9829" w:rsidR="007D3AA5">
        <w:rPr>
          <w:noProof/>
          <w:lang w:val="en-US"/>
        </w:rPr>
        <w:t>(Groves, 2011; Sharma et al., 2003)</w:t>
      </w:r>
      <w:r>
        <w:fldChar w:fldCharType="end"/>
      </w:r>
      <w:r w:rsidRPr="3B6F9829">
        <w:rPr>
          <w:lang w:val="en-US"/>
        </w:rPr>
        <w:t>.</w:t>
      </w:r>
      <w:r w:rsidRPr="3B6F9829" w:rsidR="00545CAD">
        <w:rPr>
          <w:lang w:val="en-US"/>
        </w:rPr>
        <w:t xml:space="preserve"> </w:t>
      </w:r>
      <w:r w:rsidRPr="3B6F9829">
        <w:rPr>
          <w:lang w:val="en-US"/>
        </w:rPr>
        <w:t xml:space="preserve">Together, these five dimensions offer a comprehensive and theory-consistent framework for understanding Talent Management Strategy as a coherent strategic capability. </w:t>
      </w:r>
    </w:p>
    <w:p w:rsidR="3B6F9829" w:rsidP="3B6F9829" w:rsidRDefault="3B6F9829" w14:paraId="42DB7354" w14:textId="558FC3FA">
      <w:pPr>
        <w:pStyle w:val="NormalWeb"/>
        <w:jc w:val="both"/>
        <w:rPr>
          <w:lang w:val="en-US"/>
        </w:rPr>
      </w:pPr>
    </w:p>
    <w:p w:rsidR="3B6F9829" w:rsidP="3B6F9829" w:rsidRDefault="3B6F9829" w14:paraId="35427497" w14:textId="04EE8034">
      <w:pPr>
        <w:pStyle w:val="NormalWeb"/>
        <w:jc w:val="both"/>
      </w:pPr>
      <w:r w:rsidR="00545CAD">
        <w:rPr/>
        <w:t xml:space="preserve">2.2. Talent </w:t>
      </w:r>
      <w:r w:rsidR="00545CAD">
        <w:rPr/>
        <w:t>capital</w:t>
      </w:r>
      <w:r w:rsidR="00545CAD">
        <w:rPr/>
        <w:t xml:space="preserve"> </w:t>
      </w:r>
    </w:p>
    <w:p w:rsidRPr="00D62443" w:rsidR="3B6F9829" w:rsidP="3B6F9829" w:rsidRDefault="00545CAD" w14:paraId="31CD203E" w14:textId="546CFCC0">
      <w:pPr>
        <w:pStyle w:val="NormalWeb"/>
        <w:jc w:val="both"/>
      </w:pPr>
      <w:r w:rsidRPr="5F9922F3" w:rsidR="00545CAD">
        <w:rPr>
          <w:lang w:val="en-US"/>
        </w:rPr>
        <w:t xml:space="preserve">Although Talent Management Strategy (TMS) outlines the formal policies and practices a firm uses to manage its workforce, it is </w:t>
      </w:r>
      <w:r w:rsidRPr="5F9922F3" w:rsidR="00545CAD">
        <w:rPr>
          <w:rStyle w:val="Emphasis"/>
          <w:lang w:val="en-US"/>
        </w:rPr>
        <w:t>Talent Capital</w:t>
      </w:r>
      <w:r w:rsidRPr="5F9922F3" w:rsidR="00C7384C">
        <w:rPr>
          <w:lang w:val="en-US"/>
        </w:rPr>
        <w:t xml:space="preserve"> </w:t>
      </w:r>
      <w:r w:rsidRPr="5F9922F3" w:rsidR="00545CAD">
        <w:rPr>
          <w:lang w:val="en-US"/>
        </w:rPr>
        <w:t xml:space="preserve">that is often the proximal driver of performance outcomes. </w:t>
      </w:r>
      <w:r w:rsidRPr="5F9922F3" w:rsidR="00C7384C">
        <w:rPr>
          <w:lang w:val="en-US"/>
        </w:rPr>
        <w:t xml:space="preserve">The concept of talent capital builds on the broader human capital literature, which emphasizes that organizational success depends on the quality, specificity, and effective deployment of employees’ competencies </w:t>
      </w:r>
      <w:r>
        <w:fldChar w:fldCharType="begin"/>
      </w:r>
      <w:r>
        <w:instrText xml:space="preserve"> ADDIN EN.CITE &lt;EndNote&gt;&lt;Cite&gt;&lt;Author&gt;Becker&lt;/Author&gt;&lt;Year&gt;1998&lt;/Year&gt;&lt;RecNum&gt;410&lt;/RecNum&gt;&lt;DisplayText&gt;(Becker &amp;amp; Huselid, 1998)&lt;/DisplayText&gt;&lt;record&gt;&lt;rec-number&gt;410&lt;/rec-number&gt;&lt;foreign-keys&gt;&lt;key app="EN" db-id="s0vzepwvbzettzer0pbpv2asx05tdfdsfvra" timestamp="1677007942" guid="61ef4926-d913-4ca1-bff8-44ae8bf6f751"&gt;410&lt;/key&gt;&lt;/foreign-keys&gt;&lt;ref-type name="Journal Article"&gt;17&lt;/ref-type&gt;&lt;contributors&gt;&lt;authors&gt;&lt;author&gt;Becker, Brian E&lt;/author&gt;&lt;author&gt;Huselid, Mark A&lt;/author&gt;&lt;/authors&gt;&lt;/contributors&gt;&lt;titles&gt;&lt;title&gt;Human resources strategies, complementarities, and firm performance&lt;/title&gt;&lt;secondary-title&gt;SUNY Buffalo: Unpublished manuscript&lt;/secondary-title&gt;&lt;/titles&gt;&lt;periodical&gt;&lt;full-title&gt;SUNY Buffalo: Unpublished manuscript&lt;/full-title&gt;&lt;/periodical&gt;&lt;dates&gt;&lt;year&gt;1998&lt;/year&gt;&lt;/dates&gt;&lt;urls&gt;&lt;/urls&gt;&lt;/record&gt;&lt;/Cite&gt;&lt;/EndNote&gt;</w:instrText>
      </w:r>
      <w:r>
        <w:fldChar w:fldCharType="separate"/>
      </w:r>
      <w:r w:rsidRPr="5F9922F3" w:rsidR="00545CAD">
        <w:rPr>
          <w:noProof/>
          <w:lang w:val="en-US"/>
        </w:rPr>
        <w:t>(Becker &amp; Huselid, 1998)</w:t>
      </w:r>
      <w:r>
        <w:fldChar w:fldCharType="end"/>
      </w:r>
      <w:r w:rsidRPr="5F9922F3" w:rsidR="00545CAD">
        <w:rPr>
          <w:lang w:val="en-US"/>
        </w:rPr>
        <w:t xml:space="preserve">. Recent empirical work in economics reinforces this point: </w:t>
      </w:r>
      <w:r>
        <w:fldChar w:fldCharType="begin"/>
      </w:r>
      <w:r>
        <w:instrText xml:space="preserve"> ADDIN EN.CITE &lt;EndNote&gt;&lt;Cite AuthorYear="1"&gt;&lt;Author&gt;Fedyk&lt;/Author&gt;&lt;Year&gt;2023&lt;/Year&gt;&lt;RecNum&gt;1586&lt;/RecNum&gt;&lt;DisplayText&gt;Fedyk and Hodson (2023)&lt;/DisplayText&gt;&lt;record&gt;&lt;rec-number&gt;1586&lt;/rec-number&gt;&lt;foreign-keys&gt;&lt;key app="EN" db-id="s0vzepwvbzettzer0pbpv2asx05tdfdsfvra" timestamp="1760515359"&gt;1586&lt;/key&gt;&lt;/foreign-keys&gt;&lt;ref-type name="Journal Article"&gt;17&lt;/ref-type&gt;&lt;contributors&gt;&lt;authors&gt;&lt;author&gt;Fedyk, Anastassia&lt;/author&gt;&lt;author&gt;Hodson, James&lt;/author&gt;&lt;/authors&gt;&lt;/contributors&gt;&lt;titles&gt;&lt;title&gt;Trading on talent: Human capital and firm performance&lt;/title&gt;&lt;secondary-title&gt;Review of Finance&lt;/secondary-title&gt;&lt;/titles&gt;&lt;periodical&gt;&lt;full-title&gt;Review of Finance&lt;/full-title&gt;&lt;/periodical&gt;&lt;pages&gt;1659-1698&lt;/pages&gt;&lt;volume&gt;27&lt;/volume&gt;&lt;number&gt;5&lt;/number&gt;&lt;dates&gt;&lt;year&gt;2023&lt;/year&gt;&lt;/dates&gt;&lt;isbn&gt;1572-3097&lt;/isbn&gt;&lt;urls&gt;&lt;/urls&gt;&lt;/record&gt;&lt;/Cite&gt;&lt;/EndNote&gt;</w:instrText>
      </w:r>
      <w:r>
        <w:fldChar w:fldCharType="separate"/>
      </w:r>
      <w:r w:rsidRPr="5F9922F3" w:rsidR="00C7384C">
        <w:rPr>
          <w:noProof/>
          <w:lang w:val="en-US"/>
        </w:rPr>
        <w:t>Fedyk and Hodson (2023)</w:t>
      </w:r>
      <w:r>
        <w:fldChar w:fldCharType="end"/>
      </w:r>
      <w:r w:rsidRPr="5F9922F3" w:rsidR="00545CAD">
        <w:rPr>
          <w:lang w:val="en-US"/>
        </w:rPr>
        <w:t xml:space="preserve"> use firm-level data on employee careers to </w:t>
      </w:r>
      <w:r w:rsidRPr="5F9922F3" w:rsidR="00545CAD">
        <w:rPr>
          <w:lang w:val="en-US"/>
        </w:rPr>
        <w:t>demonstrate</w:t>
      </w:r>
      <w:r w:rsidRPr="5F9922F3" w:rsidR="00545CAD">
        <w:rPr>
          <w:lang w:val="en-US"/>
        </w:rPr>
        <w:t xml:space="preserve"> that human capital characteristics</w:t>
      </w:r>
      <w:r w:rsidRPr="5F9922F3" w:rsidR="00C7384C">
        <w:rPr>
          <w:lang w:val="en-US"/>
        </w:rPr>
        <w:t xml:space="preserve"> </w:t>
      </w:r>
      <w:r w:rsidRPr="5F9922F3" w:rsidR="00545CAD">
        <w:rPr>
          <w:lang w:val="en-US"/>
        </w:rPr>
        <w:t xml:space="preserve">can forecast </w:t>
      </w:r>
      <w:r w:rsidRPr="5F9922F3" w:rsidR="6123D46A">
        <w:rPr>
          <w:lang w:val="en-US"/>
        </w:rPr>
        <w:t>organizational</w:t>
      </w:r>
      <w:r w:rsidRPr="5F9922F3" w:rsidR="00C7384C">
        <w:rPr>
          <w:lang w:val="en-US"/>
        </w:rPr>
        <w:t xml:space="preserve"> </w:t>
      </w:r>
      <w:r w:rsidRPr="5F9922F3" w:rsidR="00545CAD">
        <w:rPr>
          <w:lang w:val="en-US"/>
        </w:rPr>
        <w:t xml:space="preserve"> performance beyond aggregate proxies</w:t>
      </w:r>
      <w:r w:rsidRPr="5F9922F3" w:rsidR="241195D4">
        <w:rPr>
          <w:lang w:val="en-US"/>
        </w:rPr>
        <w:t xml:space="preserve"> </w:t>
      </w:r>
      <w:r w:rsidRPr="5F9922F3">
        <w:rPr>
          <w:lang w:val="en-US"/>
        </w:rPr>
        <w:fldChar w:fldCharType="begin"/>
      </w:r>
      <w:r w:rsidRPr="5F9922F3">
        <w:rPr>
          <w:lang w:val="en-US"/>
        </w:rPr>
        <w:instrText xml:space="preserve"> ADDIN EN.CITE &lt;EndNote&gt;&lt;Cite&gt;&lt;Author&gt;Goldin&lt;/Author&gt;&lt;Year&gt;2025&lt;/Year&gt;&lt;RecNum&gt;1611&lt;/RecNum&gt;&lt;DisplayText&gt;(Goldin &amp;amp; Katz, 2025)&lt;/DisplayText&gt;&lt;record&gt;&lt;rec-number&gt;1611&lt;/rec-number&gt;&lt;foreign-keys&gt;&lt;key app="EN" db-id="s0vzepwvbzettzer0pbpv2asx05tdfdsfvra" timestamp="1763362244"&gt;1611&lt;/key&gt;&lt;/foreign-keys&gt;&lt;ref-type name="Book Section"&gt;5&lt;/ref-type&gt;&lt;contributors&gt;&lt;authors&gt;&lt;author&gt;&lt;style face="normal" font="default" size="100%"&gt;Goldin&lt;/style&gt;&lt;style face="normal" font="default" charset="238" size="100%"&gt;, C. &amp;amp; &lt;/style&gt;&lt;/author&gt;&lt;author&gt;&lt;style face="normal" font="default" size="100%"&gt;Katz&lt;/style&gt;&lt;style face="normal" font="default" charset="238" size="100%"&gt;, L., F.&lt;/style&gt;&lt;/author&gt;&lt;/authors&gt;&lt;/contributors&gt;&lt;titles&gt;&lt;title&gt;The Incubator of Human Capital: The NBER and the Rise of the Human Capital Paradigm&lt;/title&gt;&lt;secondary-title&gt;The Economic History of American Inequality: New Evidence and Perspectives&lt;/secondary-title&gt;&lt;/titles&gt;&lt;pages&gt;225-247&lt;/pages&gt;&lt;edition&gt;Edited by Martha J. Bailey, Leah Platt Boustan, and William J. Collins&lt;/edition&gt;&lt;section&gt;7&lt;/section&gt;&lt;dates&gt;&lt;year&gt;2025&lt;/year&gt;&lt;/dates&gt;&lt;pub-location&gt;Chicago, IL&lt;/pub-location&gt;&lt;publisher&gt;University of Chicago Press and NBER&lt;/publisher&gt;&lt;isbn&gt;978-0-226-84064-2&lt;/isbn&gt;&lt;urls&gt;&lt;/urls&gt;&lt;/record&gt;&lt;/Cite&gt;&lt;/EndNote&gt;</w:instrText>
      </w:r>
      <w:r w:rsidRPr="5F9922F3">
        <w:rPr>
          <w:lang w:val="en-US"/>
        </w:rPr>
        <w:fldChar w:fldCharType="separate"/>
      </w:r>
      <w:r w:rsidRPr="5F9922F3" w:rsidR="007F4372">
        <w:rPr>
          <w:noProof/>
          <w:lang w:val="en-US"/>
        </w:rPr>
        <w:t>(Goldin &amp; Katz, 2025)</w:t>
      </w:r>
      <w:r w:rsidRPr="5F9922F3">
        <w:rPr>
          <w:lang w:val="en-US"/>
        </w:rPr>
        <w:fldChar w:fldCharType="end"/>
      </w:r>
      <w:r w:rsidRPr="5F9922F3" w:rsidR="00545CAD">
        <w:rPr>
          <w:color w:val="FF0000"/>
          <w:lang w:val="en-US"/>
        </w:rPr>
        <w:t>.</w:t>
      </w:r>
      <w:r w:rsidRPr="5F9922F3" w:rsidR="00545CAD">
        <w:rPr>
          <w:lang w:val="en-US"/>
        </w:rPr>
        <w:t xml:space="preserve"> </w:t>
      </w:r>
      <w:r w:rsidRPr="5F9922F3" w:rsidR="00C7384C">
        <w:rPr>
          <w:lang w:val="en-US"/>
        </w:rPr>
        <w:t xml:space="preserve">Talent capital refers not only to what employees know, but also to how they collectively apply their knowledge and adapt in organizational contexts. In this view, formal talent management systems contribute to performance primarily by building, aligning, and </w:t>
      </w:r>
      <w:r w:rsidRPr="5F9922F3" w:rsidR="00C7384C">
        <w:rPr>
          <w:lang w:val="en-US"/>
        </w:rPr>
        <w:t>retaining</w:t>
      </w:r>
      <w:r w:rsidRPr="5F9922F3" w:rsidR="00C7384C">
        <w:rPr>
          <w:lang w:val="en-US"/>
        </w:rPr>
        <w:t xml:space="preserve"> strategically valuable human capital.</w:t>
      </w:r>
      <w:r w:rsidRPr="5F9922F3" w:rsidR="00D43DAE">
        <w:rPr>
          <w:lang w:val="en-US"/>
        </w:rPr>
        <w:t xml:space="preserve"> </w:t>
      </w:r>
      <w:r>
        <w:fldChar w:fldCharType="begin"/>
      </w:r>
      <w:r>
        <w:instrText xml:space="preserve"> ADDIN EN.CITE &lt;EndNote&gt;&lt;Cite AuthorYear="1"&gt;&lt;Author&gt;Rotea&lt;/Author&gt;&lt;Year&gt;2023&lt;/Year&gt;&lt;RecNum&gt;1579&lt;/RecNum&gt;&lt;DisplayText&gt;Rotea et al. (2023)&lt;/DisplayText&gt;&lt;record&gt;&lt;rec-number&gt;1579&lt;/rec-number&gt;&lt;foreign-keys&gt;&lt;key app="EN" db-id="s0vzepwvbzettzer0pbpv2asx05tdfdsfvra" timestamp="1759921890"&gt;1579&lt;/key&gt;&lt;/foreign-keys&gt;&lt;ref-type name="Conference Proceedings"&gt;10&lt;/ref-type&gt;&lt;contributors&gt;&lt;authors&gt;&lt;author&gt;Rotea, Cristina Claudia&lt;/author&gt;&lt;author&gt;Ploscaru, Andra-Nicoleta&lt;/author&gt;&lt;author&gt;Bocean, Claudiu George&lt;/author&gt;&lt;author&gt;Vărzaru, Anca Antoaneta&lt;/author&gt;&lt;author&gt;Mangra, Mădălina Giorgiana&lt;/author&gt;&lt;author&gt;Mangra, Gabriel Ioan&lt;/author&gt;&lt;/authors&gt;&lt;/contributors&gt;&lt;titles&gt;&lt;title&gt;The link between HRM practices and performance in healthcare: The mediating role of the organizational change process&lt;/title&gt;&lt;secondary-title&gt;Healthcare&lt;/secondary-title&gt;&lt;/titles&gt;&lt;pages&gt;1236&lt;/pages&gt;&lt;volume&gt;11&lt;/volume&gt;&lt;number&gt;9&lt;/number&gt;&lt;dates&gt;&lt;year&gt;2023&lt;/year&gt;&lt;/dates&gt;&lt;publisher&gt;MDPI&lt;/publisher&gt;&lt;isbn&gt;2227-9032&lt;/isbn&gt;&lt;urls&gt;&lt;/urls&gt;&lt;/record&gt;&lt;/Cite&gt;&lt;/EndNote&gt;</w:instrText>
      </w:r>
      <w:r>
        <w:fldChar w:fldCharType="separate"/>
      </w:r>
      <w:r w:rsidRPr="5F9922F3" w:rsidR="00D43DAE">
        <w:rPr>
          <w:noProof/>
          <w:lang w:val="en-US"/>
        </w:rPr>
        <w:t>Rotea et al. (2023)</w:t>
      </w:r>
      <w:r>
        <w:fldChar w:fldCharType="end"/>
      </w:r>
      <w:r w:rsidRPr="5F9922F3" w:rsidR="00D43DAE">
        <w:rPr>
          <w:lang w:val="en-US"/>
        </w:rPr>
        <w:t xml:space="preserve"> </w:t>
      </w:r>
      <w:r w:rsidRPr="5F9922F3" w:rsidR="0021484F">
        <w:rPr>
          <w:lang w:val="en-US"/>
        </w:rPr>
        <w:t>report</w:t>
      </w:r>
      <w:r w:rsidRPr="5F9922F3" w:rsidR="0021484F">
        <w:rPr>
          <w:lang w:val="en-US"/>
        </w:rPr>
        <w:t xml:space="preserve"> both direct and indirect effects of HRM practices on performance, suggesting that intervening constructs such as talent capital play a role. Similarly, </w:t>
      </w:r>
      <w:r>
        <w:fldChar w:fldCharType="begin"/>
      </w:r>
      <w:r>
        <w:instrText xml:space="preserve"> ADDIN EN.CITE &lt;EndNote&gt;&lt;Cite AuthorYear="1"&gt;&lt;Author&gt;Mattalatta&lt;/Author&gt;&lt;Year&gt;2023&lt;/Year&gt;&lt;RecNum&gt;1587&lt;/RecNum&gt;&lt;DisplayText&gt;Mattalatta and Andriani (2023)&lt;/DisplayText&gt;&lt;record&gt;&lt;rec-number&gt;1587&lt;/rec-number&gt;&lt;foreign-keys&gt;&lt;key app="EN" db-id="s0vzepwvbzettzer0pbpv2asx05tdfdsfvra" timestamp="1760516896"&gt;1587&lt;/key&gt;&lt;/foreign-keys&gt;&lt;ref-type name="Journal Article"&gt;17&lt;/ref-type&gt;&lt;contributors&gt;&lt;authors&gt;&lt;author&gt;Mattalatta, Mattalatta&lt;/author&gt;&lt;author&gt;Andriani, Yenny&lt;/author&gt;&lt;/authors&gt;&lt;/contributors&gt;&lt;titles&gt;&lt;title&gt;Influence of human resource management on organizational performance with talent management mediation&lt;/title&gt;&lt;secondary-title&gt;Innovation Business Management and Accounting Journal&lt;/secondary-title&gt;&lt;/titles&gt;&lt;periodical&gt;&lt;full-title&gt;Innovation Business Management and Accounting Journal&lt;/full-title&gt;&lt;/periodical&gt;&lt;pages&gt;147-156&lt;/pages&gt;&lt;volume&gt;2&lt;/volume&gt;&lt;number&gt;3&lt;/number&gt;&lt;dates&gt;&lt;year&gt;2023&lt;/year&gt;&lt;/dates&gt;&lt;isbn&gt;2829-2111&lt;/isbn&gt;&lt;urls&gt;&lt;/urls&gt;&lt;/record&gt;&lt;/Cite&gt;&lt;/EndNote&gt;</w:instrText>
      </w:r>
      <w:r>
        <w:fldChar w:fldCharType="separate"/>
      </w:r>
      <w:r w:rsidRPr="5F9922F3" w:rsidR="00D43DAE">
        <w:rPr>
          <w:noProof/>
          <w:lang w:val="en-US"/>
        </w:rPr>
        <w:t>Mattalatta and Andriani (2023)</w:t>
      </w:r>
      <w:r>
        <w:fldChar w:fldCharType="end"/>
      </w:r>
      <w:r w:rsidRPr="5F9922F3" w:rsidR="00D43DAE">
        <w:rPr>
          <w:lang w:val="en-US"/>
        </w:rPr>
        <w:t xml:space="preserve"> </w:t>
      </w:r>
      <w:r w:rsidRPr="5F9922F3" w:rsidR="0021484F">
        <w:rPr>
          <w:lang w:val="en-US"/>
        </w:rPr>
        <w:t xml:space="preserve">show that HR practices yield performance outcomes only when mediated by TM effectiveness. Other scholars highlight the importance of motivation, engagement, and developmental opportunities in transforming strategy into tangible outcomes </w:t>
      </w:r>
      <w:r>
        <w:fldChar w:fldCharType="begin"/>
      </w:r>
      <w:r>
        <w:instrText xml:space="preserve"> ADDIN EN.CITE &lt;EndNote&gt;&lt;Cite&gt;&lt;Author&gt;Alzyadat&lt;/Author&gt;&lt;Year&gt;2024&lt;/Year&gt;&lt;RecNum&gt;1562&lt;/RecNum&gt;&lt;DisplayText&gt;(Alzyadat et al., 2024)&lt;/DisplayText&gt;&lt;record&gt;&lt;rec-number&gt;1562&lt;/rec-number&gt;&lt;foreign-keys&gt;&lt;key app="EN" db-id="s0vzepwvbzettzer0pbpv2asx05tdfdsfvra" timestamp="1759899910"&gt;1562&lt;/key&gt;&lt;/foreign-keys&gt;&lt;ref-type name="Journal Article"&gt;17&lt;/ref-type&gt;&lt;contributors&gt;&lt;authors&gt;&lt;author&gt;Alzyadat, Abdelhameed Mousa Ali&lt;/author&gt;&lt;author&gt;Mohamad, Zaleha&lt;/author&gt;&lt;author&gt;Padlee, Siti Falindah&lt;/author&gt;&lt;/authors&gt;&lt;/contributors&gt;&lt;titles&gt;&lt;title&gt;Impact of Talent Management on Human Capital Performance: Moderating Role of Organizational Commitment&lt;/title&gt;&lt;secondary-title&gt;Pakistan Journal of Life &amp;amp; Social Sciences&lt;/secondary-title&gt;&lt;/titles&gt;&lt;periodical&gt;&lt;full-title&gt;Pakistan Journal of Life &amp;amp; Social Sciences&lt;/full-title&gt;&lt;/periodical&gt;&lt;volume&gt;22&lt;/volume&gt;&lt;number&gt;2&lt;/number&gt;&lt;dates&gt;&lt;year&gt;2024&lt;/year&gt;&lt;/dates&gt;&lt;isbn&gt;1727-4915&lt;/isbn&gt;&lt;urls&gt;&lt;/urls&gt;&lt;/record&gt;&lt;/Cite&gt;&lt;/EndNote&gt;</w:instrText>
      </w:r>
      <w:r>
        <w:fldChar w:fldCharType="separate"/>
      </w:r>
      <w:r w:rsidRPr="5F9922F3" w:rsidR="00D43DAE">
        <w:rPr>
          <w:noProof/>
          <w:lang w:val="en-US"/>
        </w:rPr>
        <w:t>(Alzyadat et al., 2024)</w:t>
      </w:r>
      <w:r>
        <w:fldChar w:fldCharType="end"/>
      </w:r>
      <w:r w:rsidRPr="5F9922F3" w:rsidR="0021484F">
        <w:rPr>
          <w:lang w:val="en-US"/>
        </w:rPr>
        <w:t>. Moreover, organizational context may moderate these effects. For example, McKinsey’s report (2023) finds that high-performing firms consistently invest in capability building and “activation”—turning latent employee potential into measurable performance</w:t>
      </w:r>
      <w:r w:rsidRPr="5F9922F3" w:rsidR="0021484F">
        <w:rPr>
          <w:lang w:val="en-US"/>
        </w:rPr>
        <w:t xml:space="preserve">. </w:t>
      </w:r>
      <w:r w:rsidRPr="5F9922F3" w:rsidR="0061666F">
        <w:rPr>
          <w:lang w:val="en-US"/>
        </w:rPr>
        <w:t xml:space="preserve"> </w:t>
      </w:r>
      <w:r w:rsidRPr="5F9922F3" w:rsidR="0061666F">
        <w:rPr>
          <w:lang w:val="en-US"/>
        </w:rPr>
        <w:t>Despite this growing evidence, much of the literature still treats the TMS–performance link as direct, neglecting the mediating role of human or talent capital.</w:t>
      </w:r>
    </w:p>
    <w:p w:rsidR="5F9922F3" w:rsidP="5F9922F3" w:rsidRDefault="5F9922F3" w14:paraId="391BA855" w14:textId="091ED8A0">
      <w:pPr>
        <w:pStyle w:val="NormalWeb"/>
        <w:jc w:val="both"/>
        <w:rPr>
          <w:lang w:val="en-US"/>
        </w:rPr>
      </w:pPr>
    </w:p>
    <w:p w:rsidR="3B6F9829" w:rsidP="3B6F9829" w:rsidRDefault="00712AE3" w14:paraId="01AB01D5" w14:textId="3E4189A4">
      <w:pPr>
        <w:pStyle w:val="NormalWeb"/>
        <w:jc w:val="both"/>
      </w:pPr>
      <w:r w:rsidR="00712AE3">
        <w:rPr/>
        <w:t xml:space="preserve">2.3. Talent management </w:t>
      </w:r>
      <w:r w:rsidR="00712AE3">
        <w:rPr/>
        <w:t>strategy</w:t>
      </w:r>
      <w:r w:rsidR="00712AE3">
        <w:rPr/>
        <w:t xml:space="preserve"> </w:t>
      </w:r>
      <w:r w:rsidR="00712AE3">
        <w:rPr/>
        <w:t>and</w:t>
      </w:r>
      <w:r w:rsidR="00712AE3">
        <w:rPr/>
        <w:t xml:space="preserve"> organi</w:t>
      </w:r>
      <w:r w:rsidR="58C8221E">
        <w:rPr/>
        <w:t>z</w:t>
      </w:r>
      <w:r w:rsidR="00712AE3">
        <w:rPr/>
        <w:t xml:space="preserve">ational </w:t>
      </w:r>
      <w:r w:rsidR="00712AE3">
        <w:rPr/>
        <w:t>performance</w:t>
      </w:r>
      <w:r w:rsidR="00712AE3">
        <w:rPr/>
        <w:t xml:space="preserve"> </w:t>
      </w:r>
    </w:p>
    <w:p w:rsidRPr="004D3A2F" w:rsidR="3B6F9829" w:rsidP="3B6F9829" w:rsidRDefault="0061666F" w14:paraId="49220703" w14:textId="2B156111">
      <w:pPr>
        <w:pStyle w:val="NormalWeb"/>
        <w:jc w:val="both"/>
      </w:pPr>
      <w:r w:rsidRPr="5F9922F3" w:rsidR="0061666F">
        <w:rPr>
          <w:lang w:val="en-US"/>
        </w:rPr>
        <w:t>T</w:t>
      </w:r>
      <w:r w:rsidRPr="5F9922F3" w:rsidR="00545CAD">
        <w:rPr>
          <w:lang w:val="en-US"/>
        </w:rPr>
        <w:t xml:space="preserve">he relationship between talent management strategies and performance is more complex than a simple direct effect. </w:t>
      </w:r>
      <w:r w:rsidRPr="5F9922F3" w:rsidR="0061666F">
        <w:rPr>
          <w:lang w:val="en-US"/>
        </w:rPr>
        <w:t xml:space="preserve">Some studies report a strong positive association between TM practices and firm outcomes </w:t>
      </w:r>
      <w:r>
        <w:fldChar w:fldCharType="begin"/>
      </w:r>
      <w:r>
        <w:instrText xml:space="preserve"> ADDIN EN.CITE &lt;EndNote&gt;&lt;Cite&gt;&lt;Author&gt;Alhammadi&lt;/Author&gt;&lt;Year&gt;2023&lt;/Year&gt;&lt;RecNum&gt;1583&lt;/RecNum&gt;&lt;DisplayText&gt;(Alhammadi, 2023; Pomaranik &amp;amp; Kludacz-Alessandri, 2024)&lt;/DisplayText&gt;&lt;record&gt;&lt;rec-number&gt;1583&lt;/rec-number&gt;&lt;foreign-keys&gt;&lt;key app="EN" db-id="s0vzepwvbzettzer0pbpv2asx05tdfdsfvra" timestamp="1760515000"&gt;1583&lt;/key&gt;&lt;/foreign-keys&gt;&lt;ref-type name="Journal Article"&gt;17&lt;/ref-type&gt;&lt;contributors&gt;&lt;authors&gt;&lt;author&gt;Alhammadi, Eman Mohammed&lt;/author&gt;&lt;/authors&gt;&lt;/contributors&gt;&lt;titles&gt;&lt;title&gt;The impact of Talent Management practices on Employee Performance: Leadership competencies as a Mediator&lt;/title&gt;&lt;secondary-title&gt;International Journal of Professional Business Review: Int. J. Prof. Bus. Rev.&lt;/secondary-title&gt;&lt;/titles&gt;&lt;periodical&gt;&lt;full-title&gt;International Journal of Professional Business Review: Int. J. Prof. Bus. Rev.&lt;/full-title&gt;&lt;/periodical&gt;&lt;pages&gt;2&lt;/pages&gt;&lt;volume&gt;8&lt;/volume&gt;&lt;number&gt;11&lt;/number&gt;&lt;dates&gt;&lt;year&gt;2023&lt;/year&gt;&lt;/dates&gt;&lt;isbn&gt;2525-3654&lt;/isbn&gt;&lt;urls&gt;&lt;/urls&gt;&lt;/record&gt;&lt;/Cite&gt;&lt;Cite&gt;&lt;Author&gt;Pomaranik&lt;/Author&gt;&lt;Year&gt;2024&lt;/Year&gt;&lt;RecNum&gt;1582&lt;/RecNum&gt;&lt;record&gt;&lt;rec-number&gt;1582&lt;/rec-number&gt;&lt;foreign-keys&gt;&lt;key app="EN" db-id="s0vzepwvbzettzer0pbpv2asx05tdfdsfvra" timestamp="1760514929"&gt;1582&lt;/key&gt;&lt;/foreign-keys&gt;&lt;ref-type name="Journal Article"&gt;17&lt;/ref-type&gt;&lt;contributors&gt;&lt;authors&gt;&lt;author&gt;Pomaranik, Wioletta&lt;/author&gt;&lt;author&gt;Kludacz-Alessandri, Magdalena&lt;/author&gt;&lt;/authors&gt;&lt;/contributors&gt;&lt;titles&gt;&lt;title&gt;Talent management practices and other factors affecting employee performance in the public healthcare sector in poland: an empirical study using structural equation modelling&lt;/title&gt;&lt;secondary-title&gt;BMC Health Services Research&lt;/secondary-title&gt;&lt;/titles&gt;&lt;periodical&gt;&lt;full-title&gt;BMC Health Services Research&lt;/full-title&gt;&lt;/periodical&gt;&lt;pages&gt;1667&lt;/pages&gt;&lt;volume&gt;24&lt;/volume&gt;&lt;number&gt;1&lt;/number&gt;&lt;dates&gt;&lt;year&gt;2024&lt;/year&gt;&lt;/dates&gt;&lt;isbn&gt;1472-6963&lt;/isbn&gt;&lt;urls&gt;&lt;/urls&gt;&lt;/record&gt;&lt;/Cite&gt;&lt;/EndNote&gt;</w:instrText>
      </w:r>
      <w:r>
        <w:fldChar w:fldCharType="separate"/>
      </w:r>
      <w:r w:rsidRPr="5F9922F3" w:rsidR="0061666F">
        <w:rPr>
          <w:noProof/>
          <w:lang w:val="en-US"/>
        </w:rPr>
        <w:t>(Alhammadi, 2023; Pomaranik &amp; Kludacz-Alessandri, 2024)</w:t>
      </w:r>
      <w:r>
        <w:fldChar w:fldCharType="end"/>
      </w:r>
      <w:r w:rsidRPr="5F9922F3" w:rsidR="0061666F">
        <w:rPr>
          <w:lang w:val="en-US"/>
        </w:rPr>
        <w:t xml:space="preserve">, </w:t>
      </w:r>
      <w:r w:rsidRPr="5F9922F3" w:rsidR="0061666F">
        <w:rPr>
          <w:lang w:val="en-US"/>
        </w:rPr>
        <w:t>whereas</w:t>
      </w:r>
      <w:r w:rsidRPr="5F9922F3" w:rsidR="0061666F">
        <w:rPr>
          <w:lang w:val="en-US"/>
        </w:rPr>
        <w:t xml:space="preserve"> others highlight that implementation quality and environmental factors moderate these effects </w:t>
      </w:r>
      <w:r>
        <w:fldChar w:fldCharType="begin"/>
      </w:r>
      <w:r>
        <w:instrText xml:space="preserve"> ADDIN EN.CITE &lt;EndNote&gt;&lt;Cite&gt;&lt;Author&gt;Sareen&lt;/Author&gt;&lt;Year&gt;2016&lt;/Year&gt;&lt;RecNum&gt;1584&lt;/RecNum&gt;&lt;DisplayText&gt;(Sareen &amp;amp; Mishra, 2016)&lt;/DisplayText&gt;&lt;record&gt;&lt;rec-number&gt;1584&lt;/rec-number&gt;&lt;foreign-keys&gt;&lt;key app="EN" db-id="s0vzepwvbzettzer0pbpv2asx05tdfdsfvra" timestamp="1760515052"&gt;1584&lt;/key&gt;&lt;/foreign-keys&gt;&lt;ref-type name="Journal Article"&gt;17&lt;/ref-type&gt;&lt;contributors&gt;&lt;authors&gt;&lt;author&gt;Sareen, Puja&lt;/author&gt;&lt;author&gt;Mishra, Shikha&lt;/author&gt;&lt;/authors&gt;&lt;/contributors&gt;&lt;titles&gt;&lt;title&gt;A study of talent management and its impact on performance of organizations&lt;/title&gt;&lt;secondary-title&gt;Journal of Business and Management&lt;/secondary-title&gt;&lt;/titles&gt;&lt;periodical&gt;&lt;full-title&gt;Journal of Business and Management&lt;/full-title&gt;&lt;/periodical&gt;&lt;pages&gt;66-73&lt;/pages&gt;&lt;volume&gt;18&lt;/volume&gt;&lt;number&gt;12&lt;/number&gt;&lt;dates&gt;&lt;year&gt;2016&lt;/year&gt;&lt;/dates&gt;&lt;urls&gt;&lt;/urls&gt;&lt;/record&gt;&lt;/Cite&gt;&lt;/EndNote&gt;</w:instrText>
      </w:r>
      <w:r>
        <w:fldChar w:fldCharType="separate"/>
      </w:r>
      <w:r w:rsidRPr="5F9922F3" w:rsidR="0061666F">
        <w:rPr>
          <w:noProof/>
          <w:lang w:val="en-US"/>
        </w:rPr>
        <w:t>(Sareen &amp; Mishra, 2016)</w:t>
      </w:r>
      <w:r>
        <w:fldChar w:fldCharType="end"/>
      </w:r>
      <w:r w:rsidRPr="5F9922F3" w:rsidR="0061666F">
        <w:rPr>
          <w:lang w:val="en-US"/>
        </w:rPr>
        <w:t xml:space="preserve">. Recent evidence increasingly suggests that formal strategies influence performance indirectly through the development of human capital. </w:t>
      </w:r>
      <w:r>
        <w:fldChar w:fldCharType="begin"/>
      </w:r>
      <w:r>
        <w:instrText xml:space="preserve"> ADDIN EN.CITE &lt;EndNote&gt;&lt;Cite&gt;&lt;Author&gt;Rotea&lt;/Author&gt;&lt;Year&gt;2023&lt;/Year&gt;&lt;RecNum&gt;1579&lt;/RecNum&gt;&lt;DisplayText&gt;(Rotea et al., 2023)&lt;/DisplayText&gt;&lt;record&gt;&lt;rec-number&gt;1579&lt;/rec-number&gt;&lt;foreign-keys&gt;&lt;key app="EN" db-id="s0vzepwvbzettzer0pbpv2asx05tdfdsfvra" timestamp="1759921890"&gt;1579&lt;/key&gt;&lt;/foreign-keys&gt;&lt;ref-type name="Conference Proceedings"&gt;10&lt;/ref-type&gt;&lt;contributors&gt;&lt;authors&gt;&lt;author&gt;Rotea, Cristina Claudia&lt;/author&gt;&lt;author&gt;Ploscaru, Andra-Nicoleta&lt;/author&gt;&lt;author&gt;Bocean, Claudiu George&lt;/author&gt;&lt;author&gt;Vărzaru, Anca Antoaneta&lt;/author&gt;&lt;author&gt;Mangra, Mădălina Giorgiana&lt;/author&gt;&lt;author&gt;Mangra, Gabriel Ioan&lt;/author&gt;&lt;/authors&gt;&lt;/contributors&gt;&lt;titles&gt;&lt;title&gt;The link between HRM practices and performance in healthcare: The mediating role of the organizational change process&lt;/title&gt;&lt;secondary-title&gt;Healthcare&lt;/secondary-title&gt;&lt;/titles&gt;&lt;pages&gt;1236&lt;/pages&gt;&lt;volume&gt;11&lt;/volume&gt;&lt;number&gt;9&lt;/number&gt;&lt;dates&gt;&lt;year&gt;2023&lt;/year&gt;&lt;/dates&gt;&lt;publisher&gt;MDPI&lt;/publisher&gt;&lt;isbn&gt;2227-9032&lt;/isbn&gt;&lt;urls&gt;&lt;/urls&gt;&lt;/record&gt;&lt;/Cite&gt;&lt;/EndNote&gt;</w:instrText>
      </w:r>
      <w:r>
        <w:fldChar w:fldCharType="separate"/>
      </w:r>
      <w:r w:rsidRPr="5F9922F3" w:rsidR="00545CAD">
        <w:rPr>
          <w:noProof/>
          <w:lang w:val="en-US"/>
        </w:rPr>
        <w:t xml:space="preserve">Rotea et al. </w:t>
      </w:r>
      <w:r w:rsidRPr="5F9922F3" w:rsidR="46852BF3">
        <w:rPr>
          <w:noProof/>
          <w:lang w:val="en-US"/>
        </w:rPr>
        <w:t>(</w:t>
      </w:r>
      <w:r w:rsidRPr="5F9922F3" w:rsidR="00545CAD">
        <w:rPr>
          <w:noProof/>
          <w:lang w:val="en-US"/>
        </w:rPr>
        <w:t>2023)</w:t>
      </w:r>
      <w:r>
        <w:fldChar w:fldCharType="end"/>
      </w:r>
      <w:r w:rsidRPr="5F9922F3" w:rsidR="00545CAD">
        <w:rPr>
          <w:lang w:val="en-US"/>
        </w:rPr>
        <w:t xml:space="preserve"> </w:t>
      </w:r>
      <w:r w:rsidRPr="5F9922F3" w:rsidR="0061666F">
        <w:rPr>
          <w:lang w:val="en-US"/>
        </w:rPr>
        <w:t>identify</w:t>
      </w:r>
      <w:r w:rsidRPr="5F9922F3" w:rsidR="0061666F">
        <w:rPr>
          <w:lang w:val="en-US"/>
        </w:rPr>
        <w:t xml:space="preserve"> both direct and mediated pathways</w:t>
      </w:r>
      <w:r w:rsidRPr="5F9922F3" w:rsidR="00545CAD">
        <w:rPr>
          <w:lang w:val="en-US"/>
        </w:rPr>
        <w:t>,</w:t>
      </w:r>
      <w:r w:rsidRPr="5F9922F3" w:rsidR="0061666F">
        <w:rPr>
          <w:lang w:val="en-US"/>
        </w:rPr>
        <w:t xml:space="preserve"> while</w:t>
      </w:r>
      <w:r w:rsidRPr="5F9922F3" w:rsidR="00545CAD">
        <w:rPr>
          <w:lang w:val="en-US"/>
        </w:rPr>
        <w:t xml:space="preserve"> </w:t>
      </w:r>
      <w:r>
        <w:fldChar w:fldCharType="begin"/>
      </w:r>
      <w:r>
        <w:instrText xml:space="preserve"> ADDIN EN.CITE &lt;EndNote&gt;&lt;Cite&gt;&lt;Author&gt;Mattalatta&lt;/Author&gt;&lt;Year&gt;2023&lt;/Year&gt;&lt;RecNum&gt;1587&lt;/RecNum&gt;&lt;DisplayText&gt;(Mattalatta &amp;amp; Andriani, 2023)&lt;/DisplayText&gt;&lt;record&gt;&lt;rec-number&gt;1587&lt;/rec-number&gt;&lt;foreign-keys&gt;&lt;key app="EN" db-id="s0vzepwvbzettzer0pbpv2asx05tdfdsfvra" timestamp="1760516896"&gt;1587&lt;/key&gt;&lt;/foreign-keys&gt;&lt;ref-type name="Journal Article"&gt;17&lt;/ref-type&gt;&lt;contributors&gt;&lt;authors&gt;&lt;author&gt;Mattalatta, Mattalatta&lt;/author&gt;&lt;author&gt;Andriani, Yenny&lt;/author&gt;&lt;/authors&gt;&lt;/contributors&gt;&lt;titles&gt;&lt;title&gt;Influence of human resource management on organizational performance with talent management mediation&lt;/title&gt;&lt;secondary-title&gt;Innovation Business Management and Accounting Journal&lt;/secondary-title&gt;&lt;/titles&gt;&lt;periodical&gt;&lt;full-title&gt;Innovation Business Management and Accounting Journal&lt;/full-title&gt;&lt;/periodical&gt;&lt;pages&gt;147-156&lt;/pages&gt;&lt;volume&gt;2&lt;/volume&gt;&lt;number&gt;3&lt;/number&gt;&lt;dates&gt;&lt;year&gt;2023&lt;/year&gt;&lt;/dates&gt;&lt;isbn&gt;2829-2111&lt;/isbn&gt;&lt;urls&gt;&lt;/urls&gt;&lt;/record&gt;&lt;/Cite&gt;&lt;/EndNote&gt;</w:instrText>
      </w:r>
      <w:r>
        <w:fldChar w:fldCharType="separate"/>
      </w:r>
      <w:r w:rsidRPr="5F9922F3" w:rsidR="00545CAD">
        <w:rPr>
          <w:noProof/>
          <w:lang w:val="en-US"/>
        </w:rPr>
        <w:t xml:space="preserve">Mattalatta </w:t>
      </w:r>
      <w:r w:rsidRPr="5F9922F3" w:rsidR="5B8200E5">
        <w:rPr>
          <w:noProof/>
          <w:lang w:val="en-US"/>
        </w:rPr>
        <w:t>and</w:t>
      </w:r>
      <w:r w:rsidRPr="5F9922F3" w:rsidR="00545CAD">
        <w:rPr>
          <w:noProof/>
          <w:lang w:val="en-US"/>
        </w:rPr>
        <w:t xml:space="preserve"> Andriani </w:t>
      </w:r>
      <w:r w:rsidRPr="5F9922F3" w:rsidR="4DC6EA8E">
        <w:rPr>
          <w:noProof/>
          <w:lang w:val="en-US"/>
        </w:rPr>
        <w:t>(</w:t>
      </w:r>
      <w:r w:rsidRPr="5F9922F3" w:rsidR="00545CAD">
        <w:rPr>
          <w:noProof/>
          <w:lang w:val="en-US"/>
        </w:rPr>
        <w:t>2023)</w:t>
      </w:r>
      <w:r>
        <w:fldChar w:fldCharType="end"/>
      </w:r>
      <w:r w:rsidRPr="5F9922F3" w:rsidR="0061666F">
        <w:rPr>
          <w:lang w:val="en-US"/>
        </w:rPr>
        <w:t xml:space="preserve"> find that HR systems generate </w:t>
      </w:r>
      <w:r w:rsidRPr="5F9922F3" w:rsidR="0061666F">
        <w:rPr>
          <w:lang w:val="en-US"/>
        </w:rPr>
        <w:t>significant results</w:t>
      </w:r>
      <w:r w:rsidRPr="5F9922F3" w:rsidR="0061666F">
        <w:rPr>
          <w:lang w:val="en-US"/>
        </w:rPr>
        <w:t xml:space="preserve"> only when mediated by TM effectiveness</w:t>
      </w:r>
      <w:r w:rsidRPr="5F9922F3" w:rsidR="00FF192F">
        <w:rPr>
          <w:lang w:val="en-US"/>
        </w:rPr>
        <w:t xml:space="preserve">. </w:t>
      </w:r>
      <w:r w:rsidRPr="5F9922F3" w:rsidR="00AA1527">
        <w:rPr>
          <w:lang w:val="en-US"/>
        </w:rPr>
        <w:t>Similarly</w:t>
      </w:r>
      <w:r w:rsidRPr="5F9922F3" w:rsidR="00FF192F">
        <w:rPr>
          <w:lang w:val="en-US"/>
        </w:rPr>
        <w:t xml:space="preserve">, </w:t>
      </w:r>
      <w:r w:rsidRPr="5F9922F3" w:rsidR="2FE18DF0">
        <w:rPr>
          <w:lang w:val="en-US"/>
        </w:rPr>
        <w:t xml:space="preserve">other </w:t>
      </w:r>
      <w:r w:rsidRPr="5F9922F3" w:rsidR="2732A2D6">
        <w:rPr>
          <w:lang w:val="en-US"/>
        </w:rPr>
        <w:t xml:space="preserve">authors </w:t>
      </w:r>
      <w:r w:rsidRPr="5F9922F3" w:rsidR="00FF192F">
        <w:rPr>
          <w:lang w:val="en-US"/>
        </w:rPr>
        <w:t>emphasize that engagement and motivation serve as mechanisms linking talent strategy to performance outcomes</w:t>
      </w:r>
      <w:r w:rsidRPr="5F9922F3" w:rsidR="2CC01CFD">
        <w:rPr>
          <w:lang w:val="en-US"/>
        </w:rPr>
        <w:t xml:space="preserve"> </w:t>
      </w:r>
      <w:r>
        <w:fldChar w:fldCharType="begin"/>
      </w:r>
      <w:r>
        <w:instrText xml:space="preserve"> ADDIN EN.CITE &lt;EndNote&gt;&lt;Cite&gt;&lt;Author&gt;Alzyadat&lt;/Author&gt;&lt;Year&gt;2024&lt;/Year&gt;&lt;RecNum&gt;1562&lt;/RecNum&gt;&lt;DisplayText&gt;(Alzyadat et al., 2024; Caligiuri et al., 2024)&lt;/DisplayText&gt;&lt;record&gt;&lt;rec-number&gt;1562&lt;/rec-number&gt;&lt;foreign-keys&gt;&lt;key app="EN" db-id="s0vzepwvbzettzer0pbpv2asx05tdfdsfvra" timestamp="1759899910"&gt;1562&lt;/key&gt;&lt;/foreign-keys&gt;&lt;ref-type name="Journal Article"&gt;17&lt;/ref-type&gt;&lt;contributors&gt;&lt;authors&gt;&lt;author&gt;Alzyadat, Abdelhameed Mousa Ali&lt;/author&gt;&lt;author&gt;Mohamad, Zaleha&lt;/author&gt;&lt;author&gt;Padlee, Siti Falindah&lt;/author&gt;&lt;/authors&gt;&lt;/contributors&gt;&lt;titles&gt;&lt;title&gt;Impact of Talent Management on Human Capital Performance: Moderating Role of Organizational Commitment&lt;/title&gt;&lt;secondary-title&gt;Pakistan Journal of Life &amp;amp; Social Sciences&lt;/secondary-title&gt;&lt;/titles&gt;&lt;periodical&gt;&lt;full-title&gt;Pakistan Journal of Life &amp;amp; Social Sciences&lt;/full-title&gt;&lt;/periodical&gt;&lt;volume&gt;22&lt;/volume&gt;&lt;number&gt;2&lt;/number&gt;&lt;dates&gt;&lt;year&gt;2024&lt;/year&gt;&lt;/dates&gt;&lt;isbn&gt;1727-4915&lt;/isbn&gt;&lt;urls&gt;&lt;/urls&gt;&lt;/record&gt;&lt;/Cite&gt;&lt;Cite&gt;&lt;Author&gt;Caligiuri&lt;/Author&gt;&lt;Year&gt;2024&lt;/Year&gt;&lt;RecNum&gt;1602&lt;/RecNum&gt;&lt;record&gt;&lt;rec-number&gt;1602&lt;/rec-number&gt;&lt;foreign-keys&gt;&lt;key app="EN" db-id="s0vzepwvbzettzer0pbpv2asx05tdfdsfvra" timestamp="1763359682"&gt;1602&lt;/key&gt;&lt;/foreign-keys&gt;&lt;ref-type name="Journal Article"&gt;17&lt;/ref-type&gt;&lt;contributors&gt;&lt;authors&gt;&lt;author&gt;Caligiuri, Paula M&lt;/author&gt;&lt;author&gt;Collings, David G&lt;/author&gt;&lt;author&gt;De Cieri, Helen&lt;/author&gt;&lt;author&gt;Lazarova, Mila B&lt;/author&gt;&lt;/authors&gt;&lt;/contributors&gt;&lt;titles&gt;&lt;title&gt;Global talent management: A critical review and research agenda for the new organizational reality&lt;/title&gt;&lt;secondary-title&gt;Annual Review of Organizational Psychology and Organizational Behavior&lt;/secondary-title&gt;&lt;/titles&gt;&lt;periodical&gt;&lt;full-title&gt;Annual Review of Organizational Psychology and Organizational Behavior&lt;/full-title&gt;&lt;/periodical&gt;&lt;pages&gt;393-421&lt;/pages&gt;&lt;volume&gt;11&lt;/volume&gt;&lt;number&gt;1&lt;/number&gt;&lt;dates&gt;&lt;year&gt;2024&lt;/year&gt;&lt;/dates&gt;&lt;isbn&gt;2327-0608&lt;/isbn&gt;&lt;urls&gt;&lt;/urls&gt;&lt;/record&gt;&lt;/Cite&gt;&lt;/EndNote&gt;</w:instrText>
      </w:r>
      <w:r>
        <w:fldChar w:fldCharType="separate"/>
      </w:r>
      <w:r w:rsidRPr="5F9922F3" w:rsidR="004D3A2F">
        <w:rPr>
          <w:noProof/>
        </w:rPr>
        <w:t>(Alzyadat et al., 2024; Caligiuri et al., 2024)</w:t>
      </w:r>
      <w:r>
        <w:fldChar w:fldCharType="end"/>
      </w:r>
      <w:r w:rsidRPr="5F9922F3" w:rsidR="00FF192F">
        <w:rPr>
          <w:color w:val="auto"/>
          <w:lang w:val="en-US"/>
        </w:rPr>
        <w:t xml:space="preserve">. </w:t>
      </w:r>
    </w:p>
    <w:p w:rsidRPr="004D3A2F" w:rsidR="3B6F9829" w:rsidP="3B6F9829" w:rsidRDefault="00FF192F" w14:paraId="00CF5305" w14:textId="76477799">
      <w:pPr>
        <w:pStyle w:val="NormalWeb"/>
        <w:jc w:val="both"/>
      </w:pPr>
      <w:r w:rsidRPr="5F9922F3" w:rsidR="00FF192F">
        <w:rPr>
          <w:lang w:val="en-US"/>
        </w:rPr>
        <w:t xml:space="preserve">Systematic reviews support these findings yet point to ongoing theoretical and methodological challenges. </w:t>
      </w:r>
      <w:r>
        <w:fldChar w:fldCharType="begin"/>
      </w:r>
      <w:r>
        <w:instrText xml:space="preserve"> ADDIN EN.CITE &lt;EndNote&gt;&lt;Cite&gt;&lt;Author&gt;Sinisterra&lt;/Author&gt;&lt;Year&gt;2024&lt;/Year&gt;&lt;RecNum&gt;1585&lt;/RecNum&gt;&lt;DisplayText&gt;(Sinisterra et al., 2024)&lt;/DisplayText&gt;&lt;record&gt;&lt;rec-number&gt;1585&lt;/rec-number&gt;&lt;foreign-keys&gt;&lt;key app="EN" db-id="s0vzepwvbzettzer0pbpv2asx05tdfdsfvra" timestamp="1760515118"&gt;1585&lt;/key&gt;&lt;/foreign-keys&gt;&lt;ref-type name="Journal Article"&gt;17&lt;/ref-type&gt;&lt;contributors&gt;&lt;authors&gt;&lt;author&gt;Sinisterra, Luna&lt;/author&gt;&lt;author&gt;Peñalver, Jonathan&lt;/author&gt;&lt;author&gt;Salanova, Marisa&lt;/author&gt;&lt;/authors&gt;&lt;/contributors&gt;&lt;titles&gt;&lt;title&gt;Connecting the organizational incomes and outcomes: A systematic review of the relationship between talent management, employee engagement, and turnover intention&lt;/title&gt;&lt;secondary-title&gt;Frontiers in psychology&lt;/secondary-title&gt;&lt;/titles&gt;&lt;periodical&gt;&lt;full-title&gt;Frontiers in psychology&lt;/full-title&gt;&lt;/periodical&gt;&lt;pages&gt;1439127&lt;/pages&gt;&lt;volume&gt;15&lt;/volume&gt;&lt;dates&gt;&lt;year&gt;2024&lt;/year&gt;&lt;/dates&gt;&lt;isbn&gt;1664-1078&lt;/isbn&gt;&lt;urls&gt;&lt;/urls&gt;&lt;/record&gt;&lt;/Cite&gt;&lt;/EndNote&gt;</w:instrText>
      </w:r>
      <w:r>
        <w:fldChar w:fldCharType="separate"/>
      </w:r>
      <w:r w:rsidRPr="5F9922F3" w:rsidR="00471054">
        <w:rPr>
          <w:noProof/>
        </w:rPr>
        <w:t>Sinisterra et al.</w:t>
      </w:r>
      <w:r w:rsidRPr="5F9922F3" w:rsidR="216E717B">
        <w:rPr>
          <w:noProof/>
        </w:rPr>
        <w:t xml:space="preserve"> (</w:t>
      </w:r>
      <w:r w:rsidRPr="5F9922F3" w:rsidR="00471054">
        <w:rPr>
          <w:noProof/>
        </w:rPr>
        <w:t>2024)</w:t>
      </w:r>
      <w:r>
        <w:fldChar w:fldCharType="end"/>
      </w:r>
      <w:r w:rsidRPr="5F9922F3" w:rsidR="00FF192F">
        <w:rPr>
          <w:lang w:val="en-US"/>
        </w:rPr>
        <w:t xml:space="preserve"> conclude that TM practices reliably improve intermediate outcomes such as engagement and retention but show less consistent effects on firm-level performance due to definitional and </w:t>
      </w:r>
      <w:r w:rsidRPr="5F9922F3" w:rsidR="00FF192F">
        <w:rPr>
          <w:lang w:val="en-US"/>
        </w:rPr>
        <w:t>measurement</w:t>
      </w:r>
      <w:r w:rsidRPr="5F9922F3" w:rsidR="00FF192F">
        <w:rPr>
          <w:lang w:val="en-US"/>
        </w:rPr>
        <w:t xml:space="preserve"> heterogeneity. </w:t>
      </w:r>
      <w:r>
        <w:fldChar w:fldCharType="begin"/>
      </w:r>
      <w:r>
        <w:instrText xml:space="preserve"> ADDIN EN.CITE &lt;EndNote&gt;&lt;Cite&gt;&lt;Author&gt;Collings&lt;/Author&gt;&lt;Year&gt;2009&lt;/Year&gt;&lt;RecNum&gt;345&lt;/RecNum&gt;&lt;DisplayText&gt;(Collings &amp;amp; Mellahi, 2009)&lt;/DisplayText&gt;&lt;record&gt;&lt;rec-number&gt;345&lt;/rec-number&gt;&lt;foreign-keys&gt;&lt;key app="EN" db-id="s0vzepwvbzettzer0pbpv2asx05tdfdsfvra" timestamp="1676917544" guid="300adb27-4bf1-4fbc-a7ab-1deadf1bb4e6"&gt;345&lt;/key&gt;&lt;/foreign-keys&gt;&lt;ref-type name="Journal Article"&gt;17&lt;/ref-type&gt;&lt;contributors&gt;&lt;authors&gt;&lt;author&gt;Collings, David G&lt;/author&gt;&lt;author&gt;Mellahi, Kamel&lt;/author&gt;&lt;/authors&gt;&lt;/contributors&gt;&lt;titles&gt;&lt;title&gt;Strategic talent management: A review and research agenda&lt;/title&gt;&lt;secondary-title&gt;Human resource management review&lt;/secondary-title&gt;&lt;/titles&gt;&lt;periodical&gt;&lt;full-title&gt;Human resource management review&lt;/full-title&gt;&lt;/periodical&gt;&lt;pages&gt;304-313&lt;/pages&gt;&lt;volume&gt;19&lt;/volume&gt;&lt;number&gt;4&lt;/number&gt;&lt;dates&gt;&lt;year&gt;2009&lt;/year&gt;&lt;/dates&gt;&lt;isbn&gt;1053-4822&lt;/isbn&gt;&lt;urls&gt;&lt;/urls&gt;&lt;/record&gt;&lt;/Cite&gt;&lt;/EndNote&gt;</w:instrText>
      </w:r>
      <w:r>
        <w:fldChar w:fldCharType="separate"/>
      </w:r>
      <w:r w:rsidRPr="5F9922F3" w:rsidR="00471054">
        <w:rPr>
          <w:noProof/>
        </w:rPr>
        <w:t xml:space="preserve">Collings </w:t>
      </w:r>
      <w:r w:rsidRPr="5F9922F3" w:rsidR="5079F461">
        <w:rPr>
          <w:noProof/>
        </w:rPr>
        <w:t>and</w:t>
      </w:r>
      <w:r w:rsidRPr="5F9922F3" w:rsidR="00471054">
        <w:rPr>
          <w:noProof/>
        </w:rPr>
        <w:t xml:space="preserve"> Mellahi</w:t>
      </w:r>
      <w:r w:rsidRPr="5F9922F3" w:rsidR="5C6120F1">
        <w:rPr>
          <w:noProof/>
        </w:rPr>
        <w:t xml:space="preserve"> (</w:t>
      </w:r>
      <w:r w:rsidRPr="5F9922F3" w:rsidR="00471054">
        <w:rPr>
          <w:noProof/>
        </w:rPr>
        <w:t>2009)</w:t>
      </w:r>
      <w:r>
        <w:fldChar w:fldCharType="end"/>
      </w:r>
      <w:r w:rsidRPr="5F9922F3" w:rsidR="00FF192F">
        <w:rPr>
          <w:lang w:val="en-US"/>
        </w:rPr>
        <w:t xml:space="preserve"> further argue that while strategic TM is prominent in practice, its empirical foundations </w:t>
      </w:r>
      <w:r w:rsidRPr="5F9922F3" w:rsidR="00FF192F">
        <w:rPr>
          <w:lang w:val="en-US"/>
        </w:rPr>
        <w:t>remain</w:t>
      </w:r>
      <w:r w:rsidRPr="5F9922F3" w:rsidR="00FF192F">
        <w:rPr>
          <w:lang w:val="en-US"/>
        </w:rPr>
        <w:t xml:space="preserve"> underdeveloped and </w:t>
      </w:r>
      <w:r w:rsidRPr="5F9922F3" w:rsidR="00FF192F">
        <w:rPr>
          <w:lang w:val="en-US"/>
        </w:rPr>
        <w:t>context-sensitive</w:t>
      </w:r>
      <w:r w:rsidRPr="5F9922F3" w:rsidR="00FF192F">
        <w:rPr>
          <w:lang w:val="en-US"/>
        </w:rPr>
        <w:t>. Building on this evolving body of work, the present study investigates both the direct and mediated pathways through which formalized TMS and the accumulation of talent capital affect organizational performance, situating this analysis within the context of large Croatian firms</w:t>
      </w:r>
      <w:r w:rsidRPr="5F9922F3" w:rsidR="58BBBC6F">
        <w:rPr>
          <w:lang w:val="en-US"/>
        </w:rPr>
        <w:t>.</w:t>
      </w:r>
    </w:p>
    <w:p w:rsidRPr="0061666F" w:rsidR="00545CAD" w:rsidP="00FF192F" w:rsidRDefault="00545CAD" w14:paraId="02442C48" w14:textId="77777777">
      <w:pPr>
        <w:pStyle w:val="NormalWeb"/>
        <w:jc w:val="both"/>
      </w:pPr>
      <w:r>
        <w:lastRenderedPageBreak/>
        <w:t xml:space="preserve">Taken together, these studies imply that formal strategies may only yield performance benefits when they successfully build, align, and activate the organization’s talent capital. This motivates our focus: rather than assuming a direct path from strategy to firm success, we investigate how both </w:t>
      </w:r>
      <w:r w:rsidR="00F1680A">
        <w:t xml:space="preserve">talent management strategy </w:t>
      </w:r>
      <w:r>
        <w:t xml:space="preserve">and human capital contribute to performance — specifically asking: </w:t>
      </w:r>
      <w:r w:rsidRPr="005D788C">
        <w:rPr>
          <w:rStyle w:val="Strong"/>
          <w:b w:val="0"/>
        </w:rPr>
        <w:t>To what extent do formalized talent management strategies and the resulting talent capital each contribute to organizational performance?</w:t>
      </w:r>
    </w:p>
    <w:p w:rsidRPr="000D0D7F" w:rsidR="00F8007B" w:rsidP="5F9922F3" w:rsidRDefault="00500E0D" w14:paraId="07A12342" w14:textId="77777777">
      <w:pPr>
        <w:pStyle w:val="Heading1"/>
        <w:rPr>
          <w:lang w:val="en-GB"/>
        </w:rPr>
      </w:pPr>
      <w:r w:rsidRPr="5F9922F3" w:rsidR="00500E0D">
        <w:rPr>
          <w:lang w:val="en-GB"/>
        </w:rPr>
        <w:t>M</w:t>
      </w:r>
      <w:r w:rsidRPr="5F9922F3" w:rsidR="005E6531">
        <w:rPr>
          <w:lang w:val="en-GB"/>
        </w:rPr>
        <w:t xml:space="preserve">ethodology </w:t>
      </w:r>
    </w:p>
    <w:p w:rsidR="5F9922F3" w:rsidP="5F9922F3" w:rsidRDefault="5F9922F3" w14:paraId="2016A897" w14:textId="36F19B5E">
      <w:pPr>
        <w:pStyle w:val="Normal"/>
        <w:rPr>
          <w:lang w:val="en-GB"/>
        </w:rPr>
      </w:pPr>
    </w:p>
    <w:p w:rsidRPr="00471054" w:rsidR="000D0D7F" w:rsidP="3B6F9829" w:rsidRDefault="000D0D7F" w14:paraId="15549E72" w14:textId="244D654C">
      <w:pPr>
        <w:pStyle w:val="NormalWeb"/>
        <w:jc w:val="both"/>
      </w:pPr>
      <w:r w:rsidRPr="3B6F9829">
        <w:rPr>
          <w:lang w:val="en-US"/>
        </w:rPr>
        <w:t xml:space="preserve">The </w:t>
      </w:r>
      <w:r w:rsidRPr="3B6F9829">
        <w:rPr>
          <w:rStyle w:val="Strong"/>
          <w:b w:val="0"/>
          <w:bCs w:val="0"/>
          <w:lang w:val="en-US"/>
        </w:rPr>
        <w:t>talent management strategy</w:t>
      </w:r>
      <w:r w:rsidRPr="3B6F9829">
        <w:rPr>
          <w:lang w:val="en-US"/>
        </w:rPr>
        <w:t xml:space="preserve"> variable was measured as a higher-order construct comprising five theoretically grounded dimensions, each based on established prior instruments</w:t>
      </w:r>
      <w:r w:rsidRPr="3B6F9829" w:rsidR="09276BA1">
        <w:rPr>
          <w:lang w:val="en-US"/>
        </w:rPr>
        <w:t xml:space="preserve"> </w:t>
      </w:r>
      <w:r w:rsidR="00471054">
        <w:rPr>
          <w:lang w:val="en-US"/>
        </w:rPr>
        <w:fldChar w:fldCharType="begin">
          <w:fldData xml:space="preserve">PEVuZE5vdGU+PENpdGU+PEF1dGhvcj5TaGVlaGFuPC9BdXRob3I+PFllYXI+MjAxMjwvWWVhcj48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</w:fldData>
        </w:fldChar>
      </w:r>
      <w:r w:rsidR="004D3A2F">
        <w:rPr>
          <w:lang w:val="en-US"/>
        </w:rPr>
        <w:instrText xml:space="preserve"> ADDIN EN.CITE </w:instrText>
      </w:r>
      <w:r w:rsidR="004D3A2F">
        <w:rPr>
          <w:lang w:val="en-US"/>
        </w:rPr>
        <w:fldChar w:fldCharType="begin">
          <w:fldData xml:space="preserve">PEVuZE5vdGU+PENpdGU+PEF1dGhvcj5TaGVlaGFuPC9BdXRob3I+PFllYXI+MjAxMjwvWWVhcj48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</w:fldData>
        </w:fldChar>
      </w:r>
      <w:r w:rsidR="004D3A2F">
        <w:rPr>
          <w:lang w:val="en-US"/>
        </w:rPr>
        <w:instrText xml:space="preserve"> ADDIN EN.CITE.DATA </w:instrText>
      </w:r>
      <w:r w:rsidR="004D3A2F">
        <w:rPr>
          <w:lang w:val="en-US"/>
        </w:rPr>
      </w:r>
      <w:r w:rsidR="004D3A2F">
        <w:rPr>
          <w:lang w:val="en-US"/>
        </w:rPr>
        <w:fldChar w:fldCharType="end"/>
      </w:r>
      <w:r w:rsidR="00471054">
        <w:rPr>
          <w:lang w:val="en-US"/>
        </w:rPr>
      </w:r>
      <w:r w:rsidR="00471054">
        <w:rPr>
          <w:lang w:val="en-US"/>
        </w:rPr>
        <w:fldChar w:fldCharType="separate"/>
      </w:r>
      <w:r w:rsidR="004D3A2F">
        <w:rPr>
          <w:noProof/>
          <w:lang w:val="en-US"/>
        </w:rPr>
        <w:t>(Boudreau &amp; Ramstad, 2005; Caligiuri et al., 2024; Huselid &amp; Becker, 2011; Latukha, 2015; Sharma et al., 2003; Sheehan, 2012)</w:t>
      </w:r>
      <w:r w:rsidR="00471054">
        <w:rPr>
          <w:lang w:val="en-US"/>
        </w:rPr>
        <w:fldChar w:fldCharType="end"/>
      </w:r>
      <w:r w:rsidR="004D3A2F">
        <w:rPr>
          <w:lang w:val="en-US"/>
        </w:rPr>
        <w:t>.</w:t>
      </w:r>
      <w:r w:rsidRPr="3B6F9829">
        <w:rPr>
          <w:lang w:val="en-US"/>
        </w:rPr>
        <w:t xml:space="preserve"> </w:t>
      </w:r>
    </w:p>
    <w:p w:rsidRPr="004D3A2F" w:rsidR="000D0D7F" w:rsidP="3B6F9829" w:rsidRDefault="000D0D7F" w14:paraId="1C6BB045" w14:textId="21ED3D16">
      <w:pPr>
        <w:pStyle w:val="NormalWeb"/>
        <w:jc w:val="both"/>
      </w:pPr>
      <w:r w:rsidRPr="5F9922F3" w:rsidR="000D0D7F">
        <w:rPr>
          <w:lang w:val="en-US"/>
        </w:rPr>
        <w:t xml:space="preserve">The </w:t>
      </w:r>
      <w:r w:rsidRPr="5F9922F3" w:rsidR="000D0D7F">
        <w:rPr>
          <w:rStyle w:val="Strong"/>
          <w:b w:val="0"/>
          <w:bCs w:val="0"/>
          <w:lang w:val="en-US"/>
        </w:rPr>
        <w:t>first dimension</w:t>
      </w:r>
      <w:r w:rsidRPr="5F9922F3" w:rsidR="000D0D7F">
        <w:rPr>
          <w:lang w:val="en-US"/>
        </w:rPr>
        <w:t xml:space="preserve">, </w:t>
      </w:r>
      <w:r w:rsidRPr="5F9922F3" w:rsidR="000D0D7F">
        <w:rPr>
          <w:rStyle w:val="Emphasis"/>
          <w:lang w:val="en-US"/>
        </w:rPr>
        <w:t>alignment with organizational strategy</w:t>
      </w:r>
      <w:r w:rsidRPr="5F9922F3" w:rsidR="000D0D7F">
        <w:rPr>
          <w:lang w:val="en-US"/>
        </w:rPr>
        <w:t xml:space="preserve">, was adapted from </w:t>
      </w:r>
      <w:r>
        <w:fldChar w:fldCharType="begin"/>
      </w:r>
      <w:r>
        <w:instrText xml:space="preserve"> ADDIN EN.CITE &lt;EndNote&gt;&lt;Cite&gt;&lt;Author&gt;Sheehan&lt;/Author&gt;&lt;Year&gt;2012&lt;/Year&gt;&lt;RecNum&gt;368&lt;/RecNum&gt;&lt;DisplayText&gt;(Sheehan, 2012)&lt;/DisplayText&gt;&lt;record&gt;&lt;rec-number&gt;368&lt;/rec-number&gt;&lt;foreign-keys&gt;&lt;key app="EN" db-id="s0vzepwvbzettzer0pbpv2asx05tdfdsfvra" timestamp="1676926062" guid="07afbb1e-2ad6-45de-8efd-cdb21af68979"&gt;368&lt;/key&gt;&lt;/foreign-keys&gt;&lt;ref-type name="Journal Article"&gt;17&lt;/ref-type&gt;&lt;contributors&gt;&lt;authors&gt;&lt;author&gt;Sheehan, Maura&lt;/author&gt;&lt;/authors&gt;&lt;/contributors&gt;&lt;titles&gt;&lt;title&gt;Developing managerial talent&lt;/title&gt;&lt;secondary-title&gt;European Journal of Training and Development&lt;/secondary-title&gt;&lt;/titles&gt;&lt;periodical&gt;&lt;full-title&gt;European Journal of Training and Development&lt;/full-title&gt;&lt;/periodical&gt;&lt;pages&gt;66-85&lt;/pages&gt;&lt;volume&gt;36&lt;/volume&gt;&lt;number&gt;1&lt;/number&gt;&lt;dates&gt;&lt;year&gt;2012&lt;/year&gt;&lt;/dates&gt;&lt;publisher&gt;Emerald Group Publishing Limited&lt;/publisher&gt;&lt;isbn&gt;2046-9012&lt;/isbn&gt;&lt;urls&gt;&lt;related-urls&gt;&lt;url&gt;https://doi.org/10.1108/03090591211192638&lt;/url&gt;&lt;/related-urls&gt;&lt;/urls&gt;&lt;electronic-resource-num&gt;10.1108/03090591211192638&lt;/electronic-resource-num&gt;&lt;access-date&gt;2023/02/20&lt;/access-date&gt;&lt;/record&gt;&lt;/Cite&gt;&lt;/EndNote&gt;</w:instrText>
      </w:r>
      <w:r>
        <w:fldChar w:fldCharType="separate"/>
      </w:r>
      <w:r w:rsidRPr="5F9922F3" w:rsidR="00FD6693">
        <w:rPr>
          <w:noProof/>
          <w:lang w:val="en-US"/>
        </w:rPr>
        <w:t>(Sheehan, 2012)</w:t>
      </w:r>
      <w:r>
        <w:fldChar w:fldCharType="end"/>
      </w:r>
      <w:r w:rsidRPr="5F9922F3" w:rsidR="00FD6693">
        <w:rPr>
          <w:lang w:val="en-US"/>
        </w:rPr>
        <w:t xml:space="preserve"> </w:t>
      </w:r>
      <w:r w:rsidRPr="5F9922F3" w:rsidR="000D0D7F">
        <w:rPr>
          <w:lang w:val="en-US"/>
        </w:rPr>
        <w:t xml:space="preserve">and includes four items capturing the degree to which talent practices are integrated with business </w:t>
      </w:r>
      <w:r w:rsidRPr="5F9922F3" w:rsidR="000D0D7F">
        <w:rPr>
          <w:lang w:val="en-US"/>
        </w:rPr>
        <w:t>objectives</w:t>
      </w:r>
      <w:r w:rsidRPr="5F9922F3" w:rsidR="000D0D7F">
        <w:rPr>
          <w:lang w:val="en-US"/>
        </w:rPr>
        <w:t xml:space="preserve"> (e.g., “</w:t>
      </w:r>
      <w:r w:rsidRPr="5F9922F3" w:rsidR="000D0D7F">
        <w:rPr>
          <w:i w:val="1"/>
          <w:iCs w:val="1"/>
          <w:lang w:val="en-US"/>
        </w:rPr>
        <w:t>Talent management practices are aligned with business strategy</w:t>
      </w:r>
      <w:r w:rsidRPr="5F9922F3" w:rsidR="000D0D7F">
        <w:rPr>
          <w:lang w:val="en-US"/>
        </w:rPr>
        <w:t>”;</w:t>
      </w:r>
      <w:r w:rsidRPr="5F9922F3" w:rsidR="000D0D7F">
        <w:rPr>
          <w:lang w:val="en-US"/>
        </w:rPr>
        <w:t xml:space="preserve"> Cronbach’s α = 0.905). The </w:t>
      </w:r>
      <w:r w:rsidRPr="5F9922F3" w:rsidR="000D0D7F">
        <w:rPr>
          <w:rStyle w:val="Strong"/>
          <w:b w:val="0"/>
          <w:bCs w:val="0"/>
          <w:lang w:val="en-US"/>
        </w:rPr>
        <w:t>second dimension</w:t>
      </w:r>
      <w:r w:rsidRPr="5F9922F3" w:rsidR="000D0D7F">
        <w:rPr>
          <w:lang w:val="en-US"/>
        </w:rPr>
        <w:t xml:space="preserve">, </w:t>
      </w:r>
      <w:r w:rsidRPr="5F9922F3" w:rsidR="000D0D7F">
        <w:rPr>
          <w:rStyle w:val="Emphasis"/>
          <w:lang w:val="en-US"/>
        </w:rPr>
        <w:t>formalization of TM processes</w:t>
      </w:r>
      <w:r w:rsidRPr="5F9922F3" w:rsidR="000D0D7F">
        <w:rPr>
          <w:lang w:val="en-US"/>
        </w:rPr>
        <w:t xml:space="preserve">, was derived from </w:t>
      </w:r>
      <w:r>
        <w:fldChar w:fldCharType="begin"/>
      </w:r>
      <w:r>
        <w:instrText xml:space="preserve"> ADDIN EN.CITE &lt;EndNote&gt;&lt;Cite&gt;&lt;Author&gt;Latukha&lt;/Author&gt;&lt;Year&gt;2015&lt;/Year&gt;&lt;RecNum&gt;364&lt;/RecNum&gt;&lt;DisplayText&gt;(Latukha, 2015)&lt;/DisplayText&gt;&lt;record&gt;&lt;rec-number&gt;364&lt;/rec-number&gt;&lt;foreign-keys&gt;&lt;key app="EN" db-id="s0vzepwvbzettzer0pbpv2asx05tdfdsfvra" timestamp="1676925628" guid="a4bd1304-4544-4bb8-8b93-83e01fbf8c3c"&gt;364&lt;/key&gt;&lt;/foreign-keys&gt;&lt;ref-type name="Journal Article"&gt;17&lt;/ref-type&gt;&lt;contributors&gt;&lt;authors&gt;&lt;author&gt;Latukha, Marina&lt;/author&gt;&lt;/authors&gt;&lt;/contributors&gt;&lt;titles&gt;&lt;title&gt;Talent management in Russian companies: domestic challenges and international experience&lt;/title&gt;&lt;secondary-title&gt;The International Journal of Human Resource Management&lt;/secondary-title&gt;&lt;/titles&gt;&lt;periodical&gt;&lt;full-title&gt;The International Journal of Human Resource Management&lt;/full-title&gt;&lt;/periodical&gt;&lt;pages&gt;1051-1075&lt;/pages&gt;&lt;volume&gt;26&lt;/volume&gt;&lt;number&gt;8&lt;/number&gt;&lt;dates&gt;&lt;year&gt;2015&lt;/year&gt;&lt;pub-dates&gt;&lt;date&gt;2015/04/28&lt;/date&gt;&lt;/pub-dates&gt;&lt;/dates&gt;&lt;publisher&gt;Routledge&lt;/publisher&gt;&lt;isbn&gt;0958-5192&lt;/isbn&gt;&lt;urls&gt;&lt;related-urls&gt;&lt;url&gt;https://doi.org/10.1080/09585192.2014.922598&lt;/url&gt;&lt;/related-urls&gt;&lt;/urls&gt;&lt;electronic-resource-num&gt;10.1080/09585192.2014.922598&lt;/electronic-resource-num&gt;&lt;/record&gt;&lt;/Cite&gt;&lt;/EndNote&gt;</w:instrText>
      </w:r>
      <w:r>
        <w:fldChar w:fldCharType="separate"/>
      </w:r>
      <w:r w:rsidRPr="5F9922F3" w:rsidR="00FD6693">
        <w:rPr>
          <w:noProof/>
          <w:lang w:val="en-US"/>
        </w:rPr>
        <w:t xml:space="preserve">Latukha </w:t>
      </w:r>
      <w:r w:rsidRPr="5F9922F3" w:rsidR="73A49C61">
        <w:rPr>
          <w:noProof/>
          <w:lang w:val="en-US"/>
        </w:rPr>
        <w:t>(</w:t>
      </w:r>
      <w:r w:rsidRPr="5F9922F3" w:rsidR="00FD6693">
        <w:rPr>
          <w:noProof/>
          <w:lang w:val="en-US"/>
        </w:rPr>
        <w:t>2015)</w:t>
      </w:r>
      <w:r>
        <w:fldChar w:fldCharType="end"/>
      </w:r>
      <w:r w:rsidRPr="5F9922F3" w:rsidR="00FD6693">
        <w:rPr>
          <w:lang w:val="en-US"/>
        </w:rPr>
        <w:t xml:space="preserve"> </w:t>
      </w:r>
      <w:r w:rsidRPr="5F9922F3" w:rsidR="000D0D7F">
        <w:rPr>
          <w:lang w:val="en-US"/>
        </w:rPr>
        <w:t>and also</w:t>
      </w:r>
      <w:r w:rsidRPr="5F9922F3" w:rsidR="000D0D7F">
        <w:rPr>
          <w:lang w:val="en-US"/>
        </w:rPr>
        <w:t xml:space="preserve"> includes four items that assess the presence of structured, transparent, and documented TM procedures (α = 0.830). The </w:t>
      </w:r>
      <w:r w:rsidRPr="5F9922F3" w:rsidR="000D0D7F">
        <w:rPr>
          <w:rStyle w:val="Strong"/>
          <w:b w:val="0"/>
          <w:bCs w:val="0"/>
          <w:lang w:val="en-US"/>
        </w:rPr>
        <w:t>third dimension</w:t>
      </w:r>
      <w:r w:rsidRPr="5F9922F3" w:rsidR="000D0D7F">
        <w:rPr>
          <w:b w:val="1"/>
          <w:bCs w:val="1"/>
          <w:lang w:val="en-US"/>
        </w:rPr>
        <w:t>,</w:t>
      </w:r>
      <w:r w:rsidRPr="5F9922F3" w:rsidR="000D0D7F">
        <w:rPr>
          <w:lang w:val="en-US"/>
        </w:rPr>
        <w:t xml:space="preserve"> </w:t>
      </w:r>
      <w:r w:rsidRPr="5F9922F3" w:rsidR="000D0D7F">
        <w:rPr>
          <w:rStyle w:val="Emphasis"/>
          <w:lang w:val="en-US"/>
        </w:rPr>
        <w:t>segmentation of positions and human capital</w:t>
      </w:r>
      <w:r w:rsidRPr="5F9922F3" w:rsidR="000D0D7F">
        <w:rPr>
          <w:lang w:val="en-US"/>
        </w:rPr>
        <w:t>, was developed based on</w:t>
      </w:r>
      <w:r w:rsidRPr="5F9922F3" w:rsidR="1DA496A8">
        <w:rPr>
          <w:lang w:val="en-US"/>
        </w:rPr>
        <w:t xml:space="preserve"> </w:t>
      </w:r>
      <w:r>
        <w:fldChar w:fldCharType="begin"/>
      </w:r>
      <w:r>
        <w:instrText xml:space="preserve"> ADDIN EN.CITE &lt;EndNote&gt;&lt;Cite&gt;&lt;Author&gt;Huselid&lt;/Author&gt;&lt;Year&gt;2011&lt;/Year&gt;&lt;RecNum&gt;356&lt;/RecNum&gt;&lt;DisplayText&gt;(Huselid &amp;amp; Becker, 2011)&lt;/DisplayText&gt;&lt;record&gt;&lt;rec-number&gt;356&lt;/rec-number&gt;&lt;foreign-keys&gt;&lt;key app="EN" db-id="s0vzepwvbzettzer0pbpv2asx05tdfdsfvra" timestamp="1676918292" guid="d09852df-cf8d-4287-afc7-5612ca11d862"&gt;356&lt;/key&gt;&lt;/foreign-keys&gt;&lt;ref-type name="Journal Article"&gt;17&lt;/ref-type&gt;&lt;contributors&gt;&lt;authors&gt;&lt;author&gt;Huselid, Mark &lt;/author&gt;&lt;author&gt;Becker, Brian&lt;/author&gt;&lt;/authors&gt;&lt;/contributors&gt;&lt;auth-address&gt;Huselid, Mark A.: Department of Human Resource Management, School of Management and Labor Relations Rutgers, State University of New Jersey, 94 Rockafeller Road, Rm 216, Piscataway, NJ, US, 08854-8054, huselid@smlr.rutgers.edu&lt;/auth-address&gt;&lt;titles&gt;&lt;title&gt;Bridging micro and macro domains: Workforce differentiation and strategic human resource management&lt;/title&gt;&lt;secondary-title&gt;Journal of Management&lt;/secondary-title&gt;&lt;/titles&gt;&lt;periodical&gt;&lt;full-title&gt;Journal of management&lt;/full-title&gt;&lt;/periodical&gt;&lt;pages&gt;421-428&lt;/pages&gt;&lt;volume&gt;37&lt;/volume&gt;&lt;keywords&gt;&lt;keyword&gt;*Organizational Behavior&lt;/keyword&gt;&lt;keyword&gt;*Human Resource Management&lt;/keyword&gt;&lt;keyword&gt;Diversity in the Workplace&lt;/keyword&gt;&lt;/keywords&gt;&lt;dates&gt;&lt;year&gt;2011&lt;/year&gt;&lt;/dates&gt;&lt;pub-location&gt;US&lt;/pub-location&gt;&lt;publisher&gt;Sage Publications&lt;/publisher&gt;&lt;isbn&gt;1557-1211(Electronic),0149-2063(Print)&lt;/isbn&gt;&lt;urls&gt;&lt;/urls&gt;&lt;electronic-resource-num&gt;10.1177/0149206310373400&lt;/electronic-resource-num&gt;&lt;/record&gt;&lt;/Cite&gt;&lt;/EndNote&gt;</w:instrText>
      </w:r>
      <w:r>
        <w:fldChar w:fldCharType="separate"/>
      </w:r>
      <w:r w:rsidRPr="5F9922F3" w:rsidR="00FD6693">
        <w:rPr>
          <w:noProof/>
          <w:lang w:val="en-US"/>
        </w:rPr>
        <w:t xml:space="preserve">Huselid </w:t>
      </w:r>
      <w:r w:rsidRPr="5F9922F3" w:rsidR="18BAE5DA">
        <w:rPr>
          <w:noProof/>
          <w:lang w:val="en-US"/>
        </w:rPr>
        <w:t>and</w:t>
      </w:r>
      <w:r w:rsidRPr="5F9922F3" w:rsidR="00FD6693">
        <w:rPr>
          <w:noProof/>
          <w:lang w:val="en-US"/>
        </w:rPr>
        <w:t xml:space="preserve"> Becker </w:t>
      </w:r>
      <w:r w:rsidRPr="5F9922F3" w:rsidR="165A7CCD">
        <w:rPr>
          <w:noProof/>
          <w:lang w:val="en-US"/>
        </w:rPr>
        <w:t>(</w:t>
      </w:r>
      <w:r w:rsidRPr="5F9922F3" w:rsidR="00FD6693">
        <w:rPr>
          <w:noProof/>
          <w:lang w:val="en-US"/>
        </w:rPr>
        <w:t>2011)</w:t>
      </w:r>
      <w:r>
        <w:fldChar w:fldCharType="end"/>
      </w:r>
      <w:r w:rsidRPr="5F9922F3" w:rsidR="000D0D7F">
        <w:rPr>
          <w:lang w:val="en-US"/>
        </w:rPr>
        <w:t xml:space="preserve">, using 13 items to evaluate practices such as differentiated performance management and critical role identification (α = 0.740). The </w:t>
      </w:r>
      <w:r w:rsidRPr="5F9922F3" w:rsidR="000D0D7F">
        <w:rPr>
          <w:rStyle w:val="Strong"/>
          <w:b w:val="0"/>
          <w:bCs w:val="0"/>
          <w:lang w:val="en-US"/>
        </w:rPr>
        <w:t>fourth dimension</w:t>
      </w:r>
      <w:r w:rsidRPr="5F9922F3" w:rsidR="000D0D7F">
        <w:rPr>
          <w:lang w:val="en-US"/>
        </w:rPr>
        <w:t xml:space="preserve">, </w:t>
      </w:r>
      <w:r w:rsidRPr="5F9922F3" w:rsidR="000D0D7F">
        <w:rPr>
          <w:rStyle w:val="Emphasis"/>
          <w:lang w:val="en-US"/>
        </w:rPr>
        <w:t>investment decisions in talent segments</w:t>
      </w:r>
      <w:r w:rsidRPr="5F9922F3" w:rsidR="000D0D7F">
        <w:rPr>
          <w:lang w:val="en-US"/>
        </w:rPr>
        <w:t xml:space="preserve">, was operationalized using seven items adapted from </w:t>
      </w:r>
      <w:r>
        <w:fldChar w:fldCharType="begin"/>
      </w:r>
      <w:r>
        <w:instrText xml:space="preserve"> ADDIN EN.CITE &lt;EndNote&gt;&lt;Cite&gt;&lt;Author&gt;Boudreau&lt;/Author&gt;&lt;Year&gt;2005&lt;/Year&gt;&lt;RecNum&gt;313&lt;/RecNum&gt;&lt;DisplayText&gt;(Boudreau &amp;amp; Ramstad, 2005)&lt;/DisplayText&gt;&lt;record&gt;&lt;rec-number&gt;313&lt;/rec-number&gt;&lt;foreign-keys&gt;&lt;key app="EN" db-id="s0vzepwvbzettzer0pbpv2asx05tdfdsfvra" timestamp="1676915494" guid="2ad3812d-e81f-4a0a-8fa3-815c8b791d67"&gt;313&lt;/key&gt;&lt;/foreign-keys&gt;&lt;ref-type name="Journal Article"&gt;17&lt;/ref-type&gt;&lt;contributors&gt;&lt;authors&gt;&lt;author&gt;Boudreau, John W&lt;/author&gt;&lt;author&gt;Ramstad, Peter M&lt;/author&gt;&lt;/authors&gt;&lt;/contributors&gt;&lt;titles&gt;&lt;title&gt;Talentship, talent segmentation, and sustainability: A new HR decision science paradigm for a new strategy definition&lt;/title&gt;&lt;secondary-title&gt;Human Resource Management: Published in Cooperation with the School of Business Administration, The University of Michigan and in alliance with the Society of Human Resources Management&lt;/secondary-title&gt;&lt;/titles&gt;&lt;periodical&gt;&lt;full-title&gt;Human Resource Management: Published in Cooperation with the School of Business Administration, The University of Michigan and in alliance with the Society of Human Resources Management&lt;/full-title&gt;&lt;/periodical&gt;&lt;pages&gt;129-136&lt;/pages&gt;&lt;volume&gt;44&lt;/volume&gt;&lt;number&gt;2&lt;/number&gt;&lt;dates&gt;&lt;year&gt;2005&lt;/year&gt;&lt;/dates&gt;&lt;isbn&gt;0090-4848&lt;/isbn&gt;&lt;urls&gt;&lt;/urls&gt;&lt;/record&gt;&lt;/Cite&gt;&lt;/EndNote&gt;</w:instrText>
      </w:r>
      <w:r>
        <w:fldChar w:fldCharType="separate"/>
      </w:r>
      <w:r w:rsidRPr="5F9922F3" w:rsidR="00FD6693">
        <w:rPr>
          <w:noProof/>
          <w:lang w:val="en-US"/>
        </w:rPr>
        <w:t xml:space="preserve">Boudreau </w:t>
      </w:r>
      <w:r w:rsidRPr="5F9922F3" w:rsidR="38465301">
        <w:rPr>
          <w:noProof/>
          <w:lang w:val="en-US"/>
        </w:rPr>
        <w:t>and</w:t>
      </w:r>
      <w:r w:rsidRPr="5F9922F3" w:rsidR="00FD6693">
        <w:rPr>
          <w:noProof/>
          <w:lang w:val="en-US"/>
        </w:rPr>
        <w:t xml:space="preserve"> Ramstad </w:t>
      </w:r>
      <w:r w:rsidRPr="5F9922F3" w:rsidR="23E06A66">
        <w:rPr>
          <w:noProof/>
          <w:lang w:val="en-US"/>
        </w:rPr>
        <w:t>(</w:t>
      </w:r>
      <w:r w:rsidRPr="5F9922F3" w:rsidR="00FD6693">
        <w:rPr>
          <w:noProof/>
          <w:lang w:val="en-US"/>
        </w:rPr>
        <w:t>2005)</w:t>
      </w:r>
      <w:r>
        <w:fldChar w:fldCharType="end"/>
      </w:r>
      <w:r w:rsidRPr="5F9922F3" w:rsidR="000D0D7F">
        <w:rPr>
          <w:lang w:val="en-US"/>
        </w:rPr>
        <w:t xml:space="preserve">, focusing on the strategic allocation of development resources based on individual and organizational needs (α = 0.919). Finally, the </w:t>
      </w:r>
      <w:r w:rsidRPr="5F9922F3" w:rsidR="000D0D7F">
        <w:rPr>
          <w:rStyle w:val="Strong"/>
          <w:b w:val="0"/>
          <w:bCs w:val="0"/>
          <w:lang w:val="en-US"/>
        </w:rPr>
        <w:t>fifth dimension</w:t>
      </w:r>
      <w:r w:rsidRPr="5F9922F3" w:rsidR="000D0D7F">
        <w:rPr>
          <w:lang w:val="en-US"/>
        </w:rPr>
        <w:t xml:space="preserve">, </w:t>
      </w:r>
      <w:r w:rsidRPr="5F9922F3" w:rsidR="000D0D7F">
        <w:rPr>
          <w:rStyle w:val="Emphasis"/>
          <w:lang w:val="en-US"/>
        </w:rPr>
        <w:t>talent placement and succession</w:t>
      </w:r>
      <w:r w:rsidRPr="5F9922F3" w:rsidR="000D0D7F">
        <w:rPr>
          <w:lang w:val="en-US"/>
        </w:rPr>
        <w:t xml:space="preserve">, included six items adapted from </w:t>
      </w:r>
      <w:r>
        <w:fldChar w:fldCharType="begin"/>
      </w:r>
      <w:r>
        <w:instrText xml:space="preserve"> ADDIN EN.CITE &lt;EndNote&gt;&lt;Cite&gt;&lt;Author&gt;Sharma&lt;/Author&gt;&lt;Year&gt;2003&lt;/Year&gt;&lt;RecNum&gt;969&lt;/RecNum&gt;&lt;DisplayText&gt;(Sharma et al., 2003)&lt;/DisplayText&gt;&lt;record&gt;&lt;rec-number&gt;969&lt;/rec-number&gt;&lt;foreign-keys&gt;&lt;key app="EN" db-id="s0vzepwvbzettzer0pbpv2asx05tdfdsfvra" timestamp="1713173481" guid="34bca23d-7501-4939-987a-2a4f6fe11e65"&gt;969&lt;/key&gt;&lt;/foreign-keys&gt;&lt;ref-type name="Journal Article"&gt;17&lt;/ref-type&gt;&lt;contributors&gt;&lt;authors&gt;&lt;author&gt;Sharma, Pramodita&lt;/author&gt;&lt;author&gt;Chrisman, James J&lt;/author&gt;&lt;author&gt;Chua, Jess H&lt;/author&gt;&lt;/authors&gt;&lt;/contributors&gt;&lt;titles&gt;&lt;title&gt;Succession planning as planned behavior: Some empirical results&lt;/title&gt;&lt;secondary-title&gt;Family business review&lt;/secondary-title&gt;&lt;/titles&gt;&lt;periodical&gt;&lt;full-title&gt;Family business review&lt;/full-title&gt;&lt;/periodical&gt;&lt;pages&gt;1-15&lt;/pages&gt;&lt;volume&gt;16&lt;/volume&gt;&lt;number&gt;1&lt;/number&gt;&lt;dates&gt;&lt;year&gt;2003&lt;/year&gt;&lt;/dates&gt;&lt;isbn&gt;0894-4865&lt;/isbn&gt;&lt;urls&gt;&lt;/urls&gt;&lt;/record&gt;&lt;/Cite&gt;&lt;/EndNote&gt;</w:instrText>
      </w:r>
      <w:r>
        <w:fldChar w:fldCharType="separate"/>
      </w:r>
      <w:r w:rsidRPr="5F9922F3" w:rsidR="00FD6693">
        <w:rPr>
          <w:noProof/>
          <w:lang w:val="en-US"/>
        </w:rPr>
        <w:t xml:space="preserve">Sharma et al. </w:t>
      </w:r>
      <w:r w:rsidRPr="5F9922F3" w:rsidR="71A4DFE4">
        <w:rPr>
          <w:noProof/>
          <w:lang w:val="en-US"/>
        </w:rPr>
        <w:t>(</w:t>
      </w:r>
      <w:r w:rsidRPr="5F9922F3" w:rsidR="00FD6693">
        <w:rPr>
          <w:noProof/>
          <w:lang w:val="en-US"/>
        </w:rPr>
        <w:t>2003)</w:t>
      </w:r>
      <w:r>
        <w:fldChar w:fldCharType="end"/>
      </w:r>
      <w:r w:rsidRPr="5F9922F3" w:rsidR="00FD6693">
        <w:rPr>
          <w:lang w:val="en-US"/>
        </w:rPr>
        <w:t xml:space="preserve"> </w:t>
      </w:r>
      <w:r w:rsidRPr="5F9922F3" w:rsidR="000D0D7F">
        <w:rPr>
          <w:lang w:val="en-US"/>
        </w:rPr>
        <w:t xml:space="preserve">assessing how the organization </w:t>
      </w:r>
      <w:r w:rsidRPr="5F9922F3" w:rsidR="000D0D7F">
        <w:rPr>
          <w:lang w:val="en-US"/>
        </w:rPr>
        <w:t>identifies</w:t>
      </w:r>
      <w:r w:rsidRPr="5F9922F3" w:rsidR="000D0D7F">
        <w:rPr>
          <w:lang w:val="en-US"/>
        </w:rPr>
        <w:t xml:space="preserve"> and prepares successors for high-impact roles (α = 0.940).</w:t>
      </w:r>
      <w:r w:rsidRPr="5F9922F3" w:rsidR="00FD6693">
        <w:rPr>
          <w:lang w:val="en-US"/>
        </w:rPr>
        <w:t xml:space="preserve"> </w:t>
      </w:r>
    </w:p>
    <w:p w:rsidR="000D0D7F" w:rsidP="00FD6693" w:rsidRDefault="000D0D7F" w14:paraId="773D395F" w14:textId="43ED8A73">
      <w:pPr>
        <w:pStyle w:val="NormalWeb"/>
        <w:jc w:val="both"/>
      </w:pPr>
      <w:r w:rsidRPr="3B6F9829">
        <w:rPr>
          <w:lang w:val="en-US"/>
        </w:rPr>
        <w:t>All 34 items across the five dimensions were rated on a 7-point Likert scale (1 = strongly disagree, 7 = strongly agree). The composite construct demonstrated excellent internal consistency (Cronbach’s α = 0.942), validating its use for further structural analysis.</w:t>
      </w:r>
    </w:p>
    <w:p w:rsidR="3B6F9829" w:rsidP="3B6F9829" w:rsidRDefault="00FD6693" w14:paraId="7380FE0B" w14:textId="1CBBC6DA">
      <w:pPr>
        <w:pStyle w:val="NormalWeb"/>
        <w:jc w:val="both"/>
        <w:rPr>
          <w:lang w:val="en-US"/>
        </w:rPr>
      </w:pPr>
      <w:r w:rsidRPr="5F9922F3" w:rsidR="00FD6693">
        <w:rPr>
          <w:lang w:val="en-US"/>
        </w:rPr>
        <w:t xml:space="preserve">The </w:t>
      </w:r>
      <w:r w:rsidRPr="5F9922F3" w:rsidR="00FD6693">
        <w:rPr>
          <w:rStyle w:val="Strong"/>
          <w:b w:val="0"/>
          <w:bCs w:val="0"/>
          <w:lang w:val="en-US"/>
        </w:rPr>
        <w:t>talent capital</w:t>
      </w:r>
      <w:r w:rsidRPr="5F9922F3" w:rsidR="00FD6693">
        <w:rPr>
          <w:lang w:val="en-US"/>
        </w:rPr>
        <w:t xml:space="preserve"> variable was measured as a multidimensional construct encompassing four key dimensions: learning and education, experience and </w:t>
      </w:r>
      <w:r w:rsidRPr="5F9922F3" w:rsidR="00FD6693">
        <w:rPr>
          <w:lang w:val="en-US"/>
        </w:rPr>
        <w:t>expertise</w:t>
      </w:r>
      <w:r w:rsidRPr="5F9922F3" w:rsidR="00FD6693">
        <w:rPr>
          <w:lang w:val="en-US"/>
        </w:rPr>
        <w:t xml:space="preserve">, creativity and innovation, and economic contribution of talent. </w:t>
      </w:r>
      <w:r w:rsidRPr="5F9922F3" w:rsidR="51A64CD9">
        <w:rPr>
          <w:lang w:val="en-US"/>
        </w:rPr>
        <w:t>Based on the f</w:t>
      </w:r>
      <w:r w:rsidRPr="5F9922F3" w:rsidR="0BF56E65">
        <w:rPr>
          <w:lang w:val="en-US"/>
        </w:rPr>
        <w:t>ramework</w:t>
      </w:r>
      <w:r w:rsidRPr="5F9922F3" w:rsidR="0BF56E65">
        <w:rPr>
          <w:lang w:val="en-US"/>
        </w:rPr>
        <w:t xml:space="preserve"> developed by </w:t>
      </w:r>
      <w:r>
        <w:fldChar w:fldCharType="begin"/>
      </w:r>
      <w:r>
        <w:instrText xml:space="preserve"> ADDIN EN.CITE &lt;EndNote&gt;&lt;Cite&gt;&lt;Author&gt;Sharabati&lt;/Author&gt;&lt;Year&gt;2010&lt;/Year&gt;&lt;RecNum&gt;783&lt;/RecNum&gt;&lt;DisplayText&gt;(Sharabati et al., 2010)&lt;/DisplayText&gt;&lt;record&gt;&lt;rec-number&gt;783&lt;/rec-number&gt;&lt;foreign-keys&gt;&lt;key app="EN" db-id="s0vzepwvbzettzer0pbpv2asx05tdfdsfvra" timestamp="1683824370" guid="a43385ed-9ee8-482d-9c5c-6f52541e8b1a"&gt;783&lt;/key&gt;&lt;/foreign-keys&gt;&lt;ref-type name="Journal Article"&gt;17&lt;/ref-type&gt;&lt;contributors&gt;&lt;authors&gt;&lt;author&gt;Sharabati, Abdel‐Aziz Ahmad&lt;/author&gt;&lt;author&gt;Jawad, Shawqi Naji&lt;/author&gt;&lt;author&gt;Bontis, Nick&lt;/author&gt;&lt;/authors&gt;&lt;/contributors&gt;&lt;titles&gt;&lt;title&gt;Intellectual capital and business performance in the pharmaceutical sector of Jordan&lt;/title&gt;&lt;secondary-title&gt;Management decision&lt;/secondary-title&gt;&lt;/titles&gt;&lt;periodical&gt;&lt;full-title&gt;Management Decision&lt;/full-title&gt;&lt;/periodical&gt;&lt;pages&gt;105-131&lt;/pages&gt;&lt;volume&gt;48&lt;/volume&gt;&lt;number&gt;1&lt;/number&gt;&lt;dates&gt;&lt;year&gt;2010&lt;/year&gt;&lt;/dates&gt;&lt;isbn&gt;0025-1747&lt;/isbn&gt;&lt;urls&gt;&lt;/urls&gt;&lt;/record&gt;&lt;/Cite&gt;&lt;/EndNote&gt;</w:instrText>
      </w:r>
      <w:r>
        <w:fldChar w:fldCharType="separate"/>
      </w:r>
      <w:r w:rsidRPr="5F9922F3" w:rsidR="00471054">
        <w:rPr>
          <w:noProof/>
        </w:rPr>
        <w:t>Sharabati et al.</w:t>
      </w:r>
      <w:r w:rsidRPr="5F9922F3" w:rsidR="32610126">
        <w:rPr>
          <w:noProof/>
        </w:rPr>
        <w:t xml:space="preserve"> (</w:t>
      </w:r>
      <w:r w:rsidRPr="5F9922F3" w:rsidR="00471054">
        <w:rPr>
          <w:noProof/>
        </w:rPr>
        <w:t>2010)</w:t>
      </w:r>
      <w:r>
        <w:fldChar w:fldCharType="end"/>
      </w:r>
      <w:r w:rsidRPr="5F9922F3" w:rsidR="10076994">
        <w:rPr>
          <w:lang w:val="en-US"/>
        </w:rPr>
        <w:t xml:space="preserve">, </w:t>
      </w:r>
      <w:r w:rsidRPr="5F9922F3" w:rsidR="0BF56E65">
        <w:rPr>
          <w:lang w:val="en-US"/>
        </w:rPr>
        <w:t xml:space="preserve">a </w:t>
      </w:r>
      <w:r w:rsidRPr="5F9922F3" w:rsidR="5EA6F9B1">
        <w:rPr>
          <w:lang w:val="en-US"/>
        </w:rPr>
        <w:t xml:space="preserve">similar </w:t>
      </w:r>
      <w:r w:rsidRPr="5F9922F3" w:rsidR="0BF56E65">
        <w:rPr>
          <w:lang w:val="en-US"/>
        </w:rPr>
        <w:t xml:space="preserve">conceptualization later supported by contemporary research </w:t>
      </w:r>
      <w:r w:rsidRPr="5F9922F3">
        <w:rPr>
          <w:lang w:val="en-US"/>
        </w:rPr>
        <w:fldChar w:fldCharType="begin"/>
      </w:r>
      <w:r w:rsidRPr="5F9922F3">
        <w:rPr>
          <w:lang w:val="en-US"/>
        </w:rPr>
        <w:instrText xml:space="preserve"> ADDIN EN.CITE &lt;EndNote&gt;&lt;Cite&gt;&lt;Author&gt;Fedyk&lt;/Author&gt;&lt;Year&gt;2023&lt;/Year&gt;&lt;RecNum&gt;1606&lt;/RecNum&gt;&lt;DisplayText&gt;(Fedyk &amp;amp; Hodson, 2023; Goldin &amp;amp; Katz, 2025)&lt;/DisplayText&gt;&lt;record&gt;&lt;rec-number&gt;1606&lt;/rec-number&gt;&lt;foreign-keys&gt;&lt;key app="EN" db-id="s0vzepwvbzettzer0pbpv2asx05tdfdsfvra" timestamp="1763360001"&gt;1606&lt;/key&gt;&lt;/foreign-keys&gt;&lt;ref-type name="Journal Article"&gt;17&lt;/ref-type&gt;&lt;contributors&gt;&lt;authors&gt;&lt;author&gt;Fedyk, Anastassia&lt;/author&gt;&lt;author&gt;Hodson, James&lt;/author&gt;&lt;/authors&gt;&lt;/contributors&gt;&lt;titles&gt;&lt;title&gt;Trading on talent: Human capital and firm performance&lt;/title&gt;&lt;secondary-title&gt;Review of Finance&lt;/secondary-title&gt;&lt;/titles&gt;&lt;periodical&gt;&lt;full-title&gt;Review of Finance&lt;/full-title&gt;&lt;/periodical&gt;&lt;pages&gt;1659-1698&lt;/pages&gt;&lt;volume&gt;27&lt;/volume&gt;&lt;number&gt;5&lt;/number&gt;&lt;dates&gt;&lt;year&gt;2023&lt;/year&gt;&lt;/dates&gt;&lt;isbn&gt;1572-3097&lt;/isbn&gt;&lt;urls&gt;&lt;/urls&gt;&lt;/record&gt;&lt;/Cite&gt;&lt;Cite&gt;&lt;Author&gt;Goldin&lt;/Author&gt;&lt;Year&gt;2025&lt;/Year&gt;&lt;RecNum&gt;1611&lt;/RecNum&gt;&lt;record&gt;&lt;rec-number&gt;1611&lt;/rec-number&gt;&lt;foreign-keys&gt;&lt;key app="EN" db-id="s0vzepwvbzettzer0pbpv2asx05tdfdsfvra" timestamp="1763362244"&gt;1611&lt;/key&gt;&lt;/foreign-keys&gt;&lt;ref-type name="Book Section"&gt;5&lt;/ref-type&gt;&lt;contributors&gt;&lt;authors&gt;&lt;author&gt;&lt;style face="normal" font="default" size="100%"&gt;Goldin&lt;/style&gt;&lt;style face="normal" font="default" charset="238" size="100%"&gt;, C. &amp;amp; &lt;/style&gt;&lt;/author&gt;&lt;author&gt;&lt;style face="normal" font="default" size="100%"&gt;Katz&lt;/style&gt;&lt;style face="normal" font="default" charset="238" size="100%"&gt;, L., F.&lt;/style&gt;&lt;/author&gt;&lt;/authors&gt;&lt;/contributors&gt;&lt;titles&gt;&lt;title&gt;The Incubator of Human Capital: The NBER and the Rise of the Human Capital Paradigm&lt;/title&gt;&lt;secondary-title&gt;The Economic History of American Inequality: New Evidence and Perspectives&lt;/secondary-title&gt;&lt;/titles&gt;&lt;pages&gt;225-247&lt;/pages&gt;&lt;edition&gt;Edited by Martha J. Bailey, Leah Platt Boustan, and William J. Collins&lt;/edition&gt;&lt;section&gt;7&lt;/section&gt;&lt;dates&gt;&lt;year&gt;2025&lt;/year&gt;&lt;/dates&gt;&lt;pub-location&gt;Chicago, IL&lt;/pub-location&gt;&lt;publisher&gt;University of Chicago Press and NBER&lt;/publisher&gt;&lt;isbn&gt;978-0-226-84064-2&lt;/isbn&gt;&lt;urls&gt;&lt;/urls&gt;&lt;/record&gt;&lt;/Cite&gt;&lt;/EndNote&gt;</w:instrText>
      </w:r>
      <w:r w:rsidRPr="5F9922F3">
        <w:rPr>
          <w:lang w:val="en-US"/>
        </w:rPr>
        <w:fldChar w:fldCharType="separate"/>
      </w:r>
      <w:r w:rsidRPr="5F9922F3" w:rsidR="007F4372">
        <w:rPr>
          <w:noProof/>
          <w:lang w:val="en-US"/>
        </w:rPr>
        <w:t>(Fedyk &amp; Hodson, 2023; Goldin &amp; Katz, 2025)</w:t>
      </w:r>
      <w:r w:rsidRPr="5F9922F3">
        <w:rPr>
          <w:lang w:val="en-US"/>
        </w:rPr>
        <w:fldChar w:fldCharType="end"/>
      </w:r>
      <w:r w:rsidRPr="5F9922F3" w:rsidR="36C41D06">
        <w:rPr>
          <w:lang w:val="en-US"/>
        </w:rPr>
        <w:t>,</w:t>
      </w:r>
      <w:r w:rsidRPr="5F9922F3" w:rsidR="007F4372">
        <w:rPr>
          <w:lang w:val="en-US"/>
        </w:rPr>
        <w:t xml:space="preserve"> </w:t>
      </w:r>
      <w:r w:rsidRPr="5F9922F3" w:rsidR="0BF56E65">
        <w:rPr>
          <w:lang w:val="en-US"/>
        </w:rPr>
        <w:t>the scale included 29 items assessed via a 7-point Likert scale.</w:t>
      </w:r>
      <w:r w:rsidRPr="5F9922F3" w:rsidR="00FD6693">
        <w:rPr>
          <w:lang w:val="en-US"/>
        </w:rPr>
        <w:t xml:space="preserve"> </w:t>
      </w:r>
      <w:r w:rsidRPr="5F9922F3" w:rsidR="22CFA2BA">
        <w:rPr>
          <w:lang w:val="en-US"/>
        </w:rPr>
        <w:t xml:space="preserve"> </w:t>
      </w:r>
      <w:r w:rsidRPr="5F9922F3" w:rsidR="00FD6693">
        <w:rPr>
          <w:lang w:val="en-US"/>
        </w:rPr>
        <w:t xml:space="preserve">A representative item is: “Talents in our organization are considered more innovative compared to competitors in the same industry.” The overall reliability was </w:t>
      </w:r>
      <w:r w:rsidRPr="5F9922F3" w:rsidR="589FEB50">
        <w:rPr>
          <w:lang w:val="en-US"/>
        </w:rPr>
        <w:t>very high</w:t>
      </w:r>
      <w:r w:rsidRPr="5F9922F3" w:rsidR="00FD6693">
        <w:rPr>
          <w:lang w:val="en-US"/>
        </w:rPr>
        <w:t xml:space="preserve"> (α = 0.970).</w:t>
      </w:r>
    </w:p>
    <w:p w:rsidRPr="00471054" w:rsidR="3B6F9829" w:rsidP="3B6F9829" w:rsidRDefault="00FD6693" w14:paraId="0667DDFB" w14:textId="06A4DDC9">
      <w:pPr>
        <w:pStyle w:val="NormalWeb"/>
        <w:jc w:val="both"/>
      </w:pPr>
      <w:r w:rsidRPr="5F9922F3" w:rsidR="00FD6693">
        <w:rPr>
          <w:rStyle w:val="Strong"/>
          <w:b w:val="0"/>
          <w:bCs w:val="0"/>
          <w:lang w:val="en-US"/>
        </w:rPr>
        <w:t>Human resource systems</w:t>
      </w:r>
      <w:r w:rsidRPr="5F9922F3" w:rsidR="00FD6693">
        <w:rPr>
          <w:lang w:val="en-US"/>
        </w:rPr>
        <w:t xml:space="preserve"> were measured using 13 items across three dimensions: systems that enhance knowledge and skills, systems that stimulate motivation, and systems that enrich </w:t>
      </w:r>
      <w:r w:rsidRPr="5F9922F3" w:rsidR="00FD6693">
        <w:rPr>
          <w:lang w:val="en-US"/>
        </w:rPr>
        <w:t>the employee</w:t>
      </w:r>
      <w:r w:rsidRPr="5F9922F3" w:rsidR="00FD6693">
        <w:rPr>
          <w:lang w:val="en-US"/>
        </w:rPr>
        <w:t xml:space="preserve"> experience. This scale was adapted from </w:t>
      </w:r>
      <w:r>
        <w:fldChar w:fldCharType="begin"/>
      </w:r>
      <w:r>
        <w:instrText xml:space="preserve"> ADDIN EN.CITE &lt;EndNote&gt;&lt;Cite&gt;&lt;Author&gt;Gardner&lt;/Author&gt;&lt;Year&gt;2011&lt;/Year&gt;&lt;RecNum&gt;781&lt;/RecNum&gt;&lt;DisplayText&gt;(Gardner et al., 2011)&lt;/DisplayText&gt;&lt;record&gt;&lt;rec-number&gt;781&lt;/rec-number&gt;&lt;foreign-keys&gt;&lt;key app="EN" db-id="s0vzepwvbzettzer0pbpv2asx05tdfdsfvra" timestamp="1683824138" guid="9bcef581-63c9-4f37-bd46-cb5cc8d75dba"&gt;781&lt;/key&gt;&lt;/foreign-keys&gt;&lt;ref-type name="Journal Article"&gt;17&lt;/ref-type&gt;&lt;contributors&gt;&lt;authors&gt;&lt;author&gt;Gardner, Timothy M&lt;/author&gt;&lt;author&gt;Wright, Patrick M&lt;/author&gt;&lt;author&gt;Moynihan, Lisa M&lt;/author&gt;&lt;/authors&gt;&lt;/contributors&gt;&lt;titles&gt;&lt;title&gt;The impact of motivation, empowerment, and skill‐enhancing practices on aggregate voluntary turnover: The mediating effect of collective affective commitment&lt;/title&gt;&lt;secondary-title&gt;Personnel psychology&lt;/secondary-title&gt;&lt;/titles&gt;&lt;periodical&gt;&lt;full-title&gt;Personnel Psychology&lt;/full-title&gt;&lt;/periodical&gt;&lt;pages&gt;315-350&lt;/pages&gt;&lt;volume&gt;64&lt;/volume&gt;&lt;number&gt;2&lt;/number&gt;&lt;dates&gt;&lt;year&gt;2011&lt;/year&gt;&lt;/dates&gt;&lt;isbn&gt;0031-5826&lt;/isbn&gt;&lt;urls&gt;&lt;/urls&gt;&lt;/record&gt;&lt;/Cite&gt;&lt;/EndNote&gt;</w:instrText>
      </w:r>
      <w:r>
        <w:fldChar w:fldCharType="separate"/>
      </w:r>
      <w:r w:rsidRPr="5F9922F3" w:rsidR="00FD6693">
        <w:rPr>
          <w:noProof/>
          <w:lang w:val="en-US"/>
        </w:rPr>
        <w:t xml:space="preserve">Gardner et al. </w:t>
      </w:r>
      <w:r w:rsidRPr="5F9922F3" w:rsidR="21BCA28E">
        <w:rPr>
          <w:noProof/>
          <w:lang w:val="en-US"/>
        </w:rPr>
        <w:t>(</w:t>
      </w:r>
      <w:r w:rsidRPr="5F9922F3" w:rsidR="00FD6693">
        <w:rPr>
          <w:noProof/>
          <w:lang w:val="en-US"/>
        </w:rPr>
        <w:t>2011)</w:t>
      </w:r>
      <w:r>
        <w:fldChar w:fldCharType="end"/>
      </w:r>
      <w:r w:rsidRPr="5F9922F3" w:rsidR="00FD6693">
        <w:rPr>
          <w:lang w:val="en-US"/>
        </w:rPr>
        <w:t xml:space="preserve"> </w:t>
      </w:r>
      <w:r w:rsidRPr="5F9922F3" w:rsidR="00FD6693">
        <w:rPr>
          <w:lang w:val="en-US"/>
        </w:rPr>
        <w:t>and also</w:t>
      </w:r>
      <w:r w:rsidRPr="5F9922F3" w:rsidR="00FD6693">
        <w:rPr>
          <w:lang w:val="en-US"/>
        </w:rPr>
        <w:t xml:space="preserve"> </w:t>
      </w:r>
      <w:r w:rsidRPr="5F9922F3" w:rsidR="00FD6693">
        <w:rPr>
          <w:lang w:val="en-US"/>
        </w:rPr>
        <w:t>demonstrated</w:t>
      </w:r>
      <w:r w:rsidRPr="5F9922F3" w:rsidR="00FD6693">
        <w:rPr>
          <w:lang w:val="en-US"/>
        </w:rPr>
        <w:t xml:space="preserve"> strong reliability (α = 0.919). An example item reads: “Pay raises for talent are based on performance.”</w:t>
      </w:r>
    </w:p>
    <w:p w:rsidR="00FD6693" w:rsidP="5F9922F3" w:rsidRDefault="00FD6693" w14:paraId="49892A8A" w14:textId="51855678">
      <w:pPr>
        <w:pStyle w:val="NormalWeb"/>
        <w:jc w:val="both"/>
        <w:rPr>
          <w:rStyle w:val="Strong"/>
          <w:b w:val="0"/>
          <w:bCs w:val="0"/>
          <w:highlight w:val="yellow"/>
          <w:lang w:val="en-US"/>
        </w:rPr>
      </w:pPr>
      <w:r w:rsidRPr="5F9922F3" w:rsidR="00FD6693">
        <w:rPr>
          <w:rStyle w:val="Strong"/>
          <w:b w:val="0"/>
          <w:bCs w:val="0"/>
          <w:lang w:val="en-US"/>
        </w:rPr>
        <w:t>Employee turnover</w:t>
      </w:r>
      <w:r w:rsidRPr="5F9922F3" w:rsidR="00FD6693">
        <w:rPr>
          <w:lang w:val="en-US"/>
        </w:rPr>
        <w:t xml:space="preserve"> was assessed through a two-item construct adapted from </w:t>
      </w:r>
      <w:r>
        <w:fldChar w:fldCharType="begin"/>
      </w:r>
      <w:r>
        <w:instrText xml:space="preserve"> ADDIN EN.CITE &lt;EndNote&gt;&lt;Cite&gt;&lt;Author&gt;Gardner&lt;/Author&gt;&lt;Year&gt;2011&lt;/Year&gt;&lt;RecNum&gt;781&lt;/RecNum&gt;&lt;DisplayText&gt;(Gardner et al., 2011)&lt;/DisplayText&gt;&lt;record&gt;&lt;rec-number&gt;781&lt;/rec-number&gt;&lt;foreign-keys&gt;&lt;key app="EN" db-id="s0vzepwvbzettzer0pbpv2asx05tdfdsfvra" timestamp="1683824138" guid="9bcef581-63c9-4f37-bd46-cb5cc8d75dba"&gt;781&lt;/key&gt;&lt;/foreign-keys&gt;&lt;ref-type name="Journal Article"&gt;17&lt;/ref-type&gt;&lt;contributors&gt;&lt;authors&gt;&lt;author&gt;Gardner, Timothy M&lt;/author&gt;&lt;author&gt;Wright, Patrick M&lt;/author&gt;&lt;author&gt;Moynihan, Lisa M&lt;/author&gt;&lt;/authors&gt;&lt;/contributors&gt;&lt;titles&gt;&lt;title&gt;The impact of motivation, empowerment, and skill‐enhancing practices on aggregate voluntary turnover: The mediating effect of collective affective commitment&lt;/title&gt;&lt;secondary-title&gt;Personnel psychology&lt;/secondary-title&gt;&lt;/titles&gt;&lt;periodical&gt;&lt;full-title&gt;Personnel Psychology&lt;/full-title&gt;&lt;/periodical&gt;&lt;pages&gt;315-350&lt;/pages&gt;&lt;volume&gt;64&lt;/volume&gt;&lt;number&gt;2&lt;/number&gt;&lt;dates&gt;&lt;year&gt;2011&lt;/year&gt;&lt;/dates&gt;&lt;isbn&gt;0031-5826&lt;/isbn&gt;&lt;urls&gt;&lt;/urls&gt;&lt;/record&gt;&lt;/Cite&gt;&lt;/EndNote&gt;</w:instrText>
      </w:r>
      <w:r>
        <w:fldChar w:fldCharType="separate"/>
      </w:r>
      <w:r w:rsidRPr="5F9922F3" w:rsidR="00FD6693">
        <w:rPr>
          <w:noProof/>
          <w:lang w:val="en-US"/>
        </w:rPr>
        <w:t xml:space="preserve">Gardner et al. </w:t>
      </w:r>
      <w:r w:rsidRPr="5F9922F3" w:rsidR="1BEAF1D4">
        <w:rPr>
          <w:noProof/>
          <w:lang w:val="en-US"/>
        </w:rPr>
        <w:t>(</w:t>
      </w:r>
      <w:r w:rsidRPr="5F9922F3" w:rsidR="00FD6693">
        <w:rPr>
          <w:noProof/>
          <w:lang w:val="en-US"/>
        </w:rPr>
        <w:t>2011)</w:t>
      </w:r>
      <w:r>
        <w:fldChar w:fldCharType="end"/>
      </w:r>
      <w:r w:rsidRPr="5F9922F3" w:rsidR="00FD6693">
        <w:rPr>
          <w:lang w:val="en-US"/>
        </w:rPr>
        <w:t xml:space="preserve">, combining both perceptual and objective indicators. One item captured retention </w:t>
      </w:r>
      <w:r w:rsidRPr="5F9922F3" w:rsidR="00FD6693">
        <w:rPr>
          <w:lang w:val="en-US"/>
        </w:rPr>
        <w:t>perceptions</w:t>
      </w:r>
      <w:r w:rsidRPr="5F9922F3" w:rsidR="00FD6693">
        <w:rPr>
          <w:lang w:val="en-US"/>
        </w:rPr>
        <w:t xml:space="preserve"> (e.g., “Talents in our organization tend to stay for many years”), while the second asked respondents to report the actual turnover percentage, which was then rescaled to fit a 7-point Likert format. The construct showed high reliability (α = 0.881).</w:t>
      </w:r>
    </w:p>
    <w:p w:rsidRPr="00471054" w:rsidR="00ED1965" w:rsidP="00471054" w:rsidRDefault="00FD6693" w14:paraId="41C8F396" w14:textId="16E2C672">
      <w:pPr>
        <w:pStyle w:val="NormalWeb"/>
        <w:jc w:val="both"/>
      </w:pPr>
      <w:r w:rsidRPr="5F9922F3" w:rsidR="00FD6693">
        <w:rPr>
          <w:lang w:val="en-US"/>
        </w:rPr>
        <w:t xml:space="preserve">Finally, </w:t>
      </w:r>
      <w:r w:rsidRPr="5F9922F3" w:rsidR="00FD6693">
        <w:rPr>
          <w:rStyle w:val="Strong"/>
          <w:b w:val="0"/>
          <w:bCs w:val="0"/>
          <w:lang w:val="en-US"/>
        </w:rPr>
        <w:t>organizational performance</w:t>
      </w:r>
      <w:r w:rsidRPr="5F9922F3" w:rsidR="00FD6693">
        <w:rPr>
          <w:lang w:val="en-US"/>
        </w:rPr>
        <w:t xml:space="preserve"> was measured using four items derived from </w:t>
      </w:r>
      <w:r>
        <w:fldChar w:fldCharType="begin"/>
      </w:r>
      <w:r>
        <w:instrText xml:space="preserve"> ADDIN EN.CITE &lt;EndNote&gt;&lt;Cite&gt;&lt;Author&gt;Payambarpour&lt;/Author&gt;&lt;Year&gt;2015&lt;/Year&gt;&lt;RecNum&gt;371&lt;/RecNum&gt;&lt;DisplayText&gt;(Payambarpour, 2015)&lt;/DisplayText&gt;&lt;record&gt;&lt;rec-number&gt;371&lt;/rec-number&gt;&lt;foreign-keys&gt;&lt;key app="EN" db-id="s0vzepwvbzettzer0pbpv2asx05tdfdsfvra" timestamp="1676927111" guid="8311ff07-86f5-4acc-a08d-f4e1a5935cf2"&gt;371&lt;/key&gt;&lt;/foreign-keys&gt;&lt;ref-type name="Journal Article"&gt;17&lt;/ref-type&gt;&lt;contributors&gt;&lt;authors&gt;&lt;author&gt;&lt;style face="normal" font="default" size="100%"&gt;Payambarpour, S. A.&lt;/style&gt;&lt;style face="normal" font="default" charset="238" size="100%"&gt;;&lt;/style&gt;&lt;style face="normal" font="default" size="100%"&gt; Hooi, L. W.&lt;/style&gt;&lt;/author&gt;&lt;/authors&gt;&lt;/contributors&gt;&lt;titles&gt;&lt;title&gt;The impact of talent management and employee engagement on organisational performance&lt;/title&gt;&lt;secondary-title&gt;International Journal of Management Practice&lt;/secondary-title&gt;&lt;/titles&gt;&lt;periodical&gt;&lt;full-title&gt;International Journal of Management Practice&lt;/full-title&gt;&lt;/periodical&gt;&lt;pages&gt;311-336&lt;/pages&gt;&lt;volume&gt;8&lt;/volume&gt;&lt;number&gt;4&lt;/number&gt;&lt;keywords&gt;&lt;keyword&gt;management development,organisational performance,talent management,employee engagement,multinational corporations,MNCs,strategic HR inputs,PLS,partial least squares,SEM,structural equation modelling,human resource management,strategic HRM,SHRM&lt;/keyword&gt;&lt;/keywords&gt;&lt;dates&gt;&lt;year&gt;2015&lt;/year&gt;&lt;/dates&gt;&lt;urls&gt;&lt;related-urls&gt;&lt;url&gt;https://www.inderscienceonline.com/doi/abs/10.1504/IJMP.2015.073483&lt;/url&gt;&lt;/related-urls&gt;&lt;/urls&gt;&lt;electronic-resource-num&gt;10.1504/ijmp.2015.073483&lt;/electronic-resource-num&gt;&lt;/record&gt;&lt;/Cite&gt;&lt;/EndNote&gt;</w:instrText>
      </w:r>
      <w:r>
        <w:fldChar w:fldCharType="separate"/>
      </w:r>
      <w:r w:rsidRPr="5F9922F3" w:rsidR="00FD6693">
        <w:rPr>
          <w:noProof/>
          <w:lang w:val="en-US"/>
        </w:rPr>
        <w:t xml:space="preserve">Payambarpour </w:t>
      </w:r>
      <w:r w:rsidRPr="5F9922F3" w:rsidR="4B3D4F1B">
        <w:rPr>
          <w:noProof/>
          <w:lang w:val="en-US"/>
        </w:rPr>
        <w:t>(</w:t>
      </w:r>
      <w:r w:rsidRPr="5F9922F3" w:rsidR="00FD6693">
        <w:rPr>
          <w:noProof/>
          <w:lang w:val="en-US"/>
        </w:rPr>
        <w:t>2015)</w:t>
      </w:r>
      <w:r>
        <w:fldChar w:fldCharType="end"/>
      </w:r>
      <w:r w:rsidRPr="5F9922F3" w:rsidR="00FD6693">
        <w:rPr>
          <w:lang w:val="en-US"/>
        </w:rPr>
        <w:t xml:space="preserve"> focusing on relative market and financial performance over the past three years. Respondents rated their organization’s performance compared to industry competitors on a 7-point scale. This measure also </w:t>
      </w:r>
      <w:r w:rsidRPr="5F9922F3" w:rsidR="00FD6693">
        <w:rPr>
          <w:lang w:val="en-US"/>
        </w:rPr>
        <w:t>demonstrated</w:t>
      </w:r>
      <w:r w:rsidRPr="5F9922F3" w:rsidR="00FD6693">
        <w:rPr>
          <w:lang w:val="en-US"/>
        </w:rPr>
        <w:t xml:space="preserve"> satisfactory internal consistency (α = 0.838).</w:t>
      </w:r>
    </w:p>
    <w:p w:rsidRPr="004D3A2F" w:rsidR="00471054" w:rsidP="3B6F9829" w:rsidRDefault="00500E0D" w14:paraId="722B7D90" w14:textId="1F5AFC3F">
      <w:pPr>
        <w:pStyle w:val="NormalWeb"/>
        <w:jc w:val="both"/>
        <w:rPr>
          <w:lang w:val="en-GB"/>
        </w:rPr>
      </w:pPr>
      <w:r w:rsidRPr="3B6F9829">
        <w:rPr>
          <w:lang w:val="en-GB"/>
        </w:rPr>
        <w:t xml:space="preserve">The target population included </w:t>
      </w:r>
      <w:r w:rsidRPr="3B6F9829">
        <w:rPr>
          <w:rStyle w:val="Strong"/>
          <w:b w:val="0"/>
          <w:bCs w:val="0"/>
          <w:lang w:val="en-GB"/>
        </w:rPr>
        <w:t>HR directors</w:t>
      </w:r>
      <w:r w:rsidRPr="3B6F9829">
        <w:rPr>
          <w:lang w:val="en-GB"/>
        </w:rPr>
        <w:t xml:space="preserve"> in </w:t>
      </w:r>
      <w:r w:rsidRPr="3B6F9829">
        <w:rPr>
          <w:rStyle w:val="Strong"/>
          <w:b w:val="0"/>
          <w:bCs w:val="0"/>
          <w:lang w:val="en-GB"/>
        </w:rPr>
        <w:t>Croatian private companies</w:t>
      </w:r>
      <w:r w:rsidRPr="3B6F9829">
        <w:rPr>
          <w:lang w:val="en-GB"/>
        </w:rPr>
        <w:t xml:space="preserve"> with </w:t>
      </w:r>
      <w:r w:rsidRPr="3B6F9829">
        <w:rPr>
          <w:rStyle w:val="Strong"/>
          <w:b w:val="0"/>
          <w:bCs w:val="0"/>
          <w:lang w:val="en-GB"/>
        </w:rPr>
        <w:t>more than 200 employees</w:t>
      </w:r>
      <w:r w:rsidRPr="3B6F9829">
        <w:rPr>
          <w:lang w:val="en-GB"/>
        </w:rPr>
        <w:t xml:space="preserve">, reflecting a strategic management perspective on talent. </w:t>
      </w:r>
      <w:r w:rsidR="00A30CE4">
        <w:t>The survey was distributed to</w:t>
      </w:r>
      <w:r w:rsidR="0669AFD6">
        <w:t xml:space="preserve"> </w:t>
      </w:r>
      <w:r w:rsidR="46A5AB44">
        <w:t xml:space="preserve">over </w:t>
      </w:r>
      <w:r w:rsidR="0669AFD6">
        <w:t>400</w:t>
      </w:r>
      <w:r w:rsidRPr="3B6F9829" w:rsidR="00A30CE4">
        <w:rPr>
          <w:rStyle w:val="Strong"/>
          <w:b w:val="0"/>
          <w:bCs w:val="0"/>
        </w:rPr>
        <w:t xml:space="preserve"> HR directors</w:t>
      </w:r>
      <w:r w:rsidR="00A30CE4">
        <w:t xml:space="preserve"> from large Croatian private firms (200+ employees), and </w:t>
      </w:r>
      <w:r w:rsidRPr="3B6F9829" w:rsidR="00A30CE4">
        <w:rPr>
          <w:rStyle w:val="Strong"/>
          <w:b w:val="0"/>
          <w:bCs w:val="0"/>
        </w:rPr>
        <w:t>64 valid responses</w:t>
      </w:r>
      <w:r w:rsidR="00A30CE4">
        <w:t xml:space="preserve"> were received, resulting in a </w:t>
      </w:r>
      <w:r w:rsidRPr="3B6F9829" w:rsidR="00A30CE4">
        <w:rPr>
          <w:rStyle w:val="Strong"/>
          <w:b w:val="0"/>
          <w:bCs w:val="0"/>
        </w:rPr>
        <w:t xml:space="preserve">response rate of </w:t>
      </w:r>
      <w:r w:rsidRPr="3B6F9829" w:rsidR="78CEBBE9">
        <w:rPr>
          <w:rStyle w:val="Strong"/>
          <w:b w:val="0"/>
          <w:bCs w:val="0"/>
        </w:rPr>
        <w:t>16</w:t>
      </w:r>
      <w:r w:rsidRPr="3B6F9829" w:rsidR="00A30CE4">
        <w:rPr>
          <w:rStyle w:val="Strong"/>
          <w:b w:val="0"/>
          <w:bCs w:val="0"/>
        </w:rPr>
        <w:t>%</w:t>
      </w:r>
      <w:r w:rsidRPr="3B6F9829" w:rsidR="00A30CE4">
        <w:rPr>
          <w:b/>
          <w:bCs/>
        </w:rPr>
        <w:t>.</w:t>
      </w:r>
      <w:r w:rsidR="00A30CE4">
        <w:t xml:space="preserve"> Respondents represented diverse industries, including manufacturing (28.1%), services (34.4%), and ICT (12.5%).</w:t>
      </w:r>
      <w:r w:rsidR="00FE8723">
        <w:t xml:space="preserve"> </w:t>
      </w:r>
      <w:r w:rsidR="01265D6F">
        <w:t>The data in Table 1 summarizes the key structural and market characteristics of the respondents' companies, including industry, size, ownership, and geographical scope</w:t>
      </w:r>
      <w:r w:rsidR="004D3A2F">
        <w:t>.</w:t>
      </w:r>
    </w:p>
    <w:p w:rsidR="3B6F9829" w:rsidP="3B6F9829" w:rsidRDefault="3B6F9829" w14:paraId="3AFB9DB6" w14:textId="28BD350F">
      <w:pPr>
        <w:pStyle w:val="NormalWeb"/>
        <w:jc w:val="both"/>
      </w:pPr>
    </w:p>
    <w:p w:rsidRPr="00E850AF" w:rsidR="00500E0D" w:rsidP="3B6F9829" w:rsidRDefault="005E6531" w14:paraId="129819ED" w14:textId="5DB3C75F">
      <w:pPr>
        <w:pStyle w:val="NormalWeb"/>
        <w:spacing w:before="0" w:beforeAutospacing="0" w:after="0" w:afterAutospacing="0"/>
        <w:ind w:firstLine="720"/>
        <w:rPr>
          <w:sz w:val="20"/>
          <w:szCs w:val="20"/>
          <w:lang w:val="en-GB"/>
        </w:rPr>
      </w:pPr>
      <w:r w:rsidRPr="3B6F9829">
        <w:rPr>
          <w:sz w:val="20"/>
          <w:szCs w:val="20"/>
          <w:lang w:val="en-GB"/>
        </w:rPr>
        <w:t>Tab</w:t>
      </w:r>
      <w:r w:rsidRPr="3B6F9829" w:rsidR="7C12EC99">
        <w:rPr>
          <w:sz w:val="20"/>
          <w:szCs w:val="20"/>
          <w:lang w:val="en-GB"/>
        </w:rPr>
        <w:t>le</w:t>
      </w:r>
      <w:r w:rsidRPr="3B6F9829">
        <w:rPr>
          <w:sz w:val="20"/>
          <w:szCs w:val="20"/>
          <w:lang w:val="en-GB"/>
        </w:rPr>
        <w:t xml:space="preserve"> </w:t>
      </w:r>
      <w:r w:rsidRPr="3B6F9829" w:rsidR="00E844CA">
        <w:rPr>
          <w:sz w:val="20"/>
          <w:szCs w:val="20"/>
          <w:lang w:val="en-GB"/>
        </w:rPr>
        <w:t>1</w:t>
      </w:r>
      <w:r w:rsidRPr="3B6F9829">
        <w:rPr>
          <w:sz w:val="20"/>
          <w:szCs w:val="20"/>
          <w:lang w:val="en-GB"/>
        </w:rPr>
        <w:t xml:space="preserve">. </w:t>
      </w:r>
      <w:r w:rsidRPr="3B6F9829" w:rsidR="00500E0D">
        <w:rPr>
          <w:sz w:val="20"/>
          <w:szCs w:val="20"/>
          <w:lang w:val="en-GB"/>
        </w:rPr>
        <w:t>Sample characteristics</w:t>
      </w:r>
    </w:p>
    <w:tbl>
      <w:tblPr>
        <w:tblW w:w="7510" w:type="dxa"/>
        <w:jc w:val="center"/>
        <w:tblCellSpacing w:w="15"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Look w:val="04A0" w:firstRow="1" w:lastRow="0" w:firstColumn="1" w:lastColumn="0" w:noHBand="0" w:noVBand="1"/>
      </w:tblPr>
      <w:tblGrid>
        <w:gridCol w:w="2318"/>
        <w:gridCol w:w="2094"/>
        <w:gridCol w:w="1453"/>
        <w:gridCol w:w="1645"/>
      </w:tblGrid>
      <w:tr w:rsidRPr="00E850AF" w:rsidR="00500E0D" w:rsidTr="3B6F9829" w14:paraId="760B5663" w14:textId="77777777">
        <w:trPr>
          <w:tblHeader/>
          <w:tblCellSpacing w:w="15" w:type="dxa"/>
          <w:jc w:val="center"/>
        </w:trPr>
        <w:tc>
          <w:tcPr>
            <w:tcW w:w="2329"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E7E6E6" w:themeFill="background2"/>
            <w:vAlign w:val="center"/>
            <w:hideMark/>
          </w:tcPr>
          <w:p w:rsidRPr="00E850AF" w:rsidR="00500E0D" w:rsidP="3B6F9829" w:rsidRDefault="00500E0D" w14:paraId="139A38CE" w14:textId="77777777">
            <w:pPr>
              <w:pStyle w:val="NormalWeb"/>
              <w:rPr>
                <w:b/>
                <w:bCs/>
                <w:sz w:val="20"/>
                <w:szCs w:val="20"/>
                <w:lang w:val="en-GB"/>
              </w:rPr>
            </w:pPr>
            <w:r w:rsidRPr="3B6F9829">
              <w:rPr>
                <w:b/>
                <w:bCs/>
                <w:sz w:val="20"/>
                <w:szCs w:val="20"/>
                <w:lang w:val="en-GB"/>
              </w:rPr>
              <w:t>Characteristic</w:t>
            </w:r>
          </w:p>
        </w:tc>
        <w:tc>
          <w:tcPr>
            <w:tcW w:w="21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E7E6E6" w:themeFill="background2"/>
            <w:vAlign w:val="center"/>
            <w:hideMark/>
          </w:tcPr>
          <w:p w:rsidRPr="00E850AF" w:rsidR="00500E0D" w:rsidP="3B6F9829" w:rsidRDefault="00500E0D" w14:paraId="1E5A74F1" w14:textId="77777777">
            <w:pPr>
              <w:pStyle w:val="NormalWeb"/>
              <w:rPr>
                <w:b/>
                <w:bCs/>
                <w:sz w:val="20"/>
                <w:szCs w:val="20"/>
                <w:lang w:val="en-GB"/>
              </w:rPr>
            </w:pPr>
            <w:r w:rsidRPr="3B6F9829">
              <w:rPr>
                <w:b/>
                <w:bCs/>
                <w:sz w:val="20"/>
                <w:szCs w:val="20"/>
                <w:lang w:val="en-GB"/>
              </w:rPr>
              <w:t>Category</w:t>
            </w:r>
          </w:p>
        </w:tc>
        <w:tc>
          <w:tcPr>
            <w:tcW w:w="1448"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E7E6E6" w:themeFill="background2"/>
            <w:vAlign w:val="center"/>
            <w:hideMark/>
          </w:tcPr>
          <w:p w:rsidRPr="00E850AF" w:rsidR="00500E0D" w:rsidP="3B6F9829" w:rsidRDefault="00500E0D" w14:paraId="1698A5A4" w14:textId="77777777">
            <w:pPr>
              <w:pStyle w:val="NormalWeb"/>
              <w:rPr>
                <w:b/>
                <w:bCs/>
                <w:sz w:val="20"/>
                <w:szCs w:val="20"/>
                <w:lang w:val="en-GB"/>
              </w:rPr>
            </w:pPr>
            <w:r w:rsidRPr="3B6F9829">
              <w:rPr>
                <w:b/>
                <w:bCs/>
                <w:sz w:val="20"/>
                <w:szCs w:val="20"/>
                <w:lang w:val="en-GB"/>
              </w:rPr>
              <w:t>Frequency (n)</w:t>
            </w:r>
          </w:p>
        </w:tc>
        <w:tc>
          <w:tcPr>
            <w:tcW w:w="1633"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E7E6E6" w:themeFill="background2"/>
            <w:vAlign w:val="center"/>
            <w:hideMark/>
          </w:tcPr>
          <w:p w:rsidRPr="00E850AF" w:rsidR="00500E0D" w:rsidP="3B6F9829" w:rsidRDefault="00500E0D" w14:paraId="46613860" w14:textId="77777777">
            <w:pPr>
              <w:pStyle w:val="NormalWeb"/>
              <w:rPr>
                <w:b/>
                <w:bCs/>
                <w:sz w:val="20"/>
                <w:szCs w:val="20"/>
                <w:lang w:val="en-GB"/>
              </w:rPr>
            </w:pPr>
            <w:r w:rsidRPr="3B6F9829">
              <w:rPr>
                <w:b/>
                <w:bCs/>
                <w:sz w:val="20"/>
                <w:szCs w:val="20"/>
                <w:lang w:val="en-GB"/>
              </w:rPr>
              <w:t>Percentage (%)</w:t>
            </w:r>
          </w:p>
        </w:tc>
      </w:tr>
      <w:tr w:rsidRPr="00E850AF" w:rsidR="00500E0D" w:rsidTr="3B6F9829" w14:paraId="6C9995FC" w14:textId="77777777">
        <w:trPr>
          <w:tblCellSpacing w:w="15" w:type="dxa"/>
          <w:jc w:val="center"/>
        </w:trPr>
        <w:tc>
          <w:tcPr>
            <w:tcW w:w="2329" w:type="dxa"/>
            <w:tcBorders>
              <w:top w:val="single" w:color="000000" w:themeColor="text1" w:sz="12" w:space="0"/>
              <w:left w:val="single" w:color="000000" w:themeColor="text1" w:sz="6" w:space="0"/>
              <w:bottom w:val="single" w:color="000000" w:themeColor="text1" w:sz="6" w:space="0"/>
              <w:right w:val="single" w:color="000000" w:themeColor="text1" w:sz="6" w:space="0"/>
            </w:tcBorders>
            <w:vAlign w:val="center"/>
            <w:hideMark/>
          </w:tcPr>
          <w:p w:rsidRPr="00E850AF" w:rsidR="00500E0D" w:rsidP="00E844CA" w:rsidRDefault="00500E0D" w14:paraId="2C297939" w14:textId="77777777">
            <w:pPr>
              <w:pStyle w:val="NormalWeb"/>
              <w:rPr>
                <w:sz w:val="20"/>
                <w:szCs w:val="20"/>
                <w:lang w:val="en-GB"/>
              </w:rPr>
            </w:pPr>
            <w:r w:rsidRPr="00E850AF">
              <w:rPr>
                <w:sz w:val="20"/>
                <w:szCs w:val="20"/>
                <w:lang w:val="en-GB"/>
              </w:rPr>
              <w:t>Industry Sector</w:t>
            </w:r>
          </w:p>
        </w:tc>
        <w:tc>
          <w:tcPr>
            <w:tcW w:w="2100" w:type="dxa"/>
            <w:tcBorders>
              <w:top w:val="single" w:color="000000" w:themeColor="text1" w:sz="12" w:space="0"/>
              <w:left w:val="single" w:color="000000" w:themeColor="text1" w:sz="6" w:space="0"/>
              <w:bottom w:val="single" w:color="000000" w:themeColor="text1" w:sz="6" w:space="0"/>
              <w:right w:val="single" w:color="000000" w:themeColor="text1" w:sz="6" w:space="0"/>
            </w:tcBorders>
            <w:vAlign w:val="center"/>
            <w:hideMark/>
          </w:tcPr>
          <w:p w:rsidRPr="00E850AF" w:rsidR="00500E0D" w:rsidP="00E844CA" w:rsidRDefault="00500E0D" w14:paraId="4D1AE0EE" w14:textId="77777777">
            <w:pPr>
              <w:pStyle w:val="NormalWeb"/>
              <w:rPr>
                <w:sz w:val="20"/>
                <w:szCs w:val="20"/>
                <w:lang w:val="en-GB"/>
              </w:rPr>
            </w:pPr>
            <w:r w:rsidRPr="00E850AF">
              <w:rPr>
                <w:sz w:val="20"/>
                <w:szCs w:val="20"/>
                <w:lang w:val="en-GB"/>
              </w:rPr>
              <w:t>Manufacturing</w:t>
            </w:r>
          </w:p>
        </w:tc>
        <w:tc>
          <w:tcPr>
            <w:tcW w:w="1448" w:type="dxa"/>
            <w:tcBorders>
              <w:top w:val="single" w:color="000000" w:themeColor="text1" w:sz="12" w:space="0"/>
              <w:left w:val="single" w:color="000000" w:themeColor="text1" w:sz="6" w:space="0"/>
              <w:bottom w:val="single" w:color="000000" w:themeColor="text1" w:sz="6" w:space="0"/>
              <w:right w:val="single" w:color="000000" w:themeColor="text1" w:sz="6" w:space="0"/>
            </w:tcBorders>
            <w:vAlign w:val="center"/>
            <w:hideMark/>
          </w:tcPr>
          <w:p w:rsidRPr="00E850AF" w:rsidR="00500E0D" w:rsidP="00E844CA" w:rsidRDefault="00500E0D" w14:paraId="526D80A2" w14:textId="77777777">
            <w:pPr>
              <w:pStyle w:val="NormalWeb"/>
              <w:rPr>
                <w:sz w:val="20"/>
                <w:szCs w:val="20"/>
                <w:lang w:val="en-GB"/>
              </w:rPr>
            </w:pPr>
            <w:r w:rsidRPr="00E850AF">
              <w:rPr>
                <w:sz w:val="20"/>
                <w:szCs w:val="20"/>
                <w:lang w:val="en-GB"/>
              </w:rPr>
              <w:t>18</w:t>
            </w:r>
          </w:p>
        </w:tc>
        <w:tc>
          <w:tcPr>
            <w:tcW w:w="1633" w:type="dxa"/>
            <w:tcBorders>
              <w:top w:val="single" w:color="000000" w:themeColor="text1" w:sz="12" w:space="0"/>
              <w:left w:val="single" w:color="000000" w:themeColor="text1" w:sz="6" w:space="0"/>
              <w:bottom w:val="single" w:color="000000" w:themeColor="text1" w:sz="6" w:space="0"/>
              <w:right w:val="single" w:color="000000" w:themeColor="text1" w:sz="6" w:space="0"/>
            </w:tcBorders>
            <w:vAlign w:val="center"/>
            <w:hideMark/>
          </w:tcPr>
          <w:p w:rsidRPr="00E850AF" w:rsidR="00500E0D" w:rsidP="00E844CA" w:rsidRDefault="00500E0D" w14:paraId="491A4ABE" w14:textId="77777777">
            <w:pPr>
              <w:pStyle w:val="NormalWeb"/>
              <w:rPr>
                <w:sz w:val="20"/>
                <w:szCs w:val="20"/>
                <w:lang w:val="en-GB"/>
              </w:rPr>
            </w:pPr>
            <w:r w:rsidRPr="00E850AF">
              <w:rPr>
                <w:sz w:val="20"/>
                <w:szCs w:val="20"/>
                <w:lang w:val="en-GB"/>
              </w:rPr>
              <w:t>28.1%</w:t>
            </w:r>
          </w:p>
        </w:tc>
      </w:tr>
      <w:tr w:rsidRPr="00E850AF" w:rsidR="00500E0D" w:rsidTr="3B6F9829" w14:paraId="0DB00EEB" w14:textId="77777777">
        <w:trPr>
          <w:tblCellSpacing w:w="15" w:type="dxa"/>
          <w:jc w:val="center"/>
        </w:trPr>
        <w:tc>
          <w:tcPr>
            <w:tcW w:w="2329"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hideMark/>
          </w:tcPr>
          <w:p w:rsidRPr="00E850AF" w:rsidR="00500E0D" w:rsidP="00E844CA" w:rsidRDefault="00500E0D" w14:paraId="72A3D3EC" w14:textId="77777777">
            <w:pPr>
              <w:pStyle w:val="NormalWeb"/>
              <w:rPr>
                <w:sz w:val="20"/>
                <w:szCs w:val="20"/>
                <w:lang w:val="en-GB"/>
              </w:rPr>
            </w:pPr>
          </w:p>
        </w:tc>
        <w:tc>
          <w:tcPr>
            <w:tcW w:w="210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hideMark/>
          </w:tcPr>
          <w:p w:rsidRPr="00E850AF" w:rsidR="00500E0D" w:rsidP="00E844CA" w:rsidRDefault="00500E0D" w14:paraId="5B0E71A0" w14:textId="77777777">
            <w:pPr>
              <w:pStyle w:val="NormalWeb"/>
              <w:rPr>
                <w:sz w:val="20"/>
                <w:szCs w:val="20"/>
                <w:lang w:val="en-GB"/>
              </w:rPr>
            </w:pPr>
            <w:r w:rsidRPr="00E850AF">
              <w:rPr>
                <w:sz w:val="20"/>
                <w:szCs w:val="20"/>
                <w:lang w:val="en-GB"/>
              </w:rPr>
              <w:t>Services</w:t>
            </w:r>
          </w:p>
        </w:tc>
        <w:tc>
          <w:tcPr>
            <w:tcW w:w="1448"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hideMark/>
          </w:tcPr>
          <w:p w:rsidRPr="00E850AF" w:rsidR="00500E0D" w:rsidP="00E844CA" w:rsidRDefault="00500E0D" w14:paraId="44C26413" w14:textId="77777777">
            <w:pPr>
              <w:pStyle w:val="NormalWeb"/>
              <w:rPr>
                <w:sz w:val="20"/>
                <w:szCs w:val="20"/>
                <w:lang w:val="en-GB"/>
              </w:rPr>
            </w:pPr>
            <w:r w:rsidRPr="00E850AF">
              <w:rPr>
                <w:sz w:val="20"/>
                <w:szCs w:val="20"/>
                <w:lang w:val="en-GB"/>
              </w:rPr>
              <w:t>22</w:t>
            </w:r>
          </w:p>
        </w:tc>
        <w:tc>
          <w:tcPr>
            <w:tcW w:w="163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hideMark/>
          </w:tcPr>
          <w:p w:rsidRPr="00E850AF" w:rsidR="00500E0D" w:rsidP="00E844CA" w:rsidRDefault="00500E0D" w14:paraId="6CD9CDC6" w14:textId="77777777">
            <w:pPr>
              <w:pStyle w:val="NormalWeb"/>
              <w:rPr>
                <w:sz w:val="20"/>
                <w:szCs w:val="20"/>
                <w:lang w:val="en-GB"/>
              </w:rPr>
            </w:pPr>
            <w:r w:rsidRPr="00E850AF">
              <w:rPr>
                <w:sz w:val="20"/>
                <w:szCs w:val="20"/>
                <w:lang w:val="en-GB"/>
              </w:rPr>
              <w:t>34.4%</w:t>
            </w:r>
          </w:p>
        </w:tc>
      </w:tr>
      <w:tr w:rsidRPr="00E850AF" w:rsidR="00500E0D" w:rsidTr="3B6F9829" w14:paraId="2A9AC5D0" w14:textId="77777777">
        <w:trPr>
          <w:tblCellSpacing w:w="15" w:type="dxa"/>
          <w:jc w:val="center"/>
        </w:trPr>
        <w:tc>
          <w:tcPr>
            <w:tcW w:w="2329"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hideMark/>
          </w:tcPr>
          <w:p w:rsidRPr="00E850AF" w:rsidR="00500E0D" w:rsidP="00E844CA" w:rsidRDefault="00500E0D" w14:paraId="0D0B940D" w14:textId="77777777">
            <w:pPr>
              <w:pStyle w:val="NormalWeb"/>
              <w:rPr>
                <w:sz w:val="20"/>
                <w:szCs w:val="20"/>
                <w:lang w:val="en-GB"/>
              </w:rPr>
            </w:pPr>
          </w:p>
        </w:tc>
        <w:tc>
          <w:tcPr>
            <w:tcW w:w="210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hideMark/>
          </w:tcPr>
          <w:p w:rsidRPr="00E850AF" w:rsidR="00500E0D" w:rsidP="00E844CA" w:rsidRDefault="00500E0D" w14:paraId="7EE0910A" w14:textId="77777777">
            <w:pPr>
              <w:pStyle w:val="NormalWeb"/>
              <w:rPr>
                <w:sz w:val="20"/>
                <w:szCs w:val="20"/>
                <w:lang w:val="en-GB"/>
              </w:rPr>
            </w:pPr>
            <w:r w:rsidRPr="00E850AF">
              <w:rPr>
                <w:sz w:val="20"/>
                <w:szCs w:val="20"/>
                <w:lang w:val="en-GB"/>
              </w:rPr>
              <w:t>Retail/Wholesale</w:t>
            </w:r>
          </w:p>
        </w:tc>
        <w:tc>
          <w:tcPr>
            <w:tcW w:w="1448"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hideMark/>
          </w:tcPr>
          <w:p w:rsidRPr="00E850AF" w:rsidR="00500E0D" w:rsidP="00E844CA" w:rsidRDefault="00500E0D" w14:paraId="5D369756" w14:textId="77777777">
            <w:pPr>
              <w:pStyle w:val="NormalWeb"/>
              <w:rPr>
                <w:sz w:val="20"/>
                <w:szCs w:val="20"/>
                <w:lang w:val="en-GB"/>
              </w:rPr>
            </w:pPr>
            <w:r w:rsidRPr="00E850AF">
              <w:rPr>
                <w:sz w:val="20"/>
                <w:szCs w:val="20"/>
                <w:lang w:val="en-GB"/>
              </w:rPr>
              <w:t>10</w:t>
            </w:r>
          </w:p>
        </w:tc>
        <w:tc>
          <w:tcPr>
            <w:tcW w:w="163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hideMark/>
          </w:tcPr>
          <w:p w:rsidRPr="00E850AF" w:rsidR="00500E0D" w:rsidP="00E844CA" w:rsidRDefault="00500E0D" w14:paraId="5D94AFBE" w14:textId="77777777">
            <w:pPr>
              <w:pStyle w:val="NormalWeb"/>
              <w:rPr>
                <w:sz w:val="20"/>
                <w:szCs w:val="20"/>
                <w:lang w:val="en-GB"/>
              </w:rPr>
            </w:pPr>
            <w:r w:rsidRPr="00E850AF">
              <w:rPr>
                <w:sz w:val="20"/>
                <w:szCs w:val="20"/>
                <w:lang w:val="en-GB"/>
              </w:rPr>
              <w:t>15.6%</w:t>
            </w:r>
          </w:p>
        </w:tc>
      </w:tr>
      <w:tr w:rsidRPr="00E850AF" w:rsidR="00500E0D" w:rsidTr="3B6F9829" w14:paraId="6232BA33" w14:textId="77777777">
        <w:trPr>
          <w:tblCellSpacing w:w="15" w:type="dxa"/>
          <w:jc w:val="center"/>
        </w:trPr>
        <w:tc>
          <w:tcPr>
            <w:tcW w:w="2329"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hideMark/>
          </w:tcPr>
          <w:p w:rsidRPr="00E850AF" w:rsidR="00500E0D" w:rsidP="00E844CA" w:rsidRDefault="00500E0D" w14:paraId="0E27B00A" w14:textId="77777777">
            <w:pPr>
              <w:pStyle w:val="NormalWeb"/>
              <w:rPr>
                <w:sz w:val="20"/>
                <w:szCs w:val="20"/>
                <w:lang w:val="en-GB"/>
              </w:rPr>
            </w:pPr>
          </w:p>
        </w:tc>
        <w:tc>
          <w:tcPr>
            <w:tcW w:w="210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hideMark/>
          </w:tcPr>
          <w:p w:rsidRPr="00E850AF" w:rsidR="00500E0D" w:rsidP="00E844CA" w:rsidRDefault="00500E0D" w14:paraId="4D23A54B" w14:textId="77777777">
            <w:pPr>
              <w:pStyle w:val="NormalWeb"/>
              <w:rPr>
                <w:sz w:val="20"/>
                <w:szCs w:val="20"/>
                <w:lang w:val="en-GB"/>
              </w:rPr>
            </w:pPr>
            <w:r w:rsidRPr="00E850AF">
              <w:rPr>
                <w:sz w:val="20"/>
                <w:szCs w:val="20"/>
                <w:lang w:val="en-GB"/>
              </w:rPr>
              <w:t>ICT/Technology</w:t>
            </w:r>
          </w:p>
        </w:tc>
        <w:tc>
          <w:tcPr>
            <w:tcW w:w="1448"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hideMark/>
          </w:tcPr>
          <w:p w:rsidRPr="00E850AF" w:rsidR="00500E0D" w:rsidP="00E844CA" w:rsidRDefault="00500E0D" w14:paraId="44B0A208" w14:textId="77777777">
            <w:pPr>
              <w:pStyle w:val="NormalWeb"/>
              <w:rPr>
                <w:sz w:val="20"/>
                <w:szCs w:val="20"/>
                <w:lang w:val="en-GB"/>
              </w:rPr>
            </w:pPr>
            <w:r w:rsidRPr="00E850AF">
              <w:rPr>
                <w:sz w:val="20"/>
                <w:szCs w:val="20"/>
                <w:lang w:val="en-GB"/>
              </w:rPr>
              <w:t>8</w:t>
            </w:r>
          </w:p>
        </w:tc>
        <w:tc>
          <w:tcPr>
            <w:tcW w:w="163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hideMark/>
          </w:tcPr>
          <w:p w:rsidRPr="00E850AF" w:rsidR="00500E0D" w:rsidP="00E844CA" w:rsidRDefault="00500E0D" w14:paraId="390C200F" w14:textId="77777777">
            <w:pPr>
              <w:pStyle w:val="NormalWeb"/>
              <w:rPr>
                <w:sz w:val="20"/>
                <w:szCs w:val="20"/>
                <w:lang w:val="en-GB"/>
              </w:rPr>
            </w:pPr>
            <w:r w:rsidRPr="00E850AF">
              <w:rPr>
                <w:sz w:val="20"/>
                <w:szCs w:val="20"/>
                <w:lang w:val="en-GB"/>
              </w:rPr>
              <w:t>12.5%</w:t>
            </w:r>
          </w:p>
        </w:tc>
      </w:tr>
      <w:tr w:rsidRPr="00E850AF" w:rsidR="00500E0D" w:rsidTr="3B6F9829" w14:paraId="32E124C3" w14:textId="77777777">
        <w:trPr>
          <w:trHeight w:val="300"/>
          <w:tblCellSpacing w:w="15" w:type="dxa"/>
          <w:jc w:val="center"/>
        </w:trPr>
        <w:tc>
          <w:tcPr>
            <w:tcW w:w="2329"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hideMark/>
          </w:tcPr>
          <w:p w:rsidRPr="00E850AF" w:rsidR="00500E0D" w:rsidP="00E844CA" w:rsidRDefault="00500E0D" w14:paraId="60061E4C" w14:textId="77777777">
            <w:pPr>
              <w:pStyle w:val="NormalWeb"/>
              <w:rPr>
                <w:sz w:val="20"/>
                <w:szCs w:val="20"/>
                <w:lang w:val="en-GB"/>
              </w:rPr>
            </w:pPr>
          </w:p>
        </w:tc>
        <w:tc>
          <w:tcPr>
            <w:tcW w:w="210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hideMark/>
          </w:tcPr>
          <w:p w:rsidRPr="00E850AF" w:rsidR="00500E0D" w:rsidP="00E844CA" w:rsidRDefault="00500E0D" w14:paraId="67AC7CDD" w14:textId="77777777">
            <w:pPr>
              <w:pStyle w:val="NormalWeb"/>
              <w:rPr>
                <w:sz w:val="20"/>
                <w:szCs w:val="20"/>
                <w:lang w:val="en-GB"/>
              </w:rPr>
            </w:pPr>
            <w:r w:rsidRPr="00E850AF">
              <w:rPr>
                <w:sz w:val="20"/>
                <w:szCs w:val="20"/>
                <w:lang w:val="en-GB"/>
              </w:rPr>
              <w:t>Other</w:t>
            </w:r>
          </w:p>
        </w:tc>
        <w:tc>
          <w:tcPr>
            <w:tcW w:w="1448"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hideMark/>
          </w:tcPr>
          <w:p w:rsidRPr="00E850AF" w:rsidR="00500E0D" w:rsidP="00E844CA" w:rsidRDefault="00500E0D" w14:paraId="29B4EA11" w14:textId="77777777">
            <w:pPr>
              <w:pStyle w:val="NormalWeb"/>
              <w:rPr>
                <w:sz w:val="20"/>
                <w:szCs w:val="20"/>
                <w:lang w:val="en-GB"/>
              </w:rPr>
            </w:pPr>
            <w:r w:rsidRPr="00E850AF">
              <w:rPr>
                <w:sz w:val="20"/>
                <w:szCs w:val="20"/>
                <w:lang w:val="en-GB"/>
              </w:rPr>
              <w:t>6</w:t>
            </w:r>
          </w:p>
        </w:tc>
        <w:tc>
          <w:tcPr>
            <w:tcW w:w="163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hideMark/>
          </w:tcPr>
          <w:p w:rsidRPr="00E850AF" w:rsidR="00500E0D" w:rsidP="00E844CA" w:rsidRDefault="00500E0D" w14:paraId="3192E5FB" w14:textId="77777777">
            <w:pPr>
              <w:pStyle w:val="NormalWeb"/>
              <w:rPr>
                <w:sz w:val="20"/>
                <w:szCs w:val="20"/>
                <w:lang w:val="en-GB"/>
              </w:rPr>
            </w:pPr>
            <w:r w:rsidRPr="00E850AF">
              <w:rPr>
                <w:sz w:val="20"/>
                <w:szCs w:val="20"/>
                <w:lang w:val="en-GB"/>
              </w:rPr>
              <w:t>9.4%</w:t>
            </w:r>
          </w:p>
        </w:tc>
      </w:tr>
      <w:tr w:rsidRPr="00E850AF" w:rsidR="00500E0D" w:rsidTr="3B6F9829" w14:paraId="44B33215" w14:textId="77777777">
        <w:trPr>
          <w:tblCellSpacing w:w="15" w:type="dxa"/>
          <w:jc w:val="center"/>
        </w:trPr>
        <w:tc>
          <w:tcPr>
            <w:tcW w:w="2329" w:type="dxa"/>
            <w:tcBorders>
              <w:top w:val="single" w:color="000000" w:themeColor="text1" w:sz="6" w:space="0"/>
            </w:tcBorders>
            <w:vAlign w:val="center"/>
            <w:hideMark/>
          </w:tcPr>
          <w:p w:rsidRPr="00E850AF" w:rsidR="00500E0D" w:rsidP="00E844CA" w:rsidRDefault="00500E0D" w14:paraId="57D19F31" w14:textId="77777777">
            <w:pPr>
              <w:pStyle w:val="NormalWeb"/>
              <w:rPr>
                <w:sz w:val="20"/>
                <w:szCs w:val="20"/>
                <w:lang w:val="en-GB"/>
              </w:rPr>
            </w:pPr>
            <w:r w:rsidRPr="00E850AF">
              <w:rPr>
                <w:sz w:val="20"/>
                <w:szCs w:val="20"/>
                <w:lang w:val="en-GB"/>
              </w:rPr>
              <w:t>Company Size (Employees)</w:t>
            </w:r>
          </w:p>
        </w:tc>
        <w:tc>
          <w:tcPr>
            <w:tcW w:w="2100" w:type="dxa"/>
            <w:tcBorders>
              <w:top w:val="single" w:color="000000" w:themeColor="text1" w:sz="6" w:space="0"/>
            </w:tcBorders>
            <w:vAlign w:val="center"/>
            <w:hideMark/>
          </w:tcPr>
          <w:p w:rsidRPr="00E850AF" w:rsidR="00500E0D" w:rsidP="00E844CA" w:rsidRDefault="00500E0D" w14:paraId="5C55C3A2" w14:textId="77777777">
            <w:pPr>
              <w:pStyle w:val="NormalWeb"/>
              <w:rPr>
                <w:sz w:val="20"/>
                <w:szCs w:val="20"/>
                <w:lang w:val="en-GB"/>
              </w:rPr>
            </w:pPr>
            <w:r w:rsidRPr="00E850AF">
              <w:rPr>
                <w:sz w:val="20"/>
                <w:szCs w:val="20"/>
                <w:lang w:val="en-GB"/>
              </w:rPr>
              <w:t>201–500</w:t>
            </w:r>
          </w:p>
        </w:tc>
        <w:tc>
          <w:tcPr>
            <w:tcW w:w="1448" w:type="dxa"/>
            <w:tcBorders>
              <w:top w:val="single" w:color="000000" w:themeColor="text1" w:sz="6" w:space="0"/>
            </w:tcBorders>
            <w:vAlign w:val="center"/>
            <w:hideMark/>
          </w:tcPr>
          <w:p w:rsidRPr="00E850AF" w:rsidR="00500E0D" w:rsidP="00E844CA" w:rsidRDefault="00500E0D" w14:paraId="4B34824B" w14:textId="77777777">
            <w:pPr>
              <w:pStyle w:val="NormalWeb"/>
              <w:rPr>
                <w:sz w:val="20"/>
                <w:szCs w:val="20"/>
                <w:lang w:val="en-GB"/>
              </w:rPr>
            </w:pPr>
            <w:r w:rsidRPr="00E850AF">
              <w:rPr>
                <w:sz w:val="20"/>
                <w:szCs w:val="20"/>
                <w:lang w:val="en-GB"/>
              </w:rPr>
              <w:t>29</w:t>
            </w:r>
          </w:p>
        </w:tc>
        <w:tc>
          <w:tcPr>
            <w:tcW w:w="1633" w:type="dxa"/>
            <w:tcBorders>
              <w:top w:val="single" w:color="000000" w:themeColor="text1" w:sz="6" w:space="0"/>
            </w:tcBorders>
            <w:vAlign w:val="center"/>
            <w:hideMark/>
          </w:tcPr>
          <w:p w:rsidRPr="00E850AF" w:rsidR="00500E0D" w:rsidP="00E844CA" w:rsidRDefault="00500E0D" w14:paraId="3768B6F1" w14:textId="77777777">
            <w:pPr>
              <w:pStyle w:val="NormalWeb"/>
              <w:rPr>
                <w:sz w:val="20"/>
                <w:szCs w:val="20"/>
                <w:lang w:val="en-GB"/>
              </w:rPr>
            </w:pPr>
            <w:r w:rsidRPr="00E850AF">
              <w:rPr>
                <w:sz w:val="20"/>
                <w:szCs w:val="20"/>
                <w:lang w:val="en-GB"/>
              </w:rPr>
              <w:t>45.3%</w:t>
            </w:r>
          </w:p>
        </w:tc>
      </w:tr>
      <w:tr w:rsidRPr="00E850AF" w:rsidR="00500E0D" w:rsidTr="3B6F9829" w14:paraId="4BE84D2A" w14:textId="77777777">
        <w:trPr>
          <w:tblCellSpacing w:w="15" w:type="dxa"/>
          <w:jc w:val="center"/>
        </w:trPr>
        <w:tc>
          <w:tcPr>
            <w:tcW w:w="2329" w:type="dxa"/>
            <w:vAlign w:val="center"/>
            <w:hideMark/>
          </w:tcPr>
          <w:p w:rsidRPr="00E850AF" w:rsidR="00500E0D" w:rsidP="00E844CA" w:rsidRDefault="00500E0D" w14:paraId="44EAFD9C" w14:textId="77777777">
            <w:pPr>
              <w:pStyle w:val="NormalWeb"/>
              <w:rPr>
                <w:sz w:val="20"/>
                <w:szCs w:val="20"/>
                <w:lang w:val="en-GB"/>
              </w:rPr>
            </w:pPr>
          </w:p>
        </w:tc>
        <w:tc>
          <w:tcPr>
            <w:tcW w:w="2100" w:type="dxa"/>
            <w:vAlign w:val="center"/>
            <w:hideMark/>
          </w:tcPr>
          <w:p w:rsidRPr="00E850AF" w:rsidR="00500E0D" w:rsidP="00E844CA" w:rsidRDefault="00500E0D" w14:paraId="5917F78E" w14:textId="77777777">
            <w:pPr>
              <w:pStyle w:val="NormalWeb"/>
              <w:rPr>
                <w:sz w:val="20"/>
                <w:szCs w:val="20"/>
                <w:lang w:val="en-GB"/>
              </w:rPr>
            </w:pPr>
            <w:r w:rsidRPr="00E850AF">
              <w:rPr>
                <w:sz w:val="20"/>
                <w:szCs w:val="20"/>
                <w:lang w:val="en-GB"/>
              </w:rPr>
              <w:t>501–1,000</w:t>
            </w:r>
          </w:p>
        </w:tc>
        <w:tc>
          <w:tcPr>
            <w:tcW w:w="1448" w:type="dxa"/>
            <w:vAlign w:val="center"/>
            <w:hideMark/>
          </w:tcPr>
          <w:p w:rsidRPr="00E850AF" w:rsidR="00500E0D" w:rsidP="00E844CA" w:rsidRDefault="00500E0D" w14:paraId="07581EC8" w14:textId="77777777">
            <w:pPr>
              <w:pStyle w:val="NormalWeb"/>
              <w:rPr>
                <w:sz w:val="20"/>
                <w:szCs w:val="20"/>
                <w:lang w:val="en-GB"/>
              </w:rPr>
            </w:pPr>
            <w:r w:rsidRPr="00E850AF">
              <w:rPr>
                <w:sz w:val="20"/>
                <w:szCs w:val="20"/>
                <w:lang w:val="en-GB"/>
              </w:rPr>
              <w:t>22</w:t>
            </w:r>
          </w:p>
        </w:tc>
        <w:tc>
          <w:tcPr>
            <w:tcW w:w="1633" w:type="dxa"/>
            <w:vAlign w:val="center"/>
            <w:hideMark/>
          </w:tcPr>
          <w:p w:rsidRPr="00E850AF" w:rsidR="00500E0D" w:rsidP="00E844CA" w:rsidRDefault="00500E0D" w14:paraId="1C22C835" w14:textId="77777777">
            <w:pPr>
              <w:pStyle w:val="NormalWeb"/>
              <w:rPr>
                <w:sz w:val="20"/>
                <w:szCs w:val="20"/>
                <w:lang w:val="en-GB"/>
              </w:rPr>
            </w:pPr>
            <w:r w:rsidRPr="00E850AF">
              <w:rPr>
                <w:sz w:val="20"/>
                <w:szCs w:val="20"/>
                <w:lang w:val="en-GB"/>
              </w:rPr>
              <w:t>34.4%</w:t>
            </w:r>
          </w:p>
        </w:tc>
      </w:tr>
      <w:tr w:rsidRPr="00E850AF" w:rsidR="00500E0D" w:rsidTr="3B6F9829" w14:paraId="1A95FF2A" w14:textId="77777777">
        <w:trPr>
          <w:tblCellSpacing w:w="15" w:type="dxa"/>
          <w:jc w:val="center"/>
        </w:trPr>
        <w:tc>
          <w:tcPr>
            <w:tcW w:w="2329" w:type="dxa"/>
            <w:vAlign w:val="center"/>
            <w:hideMark/>
          </w:tcPr>
          <w:p w:rsidRPr="00E850AF" w:rsidR="00500E0D" w:rsidP="00E844CA" w:rsidRDefault="00500E0D" w14:paraId="4B94D5A5" w14:textId="77777777">
            <w:pPr>
              <w:pStyle w:val="NormalWeb"/>
              <w:rPr>
                <w:sz w:val="20"/>
                <w:szCs w:val="20"/>
                <w:lang w:val="en-GB"/>
              </w:rPr>
            </w:pPr>
          </w:p>
        </w:tc>
        <w:tc>
          <w:tcPr>
            <w:tcW w:w="2100" w:type="dxa"/>
            <w:vAlign w:val="center"/>
            <w:hideMark/>
          </w:tcPr>
          <w:p w:rsidRPr="00E850AF" w:rsidR="00500E0D" w:rsidP="00E844CA" w:rsidRDefault="00500E0D" w14:paraId="3DE80C7F" w14:textId="77777777">
            <w:pPr>
              <w:pStyle w:val="NormalWeb"/>
              <w:rPr>
                <w:sz w:val="20"/>
                <w:szCs w:val="20"/>
                <w:lang w:val="en-GB"/>
              </w:rPr>
            </w:pPr>
            <w:r w:rsidRPr="00E850AF">
              <w:rPr>
                <w:sz w:val="20"/>
                <w:szCs w:val="20"/>
                <w:lang w:val="en-GB"/>
              </w:rPr>
              <w:t>Over 1,000</w:t>
            </w:r>
          </w:p>
        </w:tc>
        <w:tc>
          <w:tcPr>
            <w:tcW w:w="1448" w:type="dxa"/>
            <w:vAlign w:val="center"/>
            <w:hideMark/>
          </w:tcPr>
          <w:p w:rsidRPr="00E850AF" w:rsidR="00500E0D" w:rsidP="00E844CA" w:rsidRDefault="00500E0D" w14:paraId="39F18D26" w14:textId="77777777">
            <w:pPr>
              <w:pStyle w:val="NormalWeb"/>
              <w:rPr>
                <w:sz w:val="20"/>
                <w:szCs w:val="20"/>
                <w:lang w:val="en-GB"/>
              </w:rPr>
            </w:pPr>
            <w:r w:rsidRPr="00E850AF">
              <w:rPr>
                <w:sz w:val="20"/>
                <w:szCs w:val="20"/>
                <w:lang w:val="en-GB"/>
              </w:rPr>
              <w:t>13</w:t>
            </w:r>
          </w:p>
        </w:tc>
        <w:tc>
          <w:tcPr>
            <w:tcW w:w="1633" w:type="dxa"/>
            <w:vAlign w:val="center"/>
            <w:hideMark/>
          </w:tcPr>
          <w:p w:rsidRPr="00E850AF" w:rsidR="00500E0D" w:rsidP="00E844CA" w:rsidRDefault="00500E0D" w14:paraId="566A94A0" w14:textId="77777777">
            <w:pPr>
              <w:pStyle w:val="NormalWeb"/>
              <w:rPr>
                <w:sz w:val="20"/>
                <w:szCs w:val="20"/>
                <w:lang w:val="en-GB"/>
              </w:rPr>
            </w:pPr>
            <w:r w:rsidRPr="00E850AF">
              <w:rPr>
                <w:sz w:val="20"/>
                <w:szCs w:val="20"/>
                <w:lang w:val="en-GB"/>
              </w:rPr>
              <w:t>20.3%</w:t>
            </w:r>
          </w:p>
        </w:tc>
      </w:tr>
      <w:tr w:rsidRPr="00E850AF" w:rsidR="00500E0D" w:rsidTr="3B6F9829" w14:paraId="15ECC7F9" w14:textId="77777777">
        <w:trPr>
          <w:tblCellSpacing w:w="15" w:type="dxa"/>
          <w:jc w:val="center"/>
        </w:trPr>
        <w:tc>
          <w:tcPr>
            <w:tcW w:w="2329" w:type="dxa"/>
            <w:vAlign w:val="center"/>
            <w:hideMark/>
          </w:tcPr>
          <w:p w:rsidRPr="00E850AF" w:rsidR="00500E0D" w:rsidP="00E844CA" w:rsidRDefault="00500E0D" w14:paraId="0CDAD80F" w14:textId="77777777">
            <w:pPr>
              <w:pStyle w:val="NormalWeb"/>
              <w:rPr>
                <w:sz w:val="20"/>
                <w:szCs w:val="20"/>
                <w:lang w:val="en-GB"/>
              </w:rPr>
            </w:pPr>
            <w:r w:rsidRPr="00E850AF">
              <w:rPr>
                <w:sz w:val="20"/>
                <w:szCs w:val="20"/>
                <w:lang w:val="en-GB"/>
              </w:rPr>
              <w:t>Ownership Structure</w:t>
            </w:r>
          </w:p>
        </w:tc>
        <w:tc>
          <w:tcPr>
            <w:tcW w:w="2100" w:type="dxa"/>
            <w:vAlign w:val="center"/>
            <w:hideMark/>
          </w:tcPr>
          <w:p w:rsidRPr="00E850AF" w:rsidR="00500E0D" w:rsidP="00E844CA" w:rsidRDefault="00500E0D" w14:paraId="357299AB" w14:textId="77777777">
            <w:pPr>
              <w:pStyle w:val="NormalWeb"/>
              <w:rPr>
                <w:sz w:val="20"/>
                <w:szCs w:val="20"/>
                <w:lang w:val="en-GB"/>
              </w:rPr>
            </w:pPr>
            <w:r w:rsidRPr="00E850AF">
              <w:rPr>
                <w:sz w:val="20"/>
                <w:szCs w:val="20"/>
                <w:lang w:val="en-GB"/>
              </w:rPr>
              <w:t>Domestic</w:t>
            </w:r>
          </w:p>
        </w:tc>
        <w:tc>
          <w:tcPr>
            <w:tcW w:w="1448" w:type="dxa"/>
            <w:vAlign w:val="center"/>
            <w:hideMark/>
          </w:tcPr>
          <w:p w:rsidRPr="00E850AF" w:rsidR="00500E0D" w:rsidP="00E844CA" w:rsidRDefault="00500E0D" w14:paraId="61A51A77" w14:textId="77777777">
            <w:pPr>
              <w:pStyle w:val="NormalWeb"/>
              <w:rPr>
                <w:sz w:val="20"/>
                <w:szCs w:val="20"/>
                <w:lang w:val="en-GB"/>
              </w:rPr>
            </w:pPr>
            <w:r w:rsidRPr="00E850AF">
              <w:rPr>
                <w:sz w:val="20"/>
                <w:szCs w:val="20"/>
                <w:lang w:val="en-GB"/>
              </w:rPr>
              <w:t>39</w:t>
            </w:r>
          </w:p>
        </w:tc>
        <w:tc>
          <w:tcPr>
            <w:tcW w:w="1633" w:type="dxa"/>
            <w:vAlign w:val="center"/>
            <w:hideMark/>
          </w:tcPr>
          <w:p w:rsidRPr="00E850AF" w:rsidR="00500E0D" w:rsidP="00E844CA" w:rsidRDefault="00500E0D" w14:paraId="37EED645" w14:textId="77777777">
            <w:pPr>
              <w:pStyle w:val="NormalWeb"/>
              <w:rPr>
                <w:sz w:val="20"/>
                <w:szCs w:val="20"/>
                <w:lang w:val="en-GB"/>
              </w:rPr>
            </w:pPr>
            <w:r w:rsidRPr="00E850AF">
              <w:rPr>
                <w:sz w:val="20"/>
                <w:szCs w:val="20"/>
                <w:lang w:val="en-GB"/>
              </w:rPr>
              <w:t>60.9%</w:t>
            </w:r>
          </w:p>
        </w:tc>
      </w:tr>
      <w:tr w:rsidRPr="00E850AF" w:rsidR="00500E0D" w:rsidTr="3B6F9829" w14:paraId="19E41635" w14:textId="77777777">
        <w:trPr>
          <w:tblCellSpacing w:w="15" w:type="dxa"/>
          <w:jc w:val="center"/>
        </w:trPr>
        <w:tc>
          <w:tcPr>
            <w:tcW w:w="2329" w:type="dxa"/>
            <w:vAlign w:val="center"/>
            <w:hideMark/>
          </w:tcPr>
          <w:p w:rsidRPr="00E850AF" w:rsidR="00500E0D" w:rsidP="00E844CA" w:rsidRDefault="00500E0D" w14:paraId="3DEEC669" w14:textId="77777777">
            <w:pPr>
              <w:pStyle w:val="NormalWeb"/>
              <w:rPr>
                <w:sz w:val="20"/>
                <w:szCs w:val="20"/>
                <w:lang w:val="en-GB"/>
              </w:rPr>
            </w:pPr>
          </w:p>
        </w:tc>
        <w:tc>
          <w:tcPr>
            <w:tcW w:w="2100" w:type="dxa"/>
            <w:vAlign w:val="center"/>
            <w:hideMark/>
          </w:tcPr>
          <w:p w:rsidRPr="00E850AF" w:rsidR="00500E0D" w:rsidP="00E844CA" w:rsidRDefault="00500E0D" w14:paraId="5AFF6B42" w14:textId="77777777">
            <w:pPr>
              <w:pStyle w:val="NormalWeb"/>
              <w:rPr>
                <w:sz w:val="20"/>
                <w:szCs w:val="20"/>
                <w:lang w:val="en-GB"/>
              </w:rPr>
            </w:pPr>
            <w:r w:rsidRPr="00E850AF">
              <w:rPr>
                <w:sz w:val="20"/>
                <w:szCs w:val="20"/>
                <w:lang w:val="en-GB"/>
              </w:rPr>
              <w:t>Foreign-owned</w:t>
            </w:r>
          </w:p>
        </w:tc>
        <w:tc>
          <w:tcPr>
            <w:tcW w:w="1448" w:type="dxa"/>
            <w:vAlign w:val="center"/>
            <w:hideMark/>
          </w:tcPr>
          <w:p w:rsidRPr="00E850AF" w:rsidR="00500E0D" w:rsidP="00E844CA" w:rsidRDefault="00500E0D" w14:paraId="4BFDD700" w14:textId="77777777">
            <w:pPr>
              <w:pStyle w:val="NormalWeb"/>
              <w:rPr>
                <w:sz w:val="20"/>
                <w:szCs w:val="20"/>
                <w:lang w:val="en-GB"/>
              </w:rPr>
            </w:pPr>
            <w:r w:rsidRPr="00E850AF">
              <w:rPr>
                <w:sz w:val="20"/>
                <w:szCs w:val="20"/>
                <w:lang w:val="en-GB"/>
              </w:rPr>
              <w:t>25</w:t>
            </w:r>
          </w:p>
        </w:tc>
        <w:tc>
          <w:tcPr>
            <w:tcW w:w="1633" w:type="dxa"/>
            <w:vAlign w:val="center"/>
            <w:hideMark/>
          </w:tcPr>
          <w:p w:rsidRPr="00E850AF" w:rsidR="00500E0D" w:rsidP="00E844CA" w:rsidRDefault="00500E0D" w14:paraId="017451C1" w14:textId="77777777">
            <w:pPr>
              <w:pStyle w:val="NormalWeb"/>
              <w:rPr>
                <w:sz w:val="20"/>
                <w:szCs w:val="20"/>
                <w:lang w:val="en-GB"/>
              </w:rPr>
            </w:pPr>
            <w:r w:rsidRPr="00E850AF">
              <w:rPr>
                <w:sz w:val="20"/>
                <w:szCs w:val="20"/>
                <w:lang w:val="en-GB"/>
              </w:rPr>
              <w:t>39.1%</w:t>
            </w:r>
          </w:p>
        </w:tc>
      </w:tr>
      <w:tr w:rsidRPr="00E850AF" w:rsidR="00500E0D" w:rsidTr="3B6F9829" w14:paraId="4200A1D5" w14:textId="77777777">
        <w:trPr>
          <w:tblCellSpacing w:w="15" w:type="dxa"/>
          <w:jc w:val="center"/>
        </w:trPr>
        <w:tc>
          <w:tcPr>
            <w:tcW w:w="2329" w:type="dxa"/>
            <w:vAlign w:val="center"/>
            <w:hideMark/>
          </w:tcPr>
          <w:p w:rsidRPr="00E850AF" w:rsidR="00500E0D" w:rsidP="00E844CA" w:rsidRDefault="00500E0D" w14:paraId="0E9BEC01" w14:textId="77777777">
            <w:pPr>
              <w:pStyle w:val="NormalWeb"/>
              <w:rPr>
                <w:sz w:val="20"/>
                <w:szCs w:val="20"/>
                <w:lang w:val="en-GB"/>
              </w:rPr>
            </w:pPr>
            <w:r w:rsidRPr="00E850AF">
              <w:rPr>
                <w:sz w:val="20"/>
                <w:szCs w:val="20"/>
                <w:lang w:val="en-GB"/>
              </w:rPr>
              <w:t>Geographical Coverage</w:t>
            </w:r>
          </w:p>
        </w:tc>
        <w:tc>
          <w:tcPr>
            <w:tcW w:w="2100" w:type="dxa"/>
            <w:vAlign w:val="center"/>
            <w:hideMark/>
          </w:tcPr>
          <w:p w:rsidRPr="00E850AF" w:rsidR="00500E0D" w:rsidP="00E844CA" w:rsidRDefault="00500E0D" w14:paraId="64864875" w14:textId="77777777">
            <w:pPr>
              <w:pStyle w:val="NormalWeb"/>
              <w:rPr>
                <w:sz w:val="20"/>
                <w:szCs w:val="20"/>
                <w:lang w:val="en-GB"/>
              </w:rPr>
            </w:pPr>
            <w:r w:rsidRPr="00E850AF">
              <w:rPr>
                <w:sz w:val="20"/>
                <w:szCs w:val="20"/>
                <w:lang w:val="en-GB"/>
              </w:rPr>
              <w:t>National</w:t>
            </w:r>
          </w:p>
        </w:tc>
        <w:tc>
          <w:tcPr>
            <w:tcW w:w="1448" w:type="dxa"/>
            <w:vAlign w:val="center"/>
            <w:hideMark/>
          </w:tcPr>
          <w:p w:rsidRPr="00E850AF" w:rsidR="00500E0D" w:rsidP="00E844CA" w:rsidRDefault="00500E0D" w14:paraId="245D991A" w14:textId="77777777">
            <w:pPr>
              <w:pStyle w:val="NormalWeb"/>
              <w:rPr>
                <w:sz w:val="20"/>
                <w:szCs w:val="20"/>
                <w:lang w:val="en-GB"/>
              </w:rPr>
            </w:pPr>
            <w:r w:rsidRPr="00E850AF">
              <w:rPr>
                <w:sz w:val="20"/>
                <w:szCs w:val="20"/>
                <w:lang w:val="en-GB"/>
              </w:rPr>
              <w:t>41</w:t>
            </w:r>
          </w:p>
        </w:tc>
        <w:tc>
          <w:tcPr>
            <w:tcW w:w="1633" w:type="dxa"/>
            <w:vAlign w:val="center"/>
            <w:hideMark/>
          </w:tcPr>
          <w:p w:rsidRPr="00E850AF" w:rsidR="00500E0D" w:rsidP="00E844CA" w:rsidRDefault="00500E0D" w14:paraId="6094C6B2" w14:textId="77777777">
            <w:pPr>
              <w:pStyle w:val="NormalWeb"/>
              <w:rPr>
                <w:sz w:val="20"/>
                <w:szCs w:val="20"/>
                <w:lang w:val="en-GB"/>
              </w:rPr>
            </w:pPr>
            <w:r w:rsidRPr="00E850AF">
              <w:rPr>
                <w:sz w:val="20"/>
                <w:szCs w:val="20"/>
                <w:lang w:val="en-GB"/>
              </w:rPr>
              <w:t>64.1%</w:t>
            </w:r>
          </w:p>
        </w:tc>
      </w:tr>
      <w:tr w:rsidRPr="00E850AF" w:rsidR="00500E0D" w:rsidTr="3B6F9829" w14:paraId="2B7471F0" w14:textId="77777777">
        <w:trPr>
          <w:tblCellSpacing w:w="15" w:type="dxa"/>
          <w:jc w:val="center"/>
        </w:trPr>
        <w:tc>
          <w:tcPr>
            <w:tcW w:w="2329" w:type="dxa"/>
            <w:vAlign w:val="center"/>
            <w:hideMark/>
          </w:tcPr>
          <w:p w:rsidRPr="00E850AF" w:rsidR="00500E0D" w:rsidP="00E844CA" w:rsidRDefault="00500E0D" w14:paraId="3656B9AB" w14:textId="77777777">
            <w:pPr>
              <w:pStyle w:val="NormalWeb"/>
              <w:rPr>
                <w:sz w:val="20"/>
                <w:szCs w:val="20"/>
                <w:lang w:val="en-GB"/>
              </w:rPr>
            </w:pPr>
          </w:p>
        </w:tc>
        <w:tc>
          <w:tcPr>
            <w:tcW w:w="2100" w:type="dxa"/>
            <w:vAlign w:val="center"/>
            <w:hideMark/>
          </w:tcPr>
          <w:p w:rsidRPr="00E850AF" w:rsidR="00500E0D" w:rsidP="00E844CA" w:rsidRDefault="00500E0D" w14:paraId="7AC7BBBD" w14:textId="77777777">
            <w:pPr>
              <w:pStyle w:val="NormalWeb"/>
              <w:rPr>
                <w:sz w:val="20"/>
                <w:szCs w:val="20"/>
                <w:lang w:val="en-GB"/>
              </w:rPr>
            </w:pPr>
            <w:r w:rsidRPr="00E850AF">
              <w:rPr>
                <w:sz w:val="20"/>
                <w:szCs w:val="20"/>
                <w:lang w:val="en-GB"/>
              </w:rPr>
              <w:t>Regional</w:t>
            </w:r>
          </w:p>
        </w:tc>
        <w:tc>
          <w:tcPr>
            <w:tcW w:w="1448" w:type="dxa"/>
            <w:vAlign w:val="center"/>
            <w:hideMark/>
          </w:tcPr>
          <w:p w:rsidRPr="00E850AF" w:rsidR="00500E0D" w:rsidP="00E844CA" w:rsidRDefault="00500E0D" w14:paraId="4E1E336A" w14:textId="77777777">
            <w:pPr>
              <w:pStyle w:val="NormalWeb"/>
              <w:rPr>
                <w:sz w:val="20"/>
                <w:szCs w:val="20"/>
                <w:lang w:val="en-GB"/>
              </w:rPr>
            </w:pPr>
            <w:r w:rsidRPr="00E850AF">
              <w:rPr>
                <w:sz w:val="20"/>
                <w:szCs w:val="20"/>
                <w:lang w:val="en-GB"/>
              </w:rPr>
              <w:t>14</w:t>
            </w:r>
          </w:p>
        </w:tc>
        <w:tc>
          <w:tcPr>
            <w:tcW w:w="1633" w:type="dxa"/>
            <w:vAlign w:val="center"/>
            <w:hideMark/>
          </w:tcPr>
          <w:p w:rsidRPr="00E850AF" w:rsidR="00500E0D" w:rsidP="00E844CA" w:rsidRDefault="00500E0D" w14:paraId="378EBD81" w14:textId="77777777">
            <w:pPr>
              <w:pStyle w:val="NormalWeb"/>
              <w:rPr>
                <w:sz w:val="20"/>
                <w:szCs w:val="20"/>
                <w:lang w:val="en-GB"/>
              </w:rPr>
            </w:pPr>
            <w:r w:rsidRPr="00E850AF">
              <w:rPr>
                <w:sz w:val="20"/>
                <w:szCs w:val="20"/>
                <w:lang w:val="en-GB"/>
              </w:rPr>
              <w:t>21.9%</w:t>
            </w:r>
          </w:p>
        </w:tc>
      </w:tr>
      <w:tr w:rsidRPr="00E850AF" w:rsidR="00500E0D" w:rsidTr="3B6F9829" w14:paraId="0A451CD2" w14:textId="77777777">
        <w:trPr>
          <w:tblCellSpacing w:w="15" w:type="dxa"/>
          <w:jc w:val="center"/>
        </w:trPr>
        <w:tc>
          <w:tcPr>
            <w:tcW w:w="2329" w:type="dxa"/>
            <w:vAlign w:val="center"/>
            <w:hideMark/>
          </w:tcPr>
          <w:p w:rsidRPr="00E850AF" w:rsidR="00500E0D" w:rsidP="00E844CA" w:rsidRDefault="00500E0D" w14:paraId="45FB0818" w14:textId="77777777">
            <w:pPr>
              <w:pStyle w:val="NormalWeb"/>
              <w:rPr>
                <w:sz w:val="20"/>
                <w:szCs w:val="20"/>
                <w:lang w:val="en-GB"/>
              </w:rPr>
            </w:pPr>
          </w:p>
        </w:tc>
        <w:tc>
          <w:tcPr>
            <w:tcW w:w="2100" w:type="dxa"/>
            <w:vAlign w:val="center"/>
            <w:hideMark/>
          </w:tcPr>
          <w:p w:rsidRPr="00E850AF" w:rsidR="00500E0D" w:rsidP="00E844CA" w:rsidRDefault="00500E0D" w14:paraId="78467172" w14:textId="77777777">
            <w:pPr>
              <w:pStyle w:val="NormalWeb"/>
              <w:rPr>
                <w:sz w:val="20"/>
                <w:szCs w:val="20"/>
                <w:lang w:val="en-GB"/>
              </w:rPr>
            </w:pPr>
            <w:r w:rsidRPr="00E850AF">
              <w:rPr>
                <w:sz w:val="20"/>
                <w:szCs w:val="20"/>
                <w:lang w:val="en-GB"/>
              </w:rPr>
              <w:t>International</w:t>
            </w:r>
          </w:p>
        </w:tc>
        <w:tc>
          <w:tcPr>
            <w:tcW w:w="1448" w:type="dxa"/>
            <w:vAlign w:val="center"/>
            <w:hideMark/>
          </w:tcPr>
          <w:p w:rsidRPr="00E850AF" w:rsidR="00500E0D" w:rsidP="00E844CA" w:rsidRDefault="00500E0D" w14:paraId="2B2B7304" w14:textId="77777777">
            <w:pPr>
              <w:pStyle w:val="NormalWeb"/>
              <w:rPr>
                <w:sz w:val="20"/>
                <w:szCs w:val="20"/>
                <w:lang w:val="en-GB"/>
              </w:rPr>
            </w:pPr>
            <w:r w:rsidRPr="00E850AF">
              <w:rPr>
                <w:sz w:val="20"/>
                <w:szCs w:val="20"/>
                <w:lang w:val="en-GB"/>
              </w:rPr>
              <w:t>9</w:t>
            </w:r>
          </w:p>
        </w:tc>
        <w:tc>
          <w:tcPr>
            <w:tcW w:w="1633" w:type="dxa"/>
            <w:vAlign w:val="center"/>
            <w:hideMark/>
          </w:tcPr>
          <w:p w:rsidRPr="00E850AF" w:rsidR="00500E0D" w:rsidP="00E844CA" w:rsidRDefault="00500E0D" w14:paraId="3EC4430D" w14:textId="77777777">
            <w:pPr>
              <w:pStyle w:val="NormalWeb"/>
              <w:rPr>
                <w:sz w:val="20"/>
                <w:szCs w:val="20"/>
                <w:lang w:val="en-GB"/>
              </w:rPr>
            </w:pPr>
            <w:r w:rsidRPr="00E850AF">
              <w:rPr>
                <w:sz w:val="20"/>
                <w:szCs w:val="20"/>
                <w:lang w:val="en-GB"/>
              </w:rPr>
              <w:t>14.1%</w:t>
            </w:r>
          </w:p>
        </w:tc>
      </w:tr>
    </w:tbl>
    <w:p w:rsidRPr="00343D90" w:rsidR="00F52A32" w:rsidP="3B6F9829" w:rsidRDefault="00343D90" w14:paraId="3D643843" w14:textId="556D0B42">
      <w:pPr>
        <w:pStyle w:val="NormalWeb"/>
        <w:spacing w:before="0" w:beforeAutospacing="0" w:after="0" w:afterAutospacing="0"/>
        <w:rPr>
          <w:sz w:val="20"/>
          <w:szCs w:val="20"/>
          <w:lang w:val="en-GB"/>
        </w:rPr>
      </w:pPr>
      <w:r w:rsidRPr="3B6F9829">
        <w:rPr>
          <w:sz w:val="20"/>
          <w:szCs w:val="20"/>
          <w:lang w:val="en-GB"/>
        </w:rPr>
        <w:t xml:space="preserve">               Source: Author </w:t>
      </w:r>
    </w:p>
    <w:p w:rsidR="00D62443" w:rsidP="00F52A32" w:rsidRDefault="00D62443" w14:paraId="3B6BEA9D" w14:textId="0B32960A">
      <w:pPr>
        <w:ind w:firstLine="0"/>
      </w:pPr>
      <w:r w:rsidR="00154A60">
        <w:rPr/>
        <w:t>Descriptive statistics for the three core constructs—</w:t>
      </w:r>
      <w:r w:rsidRPr="5F9922F3" w:rsidR="00154A60">
        <w:rPr>
          <w:rStyle w:val="Strong"/>
          <w:b w:val="0"/>
          <w:bCs w:val="0"/>
        </w:rPr>
        <w:t>Talent Management Strategy (TMS), Talent Capital (TC), and Organizational Performance (OP)</w:t>
      </w:r>
      <w:r w:rsidRPr="5F9922F3" w:rsidR="00154A60">
        <w:rPr>
          <w:b w:val="1"/>
          <w:bCs w:val="1"/>
        </w:rPr>
        <w:t>—</w:t>
      </w:r>
      <w:r w:rsidR="00154A60">
        <w:rPr/>
        <w:t xml:space="preserve">are shown in </w:t>
      </w:r>
      <w:r w:rsidRPr="5F9922F3" w:rsidR="00154A60">
        <w:rPr>
          <w:rStyle w:val="Strong"/>
          <w:b w:val="0"/>
          <w:bCs w:val="0"/>
        </w:rPr>
        <w:t>Table 2</w:t>
      </w:r>
      <w:r w:rsidR="00154A60">
        <w:rPr/>
        <w:t xml:space="preserve">. Mean values suggest relatively </w:t>
      </w:r>
      <w:r w:rsidR="00154A60">
        <w:rPr/>
        <w:t>high levels</w:t>
      </w:r>
      <w:r w:rsidR="00154A60">
        <w:rPr/>
        <w:t xml:space="preserve"> across all constructs, with </w:t>
      </w:r>
      <w:r w:rsidRPr="5F9922F3" w:rsidR="00154A60">
        <w:rPr>
          <w:rStyle w:val="Strong"/>
          <w:b w:val="0"/>
          <w:bCs w:val="0"/>
        </w:rPr>
        <w:t>Organizational Performance</w:t>
      </w:r>
      <w:r w:rsidR="00154A60">
        <w:rPr/>
        <w:t xml:space="preserve"> rated highest (M = 5.45) and </w:t>
      </w:r>
      <w:r w:rsidRPr="5F9922F3" w:rsidR="00154A60">
        <w:rPr>
          <w:rStyle w:val="Strong"/>
          <w:b w:val="0"/>
          <w:bCs w:val="0"/>
        </w:rPr>
        <w:t>TMS</w:t>
      </w:r>
      <w:r w:rsidR="00154A60">
        <w:rPr/>
        <w:t xml:space="preserve"> lowest (M = 4.24). Standard deviations were around 1.0, </w:t>
      </w:r>
      <w:r w:rsidR="00154A60">
        <w:rPr/>
        <w:t>indicating</w:t>
      </w:r>
      <w:r w:rsidR="00154A60">
        <w:rPr/>
        <w:t xml:space="preserve"> moderate dispersion.</w:t>
      </w:r>
    </w:p>
    <w:p w:rsidRPr="00C13DDC" w:rsidR="00154A60" w:rsidP="00F52A32" w:rsidRDefault="00154A60" w14:paraId="049F31CB" w14:textId="77777777">
      <w:pPr>
        <w:ind w:firstLine="0"/>
        <w:rPr>
          <w:sz w:val="20"/>
        </w:rPr>
      </w:pPr>
    </w:p>
    <w:tbl>
      <w:tblPr>
        <w:tblW w:w="7687" w:type="dxa"/>
        <w:jc w:val="cente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CellMar>
          <w:left w:w="0" w:type="dxa"/>
          <w:right w:w="0" w:type="dxa"/>
        </w:tblCellMar>
        <w:tblLook w:val="0000" w:firstRow="0" w:lastRow="0" w:firstColumn="0" w:lastColumn="0" w:noHBand="0" w:noVBand="0"/>
      </w:tblPr>
      <w:tblGrid>
        <w:gridCol w:w="1690"/>
        <w:gridCol w:w="2100"/>
        <w:gridCol w:w="1671"/>
        <w:gridCol w:w="2226"/>
      </w:tblGrid>
      <w:tr w:rsidRPr="00C13DDC" w:rsidR="00611904" w:rsidTr="3B6F9829" w14:paraId="2FEBDE41" w14:textId="77777777">
        <w:trPr>
          <w:cantSplit/>
          <w:trHeight w:val="300"/>
          <w:jc w:val="center"/>
        </w:trPr>
        <w:tc>
          <w:tcPr>
            <w:tcW w:w="7687" w:type="dxa"/>
            <w:gridSpan w:val="4"/>
            <w:tcBorders>
              <w:top w:val="nil"/>
              <w:left w:val="nil"/>
              <w:bottom w:val="single" w:color="auto" w:sz="4" w:space="0"/>
              <w:right w:val="nil"/>
            </w:tcBorders>
            <w:shd w:val="clear" w:color="auto" w:fill="FFFFFF" w:themeFill="background1"/>
            <w:vAlign w:val="center"/>
          </w:tcPr>
          <w:p w:rsidRPr="00E850AF" w:rsidR="00E844CA" w:rsidP="3B6F9829" w:rsidRDefault="00E844CA" w14:paraId="13D0E0BA" w14:textId="74A4277B">
            <w:pPr>
              <w:pStyle w:val="NormalWeb"/>
              <w:jc w:val="center"/>
              <w:rPr>
                <w:sz w:val="20"/>
                <w:szCs w:val="20"/>
                <w:lang w:val="en-GB"/>
              </w:rPr>
            </w:pPr>
            <w:r w:rsidRPr="3B6F9829">
              <w:rPr>
                <w:sz w:val="20"/>
                <w:szCs w:val="20"/>
                <w:lang w:val="en-GB"/>
              </w:rPr>
              <w:t>Tab</w:t>
            </w:r>
            <w:r w:rsidRPr="3B6F9829" w:rsidR="3088D035">
              <w:rPr>
                <w:sz w:val="20"/>
                <w:szCs w:val="20"/>
                <w:lang w:val="en-GB"/>
              </w:rPr>
              <w:t>le</w:t>
            </w:r>
            <w:r w:rsidRPr="3B6F9829">
              <w:rPr>
                <w:sz w:val="20"/>
                <w:szCs w:val="20"/>
                <w:lang w:val="en-GB"/>
              </w:rPr>
              <w:t xml:space="preserve"> 2. </w:t>
            </w:r>
            <w:r w:rsidRPr="3B6F9829" w:rsidR="1EC46ADE">
              <w:rPr>
                <w:sz w:val="20"/>
                <w:szCs w:val="20"/>
                <w:lang w:val="en-GB"/>
              </w:rPr>
              <w:t>Descriptive Statistics for Key Study Variables</w:t>
            </w:r>
          </w:p>
        </w:tc>
      </w:tr>
      <w:tr w:rsidRPr="00C13DDC" w:rsidR="00611904" w:rsidTr="3B6F9829" w14:paraId="2F5B4216" w14:textId="77777777">
        <w:trPr>
          <w:cantSplit/>
          <w:trHeight w:val="300"/>
          <w:jc w:val="center"/>
        </w:trPr>
        <w:tc>
          <w:tcPr>
            <w:tcW w:w="1690" w:type="dxa"/>
            <w:tcBorders>
              <w:top w:val="single" w:color="auto" w:sz="4" w:space="0"/>
              <w:left w:val="single" w:color="auto" w:sz="4" w:space="0"/>
              <w:bottom w:val="single" w:color="auto" w:sz="4" w:space="0"/>
              <w:right w:val="single" w:color="auto" w:sz="4" w:space="0"/>
            </w:tcBorders>
            <w:shd w:val="clear" w:color="auto" w:fill="E7E6E6" w:themeFill="background2"/>
            <w:vAlign w:val="bottom"/>
          </w:tcPr>
          <w:p w:rsidRPr="00C13DDC" w:rsidR="00611904" w:rsidP="3B6F9829" w:rsidRDefault="00611904" w14:paraId="53128261" w14:textId="77777777">
            <w:pPr>
              <w:rPr>
                <w:b/>
                <w:bCs/>
                <w:sz w:val="20"/>
              </w:rPr>
            </w:pPr>
          </w:p>
        </w:tc>
        <w:tc>
          <w:tcPr>
            <w:tcW w:w="2100"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rsidRPr="00C13DDC" w:rsidR="00611904" w:rsidP="3B6F9829" w:rsidRDefault="0F7E4158" w14:paraId="0D39F9FE" w14:textId="77777777">
            <w:pPr>
              <w:ind w:firstLine="0"/>
              <w:jc w:val="center"/>
              <w:rPr>
                <w:b/>
                <w:bCs/>
                <w:sz w:val="20"/>
              </w:rPr>
            </w:pPr>
            <w:r w:rsidRPr="3B6F9829">
              <w:rPr>
                <w:b/>
                <w:bCs/>
                <w:sz w:val="20"/>
              </w:rPr>
              <w:t>Talent Management Strategy</w:t>
            </w:r>
          </w:p>
        </w:tc>
        <w:tc>
          <w:tcPr>
            <w:tcW w:w="1671"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rsidRPr="00C13DDC" w:rsidR="00611904" w:rsidP="3B6F9829" w:rsidRDefault="0F7E4158" w14:paraId="2A5BA5E2" w14:textId="77777777">
            <w:pPr>
              <w:ind w:firstLine="0"/>
              <w:rPr>
                <w:b/>
                <w:bCs/>
                <w:sz w:val="20"/>
              </w:rPr>
            </w:pPr>
            <w:r w:rsidRPr="3B6F9829">
              <w:rPr>
                <w:b/>
                <w:bCs/>
                <w:sz w:val="20"/>
              </w:rPr>
              <w:t xml:space="preserve">  Talent Capital</w:t>
            </w:r>
          </w:p>
        </w:tc>
        <w:tc>
          <w:tcPr>
            <w:tcW w:w="2226"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rsidRPr="00C13DDC" w:rsidR="00611904" w:rsidP="3B6F9829" w:rsidRDefault="0F7E4158" w14:paraId="5E1A3FFC" w14:textId="77777777">
            <w:pPr>
              <w:ind w:firstLine="0"/>
              <w:jc w:val="center"/>
              <w:rPr>
                <w:b/>
                <w:bCs/>
                <w:sz w:val="20"/>
              </w:rPr>
            </w:pPr>
            <w:r w:rsidRPr="3B6F9829">
              <w:rPr>
                <w:b/>
                <w:bCs/>
                <w:sz w:val="20"/>
              </w:rPr>
              <w:t>Organizational Performance</w:t>
            </w:r>
          </w:p>
        </w:tc>
      </w:tr>
      <w:tr w:rsidRPr="00C13DDC" w:rsidR="00611904" w:rsidTr="3B6F9829" w14:paraId="7924DC3D" w14:textId="77777777">
        <w:trPr>
          <w:cantSplit/>
          <w:trHeight w:val="300"/>
          <w:jc w:val="center"/>
        </w:trPr>
        <w:tc>
          <w:tcPr>
            <w:tcW w:w="1690" w:type="dxa"/>
            <w:tcBorders>
              <w:top w:val="single" w:color="auto" w:sz="4" w:space="0"/>
              <w:left w:val="single" w:color="auto" w:sz="4" w:space="0"/>
              <w:bottom w:val="single" w:color="auto" w:sz="4" w:space="0"/>
              <w:right w:val="single" w:color="auto" w:sz="4" w:space="0"/>
            </w:tcBorders>
            <w:shd w:val="clear" w:color="auto" w:fill="E0E0E0"/>
          </w:tcPr>
          <w:p w:rsidRPr="00C13DDC" w:rsidR="00611904" w:rsidP="002D49A4" w:rsidRDefault="00611904" w14:paraId="350C21BE" w14:textId="77777777">
            <w:pPr>
              <w:rPr>
                <w:sz w:val="20"/>
              </w:rPr>
            </w:pPr>
            <w:r w:rsidRPr="00C13DDC">
              <w:rPr>
                <w:sz w:val="20"/>
              </w:rPr>
              <w:t>N</w:t>
            </w:r>
          </w:p>
        </w:tc>
        <w:tc>
          <w:tcPr>
            <w:tcW w:w="2100" w:type="dxa"/>
            <w:tcBorders>
              <w:top w:val="single" w:color="auto" w:sz="4" w:space="0"/>
              <w:left w:val="single" w:color="auto" w:sz="4" w:space="0"/>
              <w:bottom w:val="single" w:color="auto" w:sz="4" w:space="0"/>
              <w:right w:val="single" w:color="auto" w:sz="4" w:space="0"/>
            </w:tcBorders>
            <w:shd w:val="clear" w:color="auto" w:fill="FFFFFF" w:themeFill="background1"/>
          </w:tcPr>
          <w:p w:rsidRPr="00C13DDC" w:rsidR="00611904" w:rsidP="002D49A4" w:rsidRDefault="00611904" w14:paraId="55440C04" w14:textId="77777777">
            <w:pPr>
              <w:rPr>
                <w:sz w:val="20"/>
              </w:rPr>
            </w:pPr>
            <w:r w:rsidRPr="00C13DDC">
              <w:rPr>
                <w:sz w:val="20"/>
              </w:rPr>
              <w:t>64</w:t>
            </w:r>
          </w:p>
        </w:tc>
        <w:tc>
          <w:tcPr>
            <w:tcW w:w="1671" w:type="dxa"/>
            <w:tcBorders>
              <w:top w:val="single" w:color="auto" w:sz="4" w:space="0"/>
              <w:left w:val="single" w:color="auto" w:sz="4" w:space="0"/>
              <w:bottom w:val="single" w:color="auto" w:sz="4" w:space="0"/>
              <w:right w:val="single" w:color="auto" w:sz="4" w:space="0"/>
            </w:tcBorders>
            <w:shd w:val="clear" w:color="auto" w:fill="FFFFFF" w:themeFill="background1"/>
          </w:tcPr>
          <w:p w:rsidRPr="00C13DDC" w:rsidR="00611904" w:rsidP="002D49A4" w:rsidRDefault="00611904" w14:paraId="533D2821" w14:textId="77777777">
            <w:pPr>
              <w:rPr>
                <w:sz w:val="20"/>
              </w:rPr>
            </w:pPr>
            <w:r w:rsidRPr="00C13DDC">
              <w:rPr>
                <w:sz w:val="20"/>
              </w:rPr>
              <w:t>64</w:t>
            </w:r>
          </w:p>
        </w:tc>
        <w:tc>
          <w:tcPr>
            <w:tcW w:w="2226" w:type="dxa"/>
            <w:tcBorders>
              <w:top w:val="single" w:color="auto" w:sz="4" w:space="0"/>
              <w:left w:val="single" w:color="auto" w:sz="4" w:space="0"/>
              <w:bottom w:val="single" w:color="auto" w:sz="4" w:space="0"/>
              <w:right w:val="single" w:color="auto" w:sz="4" w:space="0"/>
            </w:tcBorders>
            <w:shd w:val="clear" w:color="auto" w:fill="FFFFFF" w:themeFill="background1"/>
          </w:tcPr>
          <w:p w:rsidRPr="00C13DDC" w:rsidR="00611904" w:rsidP="002D49A4" w:rsidRDefault="00611904" w14:paraId="5725ECBC" w14:textId="77777777">
            <w:pPr>
              <w:rPr>
                <w:sz w:val="20"/>
              </w:rPr>
            </w:pPr>
            <w:r w:rsidRPr="00C13DDC">
              <w:rPr>
                <w:sz w:val="20"/>
              </w:rPr>
              <w:t>64</w:t>
            </w:r>
          </w:p>
        </w:tc>
      </w:tr>
      <w:tr w:rsidRPr="00C13DDC" w:rsidR="00611904" w:rsidTr="3B6F9829" w14:paraId="199562E6" w14:textId="77777777">
        <w:trPr>
          <w:cantSplit/>
          <w:trHeight w:val="300"/>
          <w:jc w:val="center"/>
        </w:trPr>
        <w:tc>
          <w:tcPr>
            <w:tcW w:w="1690" w:type="dxa"/>
            <w:tcBorders>
              <w:top w:val="single" w:color="auto" w:sz="4" w:space="0"/>
              <w:left w:val="single" w:color="auto" w:sz="4" w:space="0"/>
              <w:bottom w:val="single" w:color="auto" w:sz="4" w:space="0"/>
              <w:right w:val="single" w:color="auto" w:sz="4" w:space="0"/>
            </w:tcBorders>
            <w:shd w:val="clear" w:color="auto" w:fill="E0E0E0"/>
          </w:tcPr>
          <w:p w:rsidRPr="00C13DDC" w:rsidR="00611904" w:rsidP="002D49A4" w:rsidRDefault="00611904" w14:paraId="7FF25D4D" w14:textId="77777777">
            <w:pPr>
              <w:rPr>
                <w:sz w:val="20"/>
              </w:rPr>
            </w:pPr>
            <w:r w:rsidRPr="002410FF">
              <w:rPr>
                <w:sz w:val="20"/>
              </w:rPr>
              <w:t>x̅</w:t>
            </w:r>
          </w:p>
        </w:tc>
        <w:tc>
          <w:tcPr>
            <w:tcW w:w="2100" w:type="dxa"/>
            <w:tcBorders>
              <w:top w:val="single" w:color="auto" w:sz="4" w:space="0"/>
              <w:left w:val="single" w:color="auto" w:sz="4" w:space="0"/>
              <w:bottom w:val="single" w:color="auto" w:sz="4" w:space="0"/>
              <w:right w:val="single" w:color="auto" w:sz="4" w:space="0"/>
            </w:tcBorders>
            <w:shd w:val="clear" w:color="auto" w:fill="FFFFFF" w:themeFill="background1"/>
          </w:tcPr>
          <w:p w:rsidRPr="00C13DDC" w:rsidR="00611904" w:rsidP="002D49A4" w:rsidRDefault="00611904" w14:paraId="7DB2C20D" w14:textId="77777777">
            <w:pPr>
              <w:rPr>
                <w:sz w:val="20"/>
              </w:rPr>
            </w:pPr>
            <w:r w:rsidRPr="00C13DDC">
              <w:rPr>
                <w:sz w:val="20"/>
              </w:rPr>
              <w:t>4,2394</w:t>
            </w:r>
          </w:p>
        </w:tc>
        <w:tc>
          <w:tcPr>
            <w:tcW w:w="1671" w:type="dxa"/>
            <w:tcBorders>
              <w:top w:val="single" w:color="auto" w:sz="4" w:space="0"/>
              <w:left w:val="single" w:color="auto" w:sz="4" w:space="0"/>
              <w:bottom w:val="single" w:color="auto" w:sz="4" w:space="0"/>
              <w:right w:val="single" w:color="auto" w:sz="4" w:space="0"/>
            </w:tcBorders>
            <w:shd w:val="clear" w:color="auto" w:fill="FFFFFF" w:themeFill="background1"/>
          </w:tcPr>
          <w:p w:rsidRPr="00C13DDC" w:rsidR="00611904" w:rsidP="002D49A4" w:rsidRDefault="00611904" w14:paraId="576BAB30" w14:textId="77777777">
            <w:pPr>
              <w:rPr>
                <w:sz w:val="20"/>
              </w:rPr>
            </w:pPr>
            <w:r w:rsidRPr="00C13DDC">
              <w:rPr>
                <w:sz w:val="20"/>
              </w:rPr>
              <w:t>5,1294</w:t>
            </w:r>
          </w:p>
        </w:tc>
        <w:tc>
          <w:tcPr>
            <w:tcW w:w="2226" w:type="dxa"/>
            <w:tcBorders>
              <w:top w:val="single" w:color="auto" w:sz="4" w:space="0"/>
              <w:left w:val="single" w:color="auto" w:sz="4" w:space="0"/>
              <w:bottom w:val="single" w:color="auto" w:sz="4" w:space="0"/>
              <w:right w:val="single" w:color="auto" w:sz="4" w:space="0"/>
            </w:tcBorders>
            <w:shd w:val="clear" w:color="auto" w:fill="FFFFFF" w:themeFill="background1"/>
          </w:tcPr>
          <w:p w:rsidRPr="00C13DDC" w:rsidR="00611904" w:rsidP="002D49A4" w:rsidRDefault="00611904" w14:paraId="78C89BBE" w14:textId="77777777">
            <w:pPr>
              <w:rPr>
                <w:sz w:val="20"/>
              </w:rPr>
            </w:pPr>
            <w:r w:rsidRPr="00C13DDC">
              <w:rPr>
                <w:sz w:val="20"/>
              </w:rPr>
              <w:t>5,4453</w:t>
            </w:r>
          </w:p>
        </w:tc>
      </w:tr>
      <w:tr w:rsidRPr="00C13DDC" w:rsidR="00611904" w:rsidTr="3B6F9829" w14:paraId="39306840" w14:textId="77777777">
        <w:trPr>
          <w:cantSplit/>
          <w:trHeight w:val="300"/>
          <w:jc w:val="center"/>
        </w:trPr>
        <w:tc>
          <w:tcPr>
            <w:tcW w:w="1690" w:type="dxa"/>
            <w:tcBorders>
              <w:top w:val="single" w:color="auto" w:sz="4" w:space="0"/>
              <w:left w:val="single" w:color="auto" w:sz="4" w:space="0"/>
              <w:bottom w:val="single" w:color="auto" w:sz="4" w:space="0"/>
              <w:right w:val="single" w:color="auto" w:sz="4" w:space="0"/>
            </w:tcBorders>
            <w:shd w:val="clear" w:color="auto" w:fill="E0E0E0"/>
          </w:tcPr>
          <w:p w:rsidRPr="00C13DDC" w:rsidR="00611904" w:rsidP="002D49A4" w:rsidRDefault="00611904" w14:paraId="12C28852" w14:textId="77777777">
            <w:pPr>
              <w:rPr>
                <w:sz w:val="20"/>
              </w:rPr>
            </w:pPr>
            <w:r>
              <w:rPr>
                <w:sz w:val="20"/>
              </w:rPr>
              <w:t>Sd</w:t>
            </w:r>
          </w:p>
        </w:tc>
        <w:tc>
          <w:tcPr>
            <w:tcW w:w="2100" w:type="dxa"/>
            <w:tcBorders>
              <w:top w:val="single" w:color="auto" w:sz="4" w:space="0"/>
              <w:left w:val="single" w:color="auto" w:sz="4" w:space="0"/>
              <w:bottom w:val="single" w:color="auto" w:sz="4" w:space="0"/>
              <w:right w:val="single" w:color="auto" w:sz="4" w:space="0"/>
            </w:tcBorders>
            <w:shd w:val="clear" w:color="auto" w:fill="FFFFFF" w:themeFill="background1"/>
          </w:tcPr>
          <w:p w:rsidRPr="00C13DDC" w:rsidR="00611904" w:rsidP="002D49A4" w:rsidRDefault="00611904" w14:paraId="12D42DD3" w14:textId="77777777">
            <w:pPr>
              <w:rPr>
                <w:sz w:val="20"/>
              </w:rPr>
            </w:pPr>
            <w:r w:rsidRPr="00C13DDC">
              <w:rPr>
                <w:sz w:val="20"/>
              </w:rPr>
              <w:t>,98800</w:t>
            </w:r>
          </w:p>
        </w:tc>
        <w:tc>
          <w:tcPr>
            <w:tcW w:w="1671" w:type="dxa"/>
            <w:tcBorders>
              <w:top w:val="single" w:color="auto" w:sz="4" w:space="0"/>
              <w:left w:val="single" w:color="auto" w:sz="4" w:space="0"/>
              <w:bottom w:val="single" w:color="auto" w:sz="4" w:space="0"/>
              <w:right w:val="single" w:color="auto" w:sz="4" w:space="0"/>
            </w:tcBorders>
            <w:shd w:val="clear" w:color="auto" w:fill="FFFFFF" w:themeFill="background1"/>
          </w:tcPr>
          <w:p w:rsidRPr="00C13DDC" w:rsidR="00611904" w:rsidP="002D49A4" w:rsidRDefault="00611904" w14:paraId="1E028404" w14:textId="77777777">
            <w:pPr>
              <w:rPr>
                <w:sz w:val="20"/>
              </w:rPr>
            </w:pPr>
            <w:r w:rsidRPr="00C13DDC">
              <w:rPr>
                <w:sz w:val="20"/>
              </w:rPr>
              <w:t>1,06492</w:t>
            </w:r>
          </w:p>
        </w:tc>
        <w:tc>
          <w:tcPr>
            <w:tcW w:w="2226" w:type="dxa"/>
            <w:tcBorders>
              <w:top w:val="single" w:color="auto" w:sz="4" w:space="0"/>
              <w:left w:val="single" w:color="auto" w:sz="4" w:space="0"/>
              <w:bottom w:val="single" w:color="auto" w:sz="4" w:space="0"/>
              <w:right w:val="single" w:color="auto" w:sz="4" w:space="0"/>
            </w:tcBorders>
            <w:shd w:val="clear" w:color="auto" w:fill="FFFFFF" w:themeFill="background1"/>
          </w:tcPr>
          <w:p w:rsidRPr="00C13DDC" w:rsidR="00611904" w:rsidP="002D49A4" w:rsidRDefault="00611904" w14:paraId="6AA11CF4" w14:textId="77777777">
            <w:pPr>
              <w:rPr>
                <w:sz w:val="20"/>
              </w:rPr>
            </w:pPr>
            <w:r w:rsidRPr="00C13DDC">
              <w:rPr>
                <w:sz w:val="20"/>
              </w:rPr>
              <w:t>1,05579</w:t>
            </w:r>
          </w:p>
        </w:tc>
      </w:tr>
      <w:tr w:rsidRPr="00C13DDC" w:rsidR="00611904" w:rsidTr="3B6F9829" w14:paraId="74C0DC30" w14:textId="77777777">
        <w:trPr>
          <w:cantSplit/>
          <w:trHeight w:val="300"/>
          <w:jc w:val="center"/>
        </w:trPr>
        <w:tc>
          <w:tcPr>
            <w:tcW w:w="1690" w:type="dxa"/>
            <w:tcBorders>
              <w:top w:val="single" w:color="auto" w:sz="4" w:space="0"/>
              <w:left w:val="single" w:color="auto" w:sz="4" w:space="0"/>
              <w:bottom w:val="single" w:color="auto" w:sz="4" w:space="0"/>
              <w:right w:val="single" w:color="auto" w:sz="4" w:space="0"/>
            </w:tcBorders>
            <w:shd w:val="clear" w:color="auto" w:fill="E0E0E0"/>
          </w:tcPr>
          <w:p w:rsidRPr="00C13DDC" w:rsidR="00611904" w:rsidP="002D49A4" w:rsidRDefault="00611904" w14:paraId="65F6C1A5" w14:textId="77777777">
            <w:pPr>
              <w:rPr>
                <w:sz w:val="20"/>
              </w:rPr>
            </w:pPr>
            <w:r w:rsidRPr="00C13DDC">
              <w:rPr>
                <w:sz w:val="20"/>
              </w:rPr>
              <w:t>Min</w:t>
            </w:r>
          </w:p>
        </w:tc>
        <w:tc>
          <w:tcPr>
            <w:tcW w:w="2100" w:type="dxa"/>
            <w:tcBorders>
              <w:top w:val="single" w:color="auto" w:sz="4" w:space="0"/>
              <w:left w:val="single" w:color="auto" w:sz="4" w:space="0"/>
              <w:bottom w:val="single" w:color="auto" w:sz="4" w:space="0"/>
              <w:right w:val="single" w:color="auto" w:sz="4" w:space="0"/>
            </w:tcBorders>
            <w:shd w:val="clear" w:color="auto" w:fill="FFFFFF" w:themeFill="background1"/>
          </w:tcPr>
          <w:p w:rsidRPr="00C13DDC" w:rsidR="00611904" w:rsidP="002D49A4" w:rsidRDefault="00611904" w14:paraId="1F28276C" w14:textId="77777777">
            <w:pPr>
              <w:rPr>
                <w:sz w:val="20"/>
              </w:rPr>
            </w:pPr>
            <w:r w:rsidRPr="00C13DDC">
              <w:rPr>
                <w:sz w:val="20"/>
              </w:rPr>
              <w:t>1,95</w:t>
            </w:r>
          </w:p>
        </w:tc>
        <w:tc>
          <w:tcPr>
            <w:tcW w:w="1671" w:type="dxa"/>
            <w:tcBorders>
              <w:top w:val="single" w:color="auto" w:sz="4" w:space="0"/>
              <w:left w:val="single" w:color="auto" w:sz="4" w:space="0"/>
              <w:bottom w:val="single" w:color="auto" w:sz="4" w:space="0"/>
              <w:right w:val="single" w:color="auto" w:sz="4" w:space="0"/>
            </w:tcBorders>
            <w:shd w:val="clear" w:color="auto" w:fill="FFFFFF" w:themeFill="background1"/>
          </w:tcPr>
          <w:p w:rsidRPr="00C13DDC" w:rsidR="00611904" w:rsidP="002D49A4" w:rsidRDefault="00611904" w14:paraId="289F737D" w14:textId="77777777">
            <w:pPr>
              <w:rPr>
                <w:sz w:val="20"/>
              </w:rPr>
            </w:pPr>
            <w:r w:rsidRPr="00C13DDC">
              <w:rPr>
                <w:sz w:val="20"/>
              </w:rPr>
              <w:t>1,83</w:t>
            </w:r>
          </w:p>
        </w:tc>
        <w:tc>
          <w:tcPr>
            <w:tcW w:w="2226" w:type="dxa"/>
            <w:tcBorders>
              <w:top w:val="single" w:color="auto" w:sz="4" w:space="0"/>
              <w:left w:val="single" w:color="auto" w:sz="4" w:space="0"/>
              <w:bottom w:val="single" w:color="auto" w:sz="4" w:space="0"/>
              <w:right w:val="single" w:color="auto" w:sz="4" w:space="0"/>
            </w:tcBorders>
            <w:shd w:val="clear" w:color="auto" w:fill="FFFFFF" w:themeFill="background1"/>
          </w:tcPr>
          <w:p w:rsidRPr="00C13DDC" w:rsidR="00611904" w:rsidP="002D49A4" w:rsidRDefault="00611904" w14:paraId="5188AD0B" w14:textId="77777777">
            <w:pPr>
              <w:rPr>
                <w:sz w:val="20"/>
              </w:rPr>
            </w:pPr>
            <w:r w:rsidRPr="00C13DDC">
              <w:rPr>
                <w:sz w:val="20"/>
              </w:rPr>
              <w:t>3,17</w:t>
            </w:r>
          </w:p>
        </w:tc>
      </w:tr>
      <w:tr w:rsidRPr="00C13DDC" w:rsidR="00611904" w:rsidTr="3B6F9829" w14:paraId="34E4210A" w14:textId="77777777">
        <w:trPr>
          <w:cantSplit/>
          <w:trHeight w:val="300"/>
          <w:jc w:val="center"/>
        </w:trPr>
        <w:tc>
          <w:tcPr>
            <w:tcW w:w="1690" w:type="dxa"/>
            <w:tcBorders>
              <w:top w:val="single" w:color="auto" w:sz="4" w:space="0"/>
              <w:left w:val="single" w:color="auto" w:sz="4" w:space="0"/>
              <w:bottom w:val="single" w:color="auto" w:sz="4" w:space="0"/>
              <w:right w:val="single" w:color="auto" w:sz="4" w:space="0"/>
            </w:tcBorders>
            <w:shd w:val="clear" w:color="auto" w:fill="E0E0E0"/>
          </w:tcPr>
          <w:p w:rsidRPr="00C13DDC" w:rsidR="00611904" w:rsidP="002D49A4" w:rsidRDefault="00611904" w14:paraId="174A44C6" w14:textId="77777777">
            <w:pPr>
              <w:rPr>
                <w:sz w:val="20"/>
              </w:rPr>
            </w:pPr>
            <w:r w:rsidRPr="00C13DDC">
              <w:rPr>
                <w:sz w:val="20"/>
              </w:rPr>
              <w:t>Max</w:t>
            </w:r>
          </w:p>
        </w:tc>
        <w:tc>
          <w:tcPr>
            <w:tcW w:w="2100" w:type="dxa"/>
            <w:tcBorders>
              <w:top w:val="single" w:color="auto" w:sz="4" w:space="0"/>
              <w:left w:val="single" w:color="auto" w:sz="4" w:space="0"/>
              <w:bottom w:val="single" w:color="auto" w:sz="4" w:space="0"/>
              <w:right w:val="single" w:color="auto" w:sz="4" w:space="0"/>
            </w:tcBorders>
            <w:shd w:val="clear" w:color="auto" w:fill="FFFFFF" w:themeFill="background1"/>
          </w:tcPr>
          <w:p w:rsidRPr="00C13DDC" w:rsidR="00611904" w:rsidP="002D49A4" w:rsidRDefault="00611904" w14:paraId="045B32C9" w14:textId="77777777">
            <w:pPr>
              <w:rPr>
                <w:sz w:val="20"/>
              </w:rPr>
            </w:pPr>
            <w:r w:rsidRPr="00C13DDC">
              <w:rPr>
                <w:sz w:val="20"/>
              </w:rPr>
              <w:t>6,52</w:t>
            </w:r>
          </w:p>
        </w:tc>
        <w:tc>
          <w:tcPr>
            <w:tcW w:w="1671" w:type="dxa"/>
            <w:tcBorders>
              <w:top w:val="single" w:color="auto" w:sz="4" w:space="0"/>
              <w:left w:val="single" w:color="auto" w:sz="4" w:space="0"/>
              <w:bottom w:val="single" w:color="auto" w:sz="4" w:space="0"/>
              <w:right w:val="single" w:color="auto" w:sz="4" w:space="0"/>
            </w:tcBorders>
            <w:shd w:val="clear" w:color="auto" w:fill="FFFFFF" w:themeFill="background1"/>
          </w:tcPr>
          <w:p w:rsidRPr="00C13DDC" w:rsidR="00611904" w:rsidP="002D49A4" w:rsidRDefault="00611904" w14:paraId="65DA03A0" w14:textId="77777777">
            <w:pPr>
              <w:rPr>
                <w:sz w:val="20"/>
              </w:rPr>
            </w:pPr>
            <w:r w:rsidRPr="00C13DDC">
              <w:rPr>
                <w:sz w:val="20"/>
              </w:rPr>
              <w:t>6,71</w:t>
            </w:r>
          </w:p>
        </w:tc>
        <w:tc>
          <w:tcPr>
            <w:tcW w:w="2226" w:type="dxa"/>
            <w:tcBorders>
              <w:top w:val="single" w:color="auto" w:sz="4" w:space="0"/>
              <w:left w:val="single" w:color="auto" w:sz="4" w:space="0"/>
              <w:bottom w:val="single" w:color="auto" w:sz="4" w:space="0"/>
              <w:right w:val="single" w:color="auto" w:sz="4" w:space="0"/>
            </w:tcBorders>
            <w:shd w:val="clear" w:color="auto" w:fill="FFFFFF" w:themeFill="background1"/>
          </w:tcPr>
          <w:p w:rsidRPr="00C13DDC" w:rsidR="00611904" w:rsidP="002D49A4" w:rsidRDefault="00611904" w14:paraId="3983E90B" w14:textId="77777777">
            <w:pPr>
              <w:rPr>
                <w:sz w:val="20"/>
              </w:rPr>
            </w:pPr>
            <w:r w:rsidRPr="00C13DDC">
              <w:rPr>
                <w:sz w:val="20"/>
              </w:rPr>
              <w:t>7,00</w:t>
            </w:r>
          </w:p>
        </w:tc>
      </w:tr>
    </w:tbl>
    <w:p w:rsidRPr="007D1C62" w:rsidR="00611904" w:rsidP="3B6F9829" w:rsidRDefault="0A6E17E4" w14:paraId="4101652C" w14:textId="4C95A2F8">
      <w:pPr>
        <w:ind w:firstLine="0"/>
        <w:rPr>
          <w:sz w:val="20"/>
        </w:rPr>
      </w:pPr>
      <w:r w:rsidRPr="3B6F9829">
        <w:rPr>
          <w:sz w:val="20"/>
        </w:rPr>
        <w:t xml:space="preserve">             Source: Author</w:t>
      </w:r>
    </w:p>
    <w:p w:rsidRPr="007D1C62" w:rsidR="00F52A32" w:rsidP="00F52A32" w:rsidRDefault="00E844CA" w14:paraId="5AAE463E" w14:textId="77777777">
      <w:pPr>
        <w:ind w:firstLine="0"/>
        <w:rPr>
          <w:sz w:val="20"/>
        </w:rPr>
      </w:pPr>
      <w:r>
        <w:t xml:space="preserve">Table 3 shows the results of normality testing using the Kolmogorov–Smirnov and Shapiro–Wilk tests. The results indicate that the distribution of </w:t>
      </w:r>
      <w:r>
        <w:rPr>
          <w:rStyle w:val="Emphasis"/>
        </w:rPr>
        <w:t>Talent Management Strategy</w:t>
      </w:r>
      <w:r>
        <w:t xml:space="preserve"> does not significantly deviate from normality (p &gt; .05). However, </w:t>
      </w:r>
      <w:r>
        <w:rPr>
          <w:rStyle w:val="Emphasis"/>
        </w:rPr>
        <w:t>Talent Capital</w:t>
      </w:r>
      <w:r>
        <w:t xml:space="preserve"> and </w:t>
      </w:r>
      <w:r>
        <w:rPr>
          <w:rStyle w:val="Emphasis"/>
        </w:rPr>
        <w:t>Organizational Performance</w:t>
      </w:r>
      <w:r>
        <w:t xml:space="preserve"> show significant deviations from normality according to the Shapiro–Wilk test (p &lt; .05), </w:t>
      </w:r>
      <w:r w:rsidR="0095380A">
        <w:t xml:space="preserve">Consequently, </w:t>
      </w:r>
      <w:r w:rsidRPr="0026536F" w:rsidR="0095380A">
        <w:rPr>
          <w:rStyle w:val="Strong"/>
          <w:b w:val="0"/>
        </w:rPr>
        <w:t>non-parametric correlation analysis (Spearman’s coefficient)</w:t>
      </w:r>
      <w:r w:rsidR="0095380A">
        <w:t xml:space="preserve"> was applied to test associations between variables, as this method does not assume normal distribution.</w:t>
      </w:r>
    </w:p>
    <w:tbl>
      <w:tblPr>
        <w:tblW w:w="7701" w:type="dxa"/>
        <w:jc w:val="cente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CellMar>
          <w:left w:w="0" w:type="dxa"/>
          <w:right w:w="0" w:type="dxa"/>
        </w:tblCellMar>
        <w:tblLook w:val="0000" w:firstRow="0" w:lastRow="0" w:firstColumn="0" w:lastColumn="0" w:noHBand="0" w:noVBand="0"/>
      </w:tblPr>
      <w:tblGrid>
        <w:gridCol w:w="2460"/>
        <w:gridCol w:w="990"/>
        <w:gridCol w:w="660"/>
        <w:gridCol w:w="874"/>
        <w:gridCol w:w="1076"/>
        <w:gridCol w:w="669"/>
        <w:gridCol w:w="972"/>
      </w:tblGrid>
      <w:tr w:rsidRPr="007D1C62" w:rsidR="00611904" w:rsidTr="5F9922F3" w14:paraId="5FD30D9F" w14:textId="77777777">
        <w:trPr>
          <w:cantSplit/>
          <w:jc w:val="center"/>
        </w:trPr>
        <w:tc>
          <w:tcPr>
            <w:tcW w:w="7701" w:type="dxa"/>
            <w:gridSpan w:val="7"/>
            <w:tcBorders>
              <w:top w:val="nil"/>
              <w:left w:val="nil"/>
              <w:bottom w:val="single" w:color="auto" w:sz="4" w:space="0"/>
              <w:right w:val="nil"/>
            </w:tcBorders>
            <w:shd w:val="clear" w:color="auto" w:fill="FFFFFF" w:themeFill="background1"/>
            <w:tcMar/>
            <w:vAlign w:val="center"/>
          </w:tcPr>
          <w:p w:rsidRPr="00E850AF" w:rsidR="00611904" w:rsidP="3B6F9829" w:rsidRDefault="1EC46ADE" w14:paraId="30362B3C" w14:textId="3DFEAF37">
            <w:pPr>
              <w:pStyle w:val="NormalWeb"/>
              <w:jc w:val="center"/>
              <w:rPr>
                <w:sz w:val="20"/>
                <w:szCs w:val="20"/>
                <w:lang w:val="en-GB"/>
              </w:rPr>
            </w:pPr>
            <w:r w:rsidRPr="3B6F9829">
              <w:rPr>
                <w:sz w:val="20"/>
                <w:szCs w:val="20"/>
                <w:lang w:val="en-GB"/>
              </w:rPr>
              <w:t>Tab</w:t>
            </w:r>
            <w:r w:rsidRPr="3B6F9829" w:rsidR="15E72E7A">
              <w:rPr>
                <w:sz w:val="20"/>
                <w:szCs w:val="20"/>
                <w:lang w:val="en-GB"/>
              </w:rPr>
              <w:t>le</w:t>
            </w:r>
            <w:r w:rsidRPr="3B6F9829" w:rsidR="00E850AF">
              <w:rPr>
                <w:sz w:val="20"/>
                <w:szCs w:val="20"/>
                <w:lang w:val="en-GB"/>
              </w:rPr>
              <w:t xml:space="preserve"> </w:t>
            </w:r>
            <w:r w:rsidRPr="3B6F9829">
              <w:rPr>
                <w:sz w:val="20"/>
                <w:szCs w:val="20"/>
                <w:lang w:val="en-GB"/>
              </w:rPr>
              <w:t>3. Tests of Normality for Study Variables</w:t>
            </w:r>
          </w:p>
        </w:tc>
      </w:tr>
      <w:tr w:rsidRPr="007D1C62" w:rsidR="00611904" w:rsidTr="5F9922F3" w14:paraId="2E982857" w14:textId="77777777">
        <w:trPr>
          <w:cantSplit/>
          <w:trHeight w:val="450"/>
          <w:jc w:val="center"/>
        </w:trPr>
        <w:tc>
          <w:tcPr>
            <w:tcW w:w="2460"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Mar/>
            <w:vAlign w:val="bottom"/>
          </w:tcPr>
          <w:p w:rsidRPr="007D1C62" w:rsidR="00611904" w:rsidP="3B6F9829" w:rsidRDefault="00611904" w14:paraId="4B99056E" w14:textId="77777777">
            <w:pPr>
              <w:rPr>
                <w:b/>
                <w:bCs/>
                <w:sz w:val="20"/>
              </w:rPr>
            </w:pPr>
          </w:p>
        </w:tc>
        <w:tc>
          <w:tcPr>
            <w:tcW w:w="2524" w:type="dxa"/>
            <w:gridSpan w:val="3"/>
            <w:tcBorders>
              <w:top w:val="single" w:color="auto" w:sz="4" w:space="0"/>
              <w:left w:val="single" w:color="auto" w:sz="4" w:space="0"/>
              <w:bottom w:val="single" w:color="auto" w:sz="4" w:space="0"/>
              <w:right w:val="single" w:color="auto" w:sz="4" w:space="0"/>
            </w:tcBorders>
            <w:shd w:val="clear" w:color="auto" w:fill="E7E6E6" w:themeFill="background2"/>
            <w:tcMar/>
            <w:vAlign w:val="bottom"/>
          </w:tcPr>
          <w:p w:rsidRPr="007D1C62" w:rsidR="00611904" w:rsidP="3B6F9829" w:rsidRDefault="0F7E4158" w14:paraId="64DFD3BD" w14:textId="77777777">
            <w:pPr>
              <w:rPr>
                <w:b/>
                <w:bCs/>
                <w:sz w:val="20"/>
              </w:rPr>
            </w:pPr>
            <w:r w:rsidRPr="3B6F9829">
              <w:rPr>
                <w:b/>
                <w:bCs/>
                <w:sz w:val="20"/>
              </w:rPr>
              <w:t>Kolmogorov-Smirnov</w:t>
            </w:r>
            <w:r w:rsidRPr="3B6F9829">
              <w:rPr>
                <w:b/>
                <w:bCs/>
                <w:sz w:val="20"/>
                <w:vertAlign w:val="superscript"/>
              </w:rPr>
              <w:t>a</w:t>
            </w:r>
          </w:p>
        </w:tc>
        <w:tc>
          <w:tcPr>
            <w:tcW w:w="2717" w:type="dxa"/>
            <w:gridSpan w:val="3"/>
            <w:tcBorders>
              <w:top w:val="single" w:color="auto" w:sz="4" w:space="0"/>
              <w:left w:val="single" w:color="auto" w:sz="4" w:space="0"/>
              <w:bottom w:val="single" w:color="auto" w:sz="4" w:space="0"/>
              <w:right w:val="single" w:color="auto" w:sz="4" w:space="0"/>
            </w:tcBorders>
            <w:shd w:val="clear" w:color="auto" w:fill="E7E6E6" w:themeFill="background2"/>
            <w:tcMar/>
            <w:vAlign w:val="bottom"/>
          </w:tcPr>
          <w:p w:rsidRPr="007D1C62" w:rsidR="00611904" w:rsidP="3B6F9829" w:rsidRDefault="0F7E4158" w14:paraId="6170C2B8" w14:textId="77777777">
            <w:pPr>
              <w:rPr>
                <w:b/>
                <w:bCs/>
                <w:sz w:val="20"/>
              </w:rPr>
            </w:pPr>
            <w:r w:rsidRPr="3B6F9829">
              <w:rPr>
                <w:b/>
                <w:bCs/>
                <w:sz w:val="20"/>
              </w:rPr>
              <w:t>Shapiro-Wilk</w:t>
            </w:r>
          </w:p>
        </w:tc>
      </w:tr>
      <w:tr w:rsidRPr="007D1C62" w:rsidR="00611904" w:rsidTr="5F9922F3" w14:paraId="09DEAE0B" w14:textId="77777777">
        <w:trPr>
          <w:cantSplit/>
          <w:jc w:val="center"/>
        </w:trPr>
        <w:tc>
          <w:tcPr>
            <w:tcW w:w="2460" w:type="dxa"/>
            <w:vMerge/>
            <w:tcMar/>
            <w:vAlign w:val="bottom"/>
          </w:tcPr>
          <w:p w:rsidRPr="007D1C62" w:rsidR="00611904" w:rsidP="002D49A4" w:rsidRDefault="00611904" w14:paraId="1299C43A" w14:textId="77777777">
            <w:pPr>
              <w:rPr>
                <w:sz w:val="20"/>
              </w:rPr>
            </w:pPr>
          </w:p>
        </w:tc>
        <w:tc>
          <w:tcPr>
            <w:tcW w:w="990" w:type="dxa"/>
            <w:tcBorders>
              <w:top w:val="single" w:color="auto" w:sz="4" w:space="0"/>
              <w:left w:val="single" w:color="auto" w:sz="4" w:space="0"/>
              <w:bottom w:val="single" w:color="auto" w:sz="4" w:space="0"/>
              <w:right w:val="single" w:color="auto" w:sz="4" w:space="0"/>
            </w:tcBorders>
            <w:shd w:val="clear" w:color="auto" w:fill="E7E6E6" w:themeFill="background2"/>
            <w:tcMar/>
            <w:vAlign w:val="center"/>
          </w:tcPr>
          <w:p w:rsidRPr="007D1C62" w:rsidR="00611904" w:rsidP="3B6F9829" w:rsidRDefault="0F7E4158" w14:paraId="7F88271E" w14:textId="77777777">
            <w:pPr>
              <w:jc w:val="center"/>
              <w:rPr>
                <w:b/>
                <w:bCs/>
                <w:sz w:val="20"/>
              </w:rPr>
            </w:pPr>
            <w:r w:rsidRPr="3B6F9829">
              <w:rPr>
                <w:b/>
                <w:bCs/>
                <w:sz w:val="20"/>
              </w:rPr>
              <w:t>Statistic</w:t>
            </w:r>
          </w:p>
        </w:tc>
        <w:tc>
          <w:tcPr>
            <w:tcW w:w="660" w:type="dxa"/>
            <w:tcBorders>
              <w:top w:val="single" w:color="auto" w:sz="4" w:space="0"/>
              <w:left w:val="single" w:color="auto" w:sz="4" w:space="0"/>
              <w:bottom w:val="single" w:color="auto" w:sz="4" w:space="0"/>
              <w:right w:val="single" w:color="auto" w:sz="4" w:space="0"/>
            </w:tcBorders>
            <w:shd w:val="clear" w:color="auto" w:fill="E7E6E6" w:themeFill="background2"/>
            <w:tcMar/>
            <w:vAlign w:val="center"/>
          </w:tcPr>
          <w:p w:rsidRPr="007D1C62" w:rsidR="00611904" w:rsidP="3B6F9829" w:rsidRDefault="0F7E4158" w14:paraId="6E781AC9" w14:textId="77777777">
            <w:pPr>
              <w:jc w:val="center"/>
              <w:rPr>
                <w:b/>
                <w:bCs/>
                <w:sz w:val="20"/>
              </w:rPr>
            </w:pPr>
            <w:r w:rsidRPr="3B6F9829">
              <w:rPr>
                <w:b/>
                <w:bCs/>
                <w:sz w:val="20"/>
              </w:rPr>
              <w:t>df</w:t>
            </w:r>
          </w:p>
        </w:tc>
        <w:tc>
          <w:tcPr>
            <w:tcW w:w="874" w:type="dxa"/>
            <w:tcBorders>
              <w:top w:val="single" w:color="auto" w:sz="4" w:space="0"/>
              <w:left w:val="single" w:color="auto" w:sz="4" w:space="0"/>
              <w:bottom w:val="single" w:color="auto" w:sz="4" w:space="0"/>
              <w:right w:val="single" w:color="auto" w:sz="4" w:space="0"/>
            </w:tcBorders>
            <w:shd w:val="clear" w:color="auto" w:fill="E7E6E6" w:themeFill="background2"/>
            <w:tcMar/>
            <w:vAlign w:val="center"/>
          </w:tcPr>
          <w:p w:rsidRPr="007D1C62" w:rsidR="00611904" w:rsidP="3B6F9829" w:rsidRDefault="0F7E4158" w14:paraId="048CC1B7" w14:textId="77777777">
            <w:pPr>
              <w:jc w:val="center"/>
              <w:rPr>
                <w:b/>
                <w:bCs/>
                <w:sz w:val="20"/>
              </w:rPr>
            </w:pPr>
            <w:r w:rsidRPr="3B6F9829">
              <w:rPr>
                <w:b/>
                <w:bCs/>
                <w:sz w:val="20"/>
              </w:rPr>
              <w:t>Sig.</w:t>
            </w:r>
          </w:p>
        </w:tc>
        <w:tc>
          <w:tcPr>
            <w:tcW w:w="1076" w:type="dxa"/>
            <w:tcBorders>
              <w:top w:val="single" w:color="auto" w:sz="4" w:space="0"/>
              <w:left w:val="single" w:color="auto" w:sz="4" w:space="0"/>
              <w:bottom w:val="single" w:color="auto" w:sz="4" w:space="0"/>
              <w:right w:val="single" w:color="auto" w:sz="4" w:space="0"/>
            </w:tcBorders>
            <w:shd w:val="clear" w:color="auto" w:fill="E7E6E6" w:themeFill="background2"/>
            <w:tcMar/>
            <w:vAlign w:val="center"/>
          </w:tcPr>
          <w:p w:rsidRPr="007D1C62" w:rsidR="00611904" w:rsidP="3B6F9829" w:rsidRDefault="0F7E4158" w14:paraId="34CC13D2" w14:textId="77777777">
            <w:pPr>
              <w:jc w:val="center"/>
              <w:rPr>
                <w:b/>
                <w:bCs/>
                <w:sz w:val="20"/>
              </w:rPr>
            </w:pPr>
            <w:r w:rsidRPr="3B6F9829">
              <w:rPr>
                <w:b/>
                <w:bCs/>
                <w:sz w:val="20"/>
              </w:rPr>
              <w:t>Statistic</w:t>
            </w:r>
          </w:p>
        </w:tc>
        <w:tc>
          <w:tcPr>
            <w:tcW w:w="669" w:type="dxa"/>
            <w:tcBorders>
              <w:top w:val="single" w:color="auto" w:sz="4" w:space="0"/>
              <w:left w:val="single" w:color="auto" w:sz="4" w:space="0"/>
              <w:bottom w:val="single" w:color="auto" w:sz="4" w:space="0"/>
              <w:right w:val="single" w:color="auto" w:sz="4" w:space="0"/>
            </w:tcBorders>
            <w:shd w:val="clear" w:color="auto" w:fill="E7E6E6" w:themeFill="background2"/>
            <w:tcMar/>
            <w:vAlign w:val="center"/>
          </w:tcPr>
          <w:p w:rsidRPr="007D1C62" w:rsidR="00611904" w:rsidP="3B6F9829" w:rsidRDefault="0F7E4158" w14:paraId="3ADA3CB0" w14:textId="77777777">
            <w:pPr>
              <w:jc w:val="center"/>
              <w:rPr>
                <w:b/>
                <w:bCs/>
                <w:sz w:val="20"/>
              </w:rPr>
            </w:pPr>
            <w:r w:rsidRPr="3B6F9829">
              <w:rPr>
                <w:b/>
                <w:bCs/>
                <w:sz w:val="20"/>
              </w:rPr>
              <w:t>df</w:t>
            </w:r>
          </w:p>
        </w:tc>
        <w:tc>
          <w:tcPr>
            <w:tcW w:w="972" w:type="dxa"/>
            <w:tcBorders>
              <w:top w:val="single" w:color="auto" w:sz="4" w:space="0"/>
              <w:left w:val="single" w:color="auto" w:sz="4" w:space="0"/>
              <w:bottom w:val="single" w:color="auto" w:sz="4" w:space="0"/>
              <w:right w:val="single" w:color="auto" w:sz="4" w:space="0"/>
            </w:tcBorders>
            <w:shd w:val="clear" w:color="auto" w:fill="E7E6E6" w:themeFill="background2"/>
            <w:tcMar/>
            <w:vAlign w:val="center"/>
          </w:tcPr>
          <w:p w:rsidRPr="007D1C62" w:rsidR="00611904" w:rsidP="3B6F9829" w:rsidRDefault="0F7E4158" w14:paraId="34F8F21A" w14:textId="77777777">
            <w:pPr>
              <w:jc w:val="center"/>
              <w:rPr>
                <w:b/>
                <w:bCs/>
                <w:sz w:val="20"/>
              </w:rPr>
            </w:pPr>
            <w:r w:rsidRPr="3B6F9829">
              <w:rPr>
                <w:b/>
                <w:bCs/>
                <w:sz w:val="20"/>
              </w:rPr>
              <w:t>Sig.</w:t>
            </w:r>
          </w:p>
        </w:tc>
      </w:tr>
      <w:tr w:rsidRPr="007D1C62" w:rsidR="00611904" w:rsidTr="5F9922F3" w14:paraId="243698A3" w14:textId="77777777">
        <w:trPr>
          <w:cantSplit/>
          <w:trHeight w:val="660"/>
          <w:jc w:val="center"/>
        </w:trPr>
        <w:tc>
          <w:tcPr>
            <w:tcW w:w="2460" w:type="dxa"/>
            <w:tcBorders>
              <w:top w:val="single" w:color="auto" w:sz="4" w:space="0"/>
              <w:left w:val="single" w:color="auto" w:sz="4" w:space="0"/>
              <w:bottom w:val="single" w:color="auto" w:sz="4" w:space="0"/>
              <w:right w:val="single" w:color="auto" w:sz="4" w:space="0"/>
            </w:tcBorders>
            <w:shd w:val="clear" w:color="auto" w:fill="E0E0E0"/>
            <w:tcMar/>
          </w:tcPr>
          <w:p w:rsidRPr="007D1C62" w:rsidR="00611904" w:rsidP="00611904" w:rsidRDefault="00611904" w14:paraId="4868A152" w14:textId="77777777">
            <w:pPr>
              <w:ind w:firstLine="0"/>
              <w:rPr>
                <w:sz w:val="20"/>
              </w:rPr>
            </w:pPr>
            <w:r w:rsidRPr="00611904">
              <w:rPr>
                <w:sz w:val="20"/>
              </w:rPr>
              <w:t>Talent</w:t>
            </w:r>
            <w:r>
              <w:rPr>
                <w:sz w:val="20"/>
              </w:rPr>
              <w:t xml:space="preserve"> </w:t>
            </w:r>
            <w:r w:rsidRPr="00611904">
              <w:rPr>
                <w:sz w:val="20"/>
              </w:rPr>
              <w:t>Management Strategy</w:t>
            </w:r>
          </w:p>
        </w:tc>
        <w:tc>
          <w:tcPr>
            <w:tcW w:w="990"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7D1C62" w:rsidR="00611904" w:rsidP="0026536F" w:rsidRDefault="00611904" w14:paraId="0A27852B" w14:textId="77777777">
            <w:pPr>
              <w:jc w:val="center"/>
              <w:rPr>
                <w:sz w:val="20"/>
              </w:rPr>
            </w:pPr>
            <w:r w:rsidRPr="007D1C62">
              <w:rPr>
                <w:sz w:val="20"/>
              </w:rPr>
              <w:t>,057</w:t>
            </w:r>
          </w:p>
        </w:tc>
        <w:tc>
          <w:tcPr>
            <w:tcW w:w="660"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7D1C62" w:rsidR="00611904" w:rsidP="0026536F" w:rsidRDefault="00611904" w14:paraId="13EB9DE1" w14:textId="77777777">
            <w:pPr>
              <w:jc w:val="center"/>
              <w:rPr>
                <w:sz w:val="20"/>
              </w:rPr>
            </w:pPr>
            <w:r w:rsidRPr="007D1C62">
              <w:rPr>
                <w:sz w:val="20"/>
              </w:rPr>
              <w:t>64</w:t>
            </w:r>
          </w:p>
        </w:tc>
        <w:tc>
          <w:tcPr>
            <w:tcW w:w="874"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7D1C62" w:rsidR="00611904" w:rsidP="0026536F" w:rsidRDefault="00611904" w14:paraId="6AA6ED03" w14:textId="77777777">
            <w:pPr>
              <w:jc w:val="center"/>
              <w:rPr>
                <w:sz w:val="20"/>
              </w:rPr>
            </w:pPr>
            <w:r w:rsidRPr="007D1C62">
              <w:rPr>
                <w:sz w:val="20"/>
              </w:rPr>
              <w:t>,200</w:t>
            </w:r>
            <w:r w:rsidRPr="007D1C62">
              <w:rPr>
                <w:sz w:val="20"/>
                <w:vertAlign w:val="superscript"/>
              </w:rPr>
              <w:t>*</w:t>
            </w:r>
          </w:p>
        </w:tc>
        <w:tc>
          <w:tcPr>
            <w:tcW w:w="1076"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7D1C62" w:rsidR="00611904" w:rsidP="0026536F" w:rsidRDefault="00611904" w14:paraId="1249A770" w14:textId="77777777">
            <w:pPr>
              <w:jc w:val="center"/>
              <w:rPr>
                <w:sz w:val="20"/>
              </w:rPr>
            </w:pPr>
            <w:r w:rsidRPr="007D1C62">
              <w:rPr>
                <w:sz w:val="20"/>
              </w:rPr>
              <w:t>,991</w:t>
            </w:r>
          </w:p>
        </w:tc>
        <w:tc>
          <w:tcPr>
            <w:tcW w:w="669"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7D1C62" w:rsidR="00611904" w:rsidP="0026536F" w:rsidRDefault="00611904" w14:paraId="1AC2F13A" w14:textId="77777777">
            <w:pPr>
              <w:jc w:val="center"/>
              <w:rPr>
                <w:sz w:val="20"/>
              </w:rPr>
            </w:pPr>
            <w:r w:rsidRPr="007D1C62">
              <w:rPr>
                <w:sz w:val="20"/>
              </w:rPr>
              <w:t>64</w:t>
            </w:r>
          </w:p>
        </w:tc>
        <w:tc>
          <w:tcPr>
            <w:tcW w:w="972"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7D1C62" w:rsidR="00611904" w:rsidP="0026536F" w:rsidRDefault="00611904" w14:paraId="1F334ACF" w14:textId="77777777">
            <w:pPr>
              <w:jc w:val="center"/>
              <w:rPr>
                <w:sz w:val="20"/>
              </w:rPr>
            </w:pPr>
            <w:r w:rsidRPr="007D1C62">
              <w:rPr>
                <w:sz w:val="20"/>
              </w:rPr>
              <w:t>,913</w:t>
            </w:r>
          </w:p>
        </w:tc>
      </w:tr>
      <w:tr w:rsidRPr="007D1C62" w:rsidR="00611904" w:rsidTr="5F9922F3" w14:paraId="5AA8DF54" w14:textId="77777777">
        <w:trPr>
          <w:cantSplit/>
          <w:jc w:val="center"/>
        </w:trPr>
        <w:tc>
          <w:tcPr>
            <w:tcW w:w="2460" w:type="dxa"/>
            <w:tcBorders>
              <w:top w:val="single" w:color="auto" w:sz="4" w:space="0"/>
              <w:left w:val="single" w:color="auto" w:sz="4" w:space="0"/>
              <w:bottom w:val="single" w:color="auto" w:sz="4" w:space="0"/>
              <w:right w:val="single" w:color="auto" w:sz="4" w:space="0"/>
            </w:tcBorders>
            <w:shd w:val="clear" w:color="auto" w:fill="E0E0E0"/>
            <w:tcMar/>
          </w:tcPr>
          <w:p w:rsidRPr="007D1C62" w:rsidR="00611904" w:rsidP="002D49A4" w:rsidRDefault="00611904" w14:paraId="0DF67C69" w14:textId="77777777">
            <w:pPr>
              <w:rPr>
                <w:sz w:val="20"/>
              </w:rPr>
            </w:pPr>
            <w:r w:rsidRPr="00611904">
              <w:rPr>
                <w:sz w:val="20"/>
              </w:rPr>
              <w:t>Talent Capital</w:t>
            </w:r>
          </w:p>
        </w:tc>
        <w:tc>
          <w:tcPr>
            <w:tcW w:w="990"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7D1C62" w:rsidR="00611904" w:rsidP="0026536F" w:rsidRDefault="00611904" w14:paraId="39C3AAC9" w14:textId="77777777">
            <w:pPr>
              <w:jc w:val="center"/>
              <w:rPr>
                <w:sz w:val="20"/>
              </w:rPr>
            </w:pPr>
            <w:r w:rsidRPr="007D1C62">
              <w:rPr>
                <w:sz w:val="20"/>
              </w:rPr>
              <w:t>,093</w:t>
            </w:r>
          </w:p>
        </w:tc>
        <w:tc>
          <w:tcPr>
            <w:tcW w:w="660"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7D1C62" w:rsidR="00611904" w:rsidP="0026536F" w:rsidRDefault="00611904" w14:paraId="719E5E1E" w14:textId="77777777">
            <w:pPr>
              <w:jc w:val="center"/>
              <w:rPr>
                <w:sz w:val="20"/>
              </w:rPr>
            </w:pPr>
            <w:r w:rsidRPr="007D1C62">
              <w:rPr>
                <w:sz w:val="20"/>
              </w:rPr>
              <w:t>64</w:t>
            </w:r>
          </w:p>
        </w:tc>
        <w:tc>
          <w:tcPr>
            <w:tcW w:w="874"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7D1C62" w:rsidR="00611904" w:rsidP="0026536F" w:rsidRDefault="00611904" w14:paraId="3415B999" w14:textId="77777777">
            <w:pPr>
              <w:jc w:val="center"/>
              <w:rPr>
                <w:sz w:val="20"/>
              </w:rPr>
            </w:pPr>
            <w:r w:rsidRPr="007D1C62">
              <w:rPr>
                <w:sz w:val="20"/>
              </w:rPr>
              <w:t>,200</w:t>
            </w:r>
            <w:r w:rsidRPr="007D1C62">
              <w:rPr>
                <w:sz w:val="20"/>
                <w:vertAlign w:val="superscript"/>
              </w:rPr>
              <w:t>*</w:t>
            </w:r>
          </w:p>
        </w:tc>
        <w:tc>
          <w:tcPr>
            <w:tcW w:w="1076"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7D1C62" w:rsidR="00611904" w:rsidP="0026536F" w:rsidRDefault="00611904" w14:paraId="2E9F3184" w14:textId="77777777">
            <w:pPr>
              <w:jc w:val="center"/>
              <w:rPr>
                <w:sz w:val="20"/>
              </w:rPr>
            </w:pPr>
            <w:r w:rsidRPr="007D1C62">
              <w:rPr>
                <w:sz w:val="20"/>
              </w:rPr>
              <w:t>,957</w:t>
            </w:r>
          </w:p>
        </w:tc>
        <w:tc>
          <w:tcPr>
            <w:tcW w:w="669"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7D1C62" w:rsidR="00611904" w:rsidP="0026536F" w:rsidRDefault="00611904" w14:paraId="22913E8F" w14:textId="77777777">
            <w:pPr>
              <w:jc w:val="center"/>
              <w:rPr>
                <w:sz w:val="20"/>
              </w:rPr>
            </w:pPr>
            <w:r w:rsidRPr="007D1C62">
              <w:rPr>
                <w:sz w:val="20"/>
              </w:rPr>
              <w:t>64</w:t>
            </w:r>
          </w:p>
        </w:tc>
        <w:tc>
          <w:tcPr>
            <w:tcW w:w="972"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7D1C62" w:rsidR="00611904" w:rsidP="0026536F" w:rsidRDefault="00611904" w14:paraId="2BA82D89" w14:textId="77777777">
            <w:pPr>
              <w:jc w:val="center"/>
              <w:rPr>
                <w:sz w:val="20"/>
              </w:rPr>
            </w:pPr>
            <w:r w:rsidRPr="007D1C62">
              <w:rPr>
                <w:sz w:val="20"/>
              </w:rPr>
              <w:t>,026</w:t>
            </w:r>
          </w:p>
        </w:tc>
      </w:tr>
      <w:tr w:rsidRPr="007D1C62" w:rsidR="00611904" w:rsidTr="5F9922F3" w14:paraId="60441B28" w14:textId="77777777">
        <w:trPr>
          <w:cantSplit/>
          <w:jc w:val="center"/>
        </w:trPr>
        <w:tc>
          <w:tcPr>
            <w:tcW w:w="2460" w:type="dxa"/>
            <w:tcBorders>
              <w:top w:val="single" w:color="auto" w:sz="4" w:space="0"/>
              <w:left w:val="single" w:color="auto" w:sz="4" w:space="0"/>
              <w:bottom w:val="single" w:color="auto" w:sz="4" w:space="0"/>
              <w:right w:val="single" w:color="auto" w:sz="4" w:space="0"/>
            </w:tcBorders>
            <w:shd w:val="clear" w:color="auto" w:fill="E0E0E0"/>
            <w:tcMar/>
          </w:tcPr>
          <w:p w:rsidRPr="007D1C62" w:rsidR="00611904" w:rsidP="00611904" w:rsidRDefault="00611904" w14:paraId="507EA54B" w14:textId="77777777">
            <w:pPr>
              <w:ind w:firstLine="0"/>
              <w:rPr>
                <w:sz w:val="20"/>
              </w:rPr>
            </w:pPr>
            <w:r w:rsidRPr="00611904">
              <w:rPr>
                <w:sz w:val="20"/>
              </w:rPr>
              <w:t>Organizational Performance</w:t>
            </w:r>
          </w:p>
        </w:tc>
        <w:tc>
          <w:tcPr>
            <w:tcW w:w="990"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7D1C62" w:rsidR="00611904" w:rsidP="0026536F" w:rsidRDefault="00611904" w14:paraId="553C967A" w14:textId="77777777">
            <w:pPr>
              <w:jc w:val="center"/>
              <w:rPr>
                <w:sz w:val="20"/>
              </w:rPr>
            </w:pPr>
            <w:r w:rsidRPr="007D1C62">
              <w:rPr>
                <w:sz w:val="20"/>
              </w:rPr>
              <w:t>,114</w:t>
            </w:r>
          </w:p>
        </w:tc>
        <w:tc>
          <w:tcPr>
            <w:tcW w:w="660"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7D1C62" w:rsidR="00611904" w:rsidP="0026536F" w:rsidRDefault="00611904" w14:paraId="3002A546" w14:textId="77777777">
            <w:pPr>
              <w:jc w:val="center"/>
              <w:rPr>
                <w:sz w:val="20"/>
              </w:rPr>
            </w:pPr>
            <w:r w:rsidRPr="007D1C62">
              <w:rPr>
                <w:sz w:val="20"/>
              </w:rPr>
              <w:t>64</w:t>
            </w:r>
          </w:p>
        </w:tc>
        <w:tc>
          <w:tcPr>
            <w:tcW w:w="874"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7D1C62" w:rsidR="00611904" w:rsidP="0026536F" w:rsidRDefault="00611904" w14:paraId="2CF27ED3" w14:textId="77777777">
            <w:pPr>
              <w:jc w:val="center"/>
              <w:rPr>
                <w:sz w:val="20"/>
              </w:rPr>
            </w:pPr>
            <w:r w:rsidRPr="007D1C62">
              <w:rPr>
                <w:sz w:val="20"/>
              </w:rPr>
              <w:t>,037</w:t>
            </w:r>
          </w:p>
        </w:tc>
        <w:tc>
          <w:tcPr>
            <w:tcW w:w="1076"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7D1C62" w:rsidR="00611904" w:rsidP="0026536F" w:rsidRDefault="00611904" w14:paraId="5148D05C" w14:textId="77777777">
            <w:pPr>
              <w:jc w:val="center"/>
              <w:rPr>
                <w:sz w:val="20"/>
              </w:rPr>
            </w:pPr>
            <w:r w:rsidRPr="007D1C62">
              <w:rPr>
                <w:sz w:val="20"/>
              </w:rPr>
              <w:t>,943</w:t>
            </w:r>
          </w:p>
        </w:tc>
        <w:tc>
          <w:tcPr>
            <w:tcW w:w="669"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7D1C62" w:rsidR="00611904" w:rsidP="0026536F" w:rsidRDefault="00611904" w14:paraId="3D4ECEB8" w14:textId="77777777">
            <w:pPr>
              <w:jc w:val="center"/>
              <w:rPr>
                <w:sz w:val="20"/>
              </w:rPr>
            </w:pPr>
            <w:r w:rsidRPr="007D1C62">
              <w:rPr>
                <w:sz w:val="20"/>
              </w:rPr>
              <w:t>64</w:t>
            </w:r>
          </w:p>
        </w:tc>
        <w:tc>
          <w:tcPr>
            <w:tcW w:w="972"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7D1C62" w:rsidR="00611904" w:rsidP="0026536F" w:rsidRDefault="00611904" w14:paraId="322798B3" w14:textId="77777777">
            <w:pPr>
              <w:jc w:val="center"/>
              <w:rPr>
                <w:sz w:val="20"/>
              </w:rPr>
            </w:pPr>
            <w:r w:rsidRPr="007D1C62">
              <w:rPr>
                <w:sz w:val="20"/>
              </w:rPr>
              <w:t>,005</w:t>
            </w:r>
          </w:p>
        </w:tc>
      </w:tr>
      <w:tr w:rsidRPr="007D1C62" w:rsidR="00611904" w:rsidTr="5F9922F3" w14:paraId="14D6E16C" w14:textId="77777777">
        <w:trPr>
          <w:cantSplit/>
          <w:jc w:val="center"/>
        </w:trPr>
        <w:tc>
          <w:tcPr>
            <w:tcW w:w="7701" w:type="dxa"/>
            <w:gridSpan w:val="7"/>
            <w:tcBorders>
              <w:top w:val="single" w:color="auto" w:sz="4" w:space="0"/>
              <w:left w:val="nil"/>
              <w:bottom w:val="nil"/>
              <w:right w:val="nil"/>
            </w:tcBorders>
            <w:shd w:val="clear" w:color="auto" w:fill="FFFFFF" w:themeFill="background1"/>
            <w:tcMar/>
          </w:tcPr>
          <w:p w:rsidRPr="007D1C62" w:rsidR="00611904" w:rsidP="002D49A4" w:rsidRDefault="00611904" w14:paraId="7E1FEE61" w14:textId="77777777">
            <w:pPr>
              <w:rPr>
                <w:sz w:val="20"/>
              </w:rPr>
            </w:pPr>
            <w:r w:rsidRPr="007D1C62">
              <w:rPr>
                <w:sz w:val="20"/>
              </w:rPr>
              <w:t>*. This is a lower bound of the true significance.</w:t>
            </w:r>
          </w:p>
        </w:tc>
      </w:tr>
      <w:tr w:rsidRPr="007D1C62" w:rsidR="00611904" w:rsidTr="5F9922F3" w14:paraId="591679C0" w14:textId="77777777">
        <w:trPr>
          <w:cantSplit/>
          <w:jc w:val="center"/>
        </w:trPr>
        <w:tc>
          <w:tcPr>
            <w:tcW w:w="7701" w:type="dxa"/>
            <w:gridSpan w:val="7"/>
            <w:tcBorders>
              <w:top w:val="nil"/>
              <w:left w:val="nil"/>
              <w:bottom w:val="nil"/>
              <w:right w:val="nil"/>
            </w:tcBorders>
            <w:shd w:val="clear" w:color="auto" w:fill="FFFFFF" w:themeFill="background1"/>
            <w:tcMar/>
          </w:tcPr>
          <w:p w:rsidR="00611904" w:rsidP="3B6F9829" w:rsidRDefault="0F7E4158" w14:paraId="02F8ABFB" w14:textId="77777777">
            <w:pPr>
              <w:numPr>
                <w:ilvl w:val="1"/>
                <w:numId w:val="29"/>
              </w:numPr>
              <w:ind w:hanging="945"/>
              <w:jc w:val="left"/>
              <w:rPr>
                <w:sz w:val="20"/>
              </w:rPr>
            </w:pPr>
            <w:r w:rsidRPr="5F9922F3" w:rsidR="78F20039">
              <w:rPr>
                <w:sz w:val="20"/>
                <w:szCs w:val="20"/>
              </w:rPr>
              <w:t>Lilliefors Significance Correction</w:t>
            </w:r>
          </w:p>
          <w:p w:rsidR="0613C828" w:rsidP="5F9922F3" w:rsidRDefault="0613C828" w14:paraId="0025357D" w14:textId="600EE1DB">
            <w:pPr>
              <w:pStyle w:val="Normal"/>
              <w:ind w:left="0" w:hanging="0"/>
              <w:jc w:val="left"/>
              <w:rPr>
                <w:sz w:val="20"/>
                <w:szCs w:val="20"/>
              </w:rPr>
            </w:pPr>
            <w:r w:rsidRPr="5F9922F3" w:rsidR="0613C828">
              <w:rPr>
                <w:sz w:val="20"/>
                <w:szCs w:val="20"/>
              </w:rPr>
              <w:t>Source: Author</w:t>
            </w:r>
          </w:p>
          <w:p w:rsidRPr="007D1C62" w:rsidR="00E844CA" w:rsidP="00E844CA" w:rsidRDefault="00E844CA" w14:paraId="4DDBEF00" w14:textId="77777777">
            <w:pPr>
              <w:ind w:left="1440" w:firstLine="0"/>
              <w:rPr>
                <w:sz w:val="20"/>
              </w:rPr>
            </w:pPr>
          </w:p>
        </w:tc>
      </w:tr>
    </w:tbl>
    <w:p w:rsidR="00F52A32" w:rsidP="00F52A32" w:rsidRDefault="00F52A32" w14:paraId="3BE89767" w14:textId="77777777">
      <w:pPr>
        <w:pStyle w:val="NormalWeb"/>
        <w:jc w:val="both"/>
      </w:pPr>
      <w:r>
        <w:t xml:space="preserve">Table 4 presents the results of Spearman’s correlation analysis among the three observed variables. The results show significant positive correlations between all factors at the 0.01 level. The strongest relationship was found between </w:t>
      </w:r>
      <w:r>
        <w:rPr>
          <w:rStyle w:val="Emphasis"/>
        </w:rPr>
        <w:t>Talent Management Strategy</w:t>
      </w:r>
      <w:r>
        <w:t xml:space="preserve"> and </w:t>
      </w:r>
      <w:r>
        <w:rPr>
          <w:rStyle w:val="Emphasis"/>
        </w:rPr>
        <w:t>Talent Capital</w:t>
      </w:r>
      <w:r>
        <w:t xml:space="preserve"> (r = .697, p &lt; .001), while the correlation between </w:t>
      </w:r>
      <w:r>
        <w:rPr>
          <w:rStyle w:val="Emphasis"/>
        </w:rPr>
        <w:t>Talent Management Strategy</w:t>
      </w:r>
      <w:r>
        <w:t xml:space="preserve"> and </w:t>
      </w:r>
      <w:r>
        <w:rPr>
          <w:rStyle w:val="Emphasis"/>
        </w:rPr>
        <w:t>Organizational Performance</w:t>
      </w:r>
      <w:r>
        <w:t xml:space="preserve"> was weaker but still significant (r = .397, p = .001). These results suggest that better talent management strategies are associated with higher talent capital and improved organizational performance.</w:t>
      </w:r>
    </w:p>
    <w:p w:rsidRPr="007D1C62" w:rsidR="00E844CA" w:rsidP="00611904" w:rsidRDefault="00E844CA" w14:paraId="3461D779" w14:textId="77777777">
      <w:pPr>
        <w:ind w:firstLine="0"/>
        <w:rPr>
          <w:sz w:val="20"/>
        </w:rPr>
      </w:pPr>
    </w:p>
    <w:tbl>
      <w:tblPr>
        <w:tblW w:w="7939" w:type="dxa"/>
        <w:jc w:val="cente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left w:w="0" w:type="dxa"/>
          <w:right w:w="0" w:type="dxa"/>
        </w:tblCellMar>
        <w:tblLook w:val="0000" w:firstRow="0" w:lastRow="0" w:firstColumn="0" w:lastColumn="0" w:noHBand="0" w:noVBand="0"/>
      </w:tblPr>
      <w:tblGrid>
        <w:gridCol w:w="2547"/>
        <w:gridCol w:w="645"/>
        <w:gridCol w:w="1590"/>
        <w:gridCol w:w="1388"/>
        <w:gridCol w:w="1769"/>
      </w:tblGrid>
      <w:tr w:rsidRPr="007D1C62" w:rsidR="00611904" w:rsidTr="5F9922F3" w14:paraId="12D6A19E" w14:textId="77777777">
        <w:trPr>
          <w:cantSplit/>
          <w:trHeight w:val="119"/>
        </w:trPr>
        <w:tc>
          <w:tcPr>
            <w:tcW w:w="7939" w:type="dxa"/>
            <w:gridSpan w:val="5"/>
            <w:tcBorders>
              <w:top w:val="nil"/>
              <w:left w:val="nil"/>
              <w:bottom w:val="single" w:color="auto" w:sz="4" w:space="0"/>
              <w:right w:val="nil"/>
            </w:tcBorders>
            <w:shd w:val="clear" w:color="auto" w:fill="FFFFFF" w:themeFill="background1"/>
            <w:tcMar/>
            <w:vAlign w:val="center"/>
          </w:tcPr>
          <w:p w:rsidRPr="00E844CA" w:rsidR="00611904" w:rsidP="00E850AF" w:rsidRDefault="00E844CA" w14:paraId="76B08FFE" w14:textId="1937FD72">
            <w:pPr>
              <w:pStyle w:val="NormalWeb"/>
              <w:jc w:val="center"/>
            </w:pPr>
            <w:r w:rsidRPr="3B6F9829">
              <w:rPr>
                <w:sz w:val="20"/>
                <w:szCs w:val="20"/>
                <w:lang w:val="en-GB"/>
              </w:rPr>
              <w:t>Tab</w:t>
            </w:r>
            <w:r w:rsidRPr="3B6F9829" w:rsidR="4140D66F">
              <w:rPr>
                <w:sz w:val="20"/>
                <w:szCs w:val="20"/>
                <w:lang w:val="en-GB"/>
              </w:rPr>
              <w:t>le</w:t>
            </w:r>
            <w:r w:rsidRPr="3B6F9829">
              <w:rPr>
                <w:sz w:val="20"/>
                <w:szCs w:val="20"/>
                <w:lang w:val="en-GB"/>
              </w:rPr>
              <w:t xml:space="preserve"> 4. Spearman’s Correlation Coefficient</w:t>
            </w:r>
          </w:p>
        </w:tc>
      </w:tr>
      <w:tr w:rsidRPr="007D1C62" w:rsidR="00E844CA" w:rsidTr="5F9922F3" w14:paraId="6F039297" w14:textId="77777777">
        <w:trPr>
          <w:cantSplit/>
        </w:trPr>
        <w:tc>
          <w:tcPr>
            <w:tcW w:w="3192" w:type="dxa"/>
            <w:gridSpan w:val="2"/>
            <w:tcBorders>
              <w:top w:val="single" w:color="auto" w:sz="4" w:space="0"/>
              <w:left w:val="single" w:color="auto" w:sz="4" w:space="0"/>
              <w:bottom w:val="single" w:color="auto" w:sz="4" w:space="0"/>
              <w:right w:val="single" w:color="auto" w:sz="4" w:space="0"/>
            </w:tcBorders>
            <w:shd w:val="clear" w:color="auto" w:fill="E7E6E6" w:themeFill="background2"/>
            <w:tcMar/>
            <w:vAlign w:val="bottom"/>
          </w:tcPr>
          <w:p w:rsidRPr="007D1C62" w:rsidR="00E844CA" w:rsidP="3B6F9829" w:rsidRDefault="00E844CA" w14:paraId="3CF2D8B6" w14:textId="77777777">
            <w:pPr>
              <w:rPr>
                <w:b/>
                <w:bCs/>
                <w:sz w:val="20"/>
              </w:rPr>
            </w:pPr>
          </w:p>
        </w:tc>
        <w:tc>
          <w:tcPr>
            <w:tcW w:w="1590" w:type="dxa"/>
            <w:tcBorders>
              <w:top w:val="single" w:color="auto" w:sz="4" w:space="0"/>
              <w:left w:val="single" w:color="auto" w:sz="4" w:space="0"/>
              <w:bottom w:val="single" w:color="auto" w:sz="4" w:space="0"/>
              <w:right w:val="single" w:color="auto" w:sz="4" w:space="0"/>
            </w:tcBorders>
            <w:shd w:val="clear" w:color="auto" w:fill="E7E6E6" w:themeFill="background2"/>
            <w:tcMar/>
            <w:vAlign w:val="center"/>
          </w:tcPr>
          <w:p w:rsidRPr="007D1C62" w:rsidR="00E844CA" w:rsidP="3B6F9829" w:rsidRDefault="00E844CA" w14:paraId="314EC05F" w14:textId="77777777">
            <w:pPr>
              <w:ind w:firstLine="0"/>
              <w:jc w:val="center"/>
              <w:rPr>
                <w:b/>
                <w:bCs/>
                <w:sz w:val="20"/>
              </w:rPr>
            </w:pPr>
            <w:r w:rsidRPr="3B6F9829">
              <w:rPr>
                <w:b/>
                <w:bCs/>
                <w:sz w:val="20"/>
              </w:rPr>
              <w:t>Talent Management Strategy</w:t>
            </w:r>
          </w:p>
        </w:tc>
        <w:tc>
          <w:tcPr>
            <w:tcW w:w="1388" w:type="dxa"/>
            <w:tcBorders>
              <w:top w:val="single" w:color="auto" w:sz="4" w:space="0"/>
              <w:left w:val="single" w:color="auto" w:sz="4" w:space="0"/>
              <w:bottom w:val="single" w:color="auto" w:sz="4" w:space="0"/>
              <w:right w:val="single" w:color="auto" w:sz="4" w:space="0"/>
            </w:tcBorders>
            <w:shd w:val="clear" w:color="auto" w:fill="E7E6E6" w:themeFill="background2"/>
            <w:tcMar/>
            <w:vAlign w:val="center"/>
          </w:tcPr>
          <w:p w:rsidRPr="007D1C62" w:rsidR="00E844CA" w:rsidP="3B6F9829" w:rsidRDefault="00E844CA" w14:paraId="591C88DB" w14:textId="77777777">
            <w:pPr>
              <w:ind w:firstLine="0"/>
              <w:jc w:val="center"/>
              <w:rPr>
                <w:b/>
                <w:bCs/>
                <w:sz w:val="20"/>
              </w:rPr>
            </w:pPr>
            <w:r w:rsidRPr="3B6F9829">
              <w:rPr>
                <w:b/>
                <w:bCs/>
                <w:sz w:val="20"/>
              </w:rPr>
              <w:t>Talent Capital</w:t>
            </w:r>
          </w:p>
        </w:tc>
        <w:tc>
          <w:tcPr>
            <w:tcW w:w="1769" w:type="dxa"/>
            <w:tcBorders>
              <w:top w:val="single" w:color="auto" w:sz="4" w:space="0"/>
              <w:left w:val="single" w:color="auto" w:sz="4" w:space="0"/>
              <w:bottom w:val="single" w:color="auto" w:sz="4" w:space="0"/>
              <w:right w:val="single" w:color="auto" w:sz="4" w:space="0"/>
            </w:tcBorders>
            <w:shd w:val="clear" w:color="auto" w:fill="E7E6E6" w:themeFill="background2"/>
            <w:tcMar/>
            <w:vAlign w:val="center"/>
          </w:tcPr>
          <w:p w:rsidRPr="007D1C62" w:rsidR="00E844CA" w:rsidP="3B6F9829" w:rsidRDefault="00E844CA" w14:paraId="6E661BEA" w14:textId="77777777">
            <w:pPr>
              <w:ind w:firstLine="0"/>
              <w:jc w:val="center"/>
              <w:rPr>
                <w:b/>
                <w:bCs/>
                <w:sz w:val="20"/>
              </w:rPr>
            </w:pPr>
            <w:r w:rsidRPr="3B6F9829">
              <w:rPr>
                <w:b/>
                <w:bCs/>
                <w:sz w:val="20"/>
              </w:rPr>
              <w:t>Organizational Performance</w:t>
            </w:r>
          </w:p>
        </w:tc>
      </w:tr>
      <w:tr w:rsidRPr="007D1C62" w:rsidR="00E844CA" w:rsidTr="5F9922F3" w14:paraId="6A9AC8C0" w14:textId="77777777">
        <w:trPr>
          <w:cantSplit/>
        </w:trPr>
        <w:tc>
          <w:tcPr>
            <w:tcW w:w="2547" w:type="dxa"/>
            <w:vMerge w:val="restart"/>
            <w:tcBorders>
              <w:top w:val="single" w:color="auto" w:sz="4" w:space="0"/>
              <w:left w:val="single" w:color="auto" w:sz="4" w:space="0"/>
              <w:right w:val="single" w:color="auto" w:sz="4" w:space="0"/>
            </w:tcBorders>
            <w:shd w:val="clear" w:color="auto" w:fill="E0E0E0"/>
            <w:tcMar/>
            <w:vAlign w:val="center"/>
          </w:tcPr>
          <w:p w:rsidRPr="007D1C62" w:rsidR="00E844CA" w:rsidP="00E844CA" w:rsidRDefault="00E844CA" w14:paraId="54A8CEA6" w14:textId="77777777">
            <w:pPr>
              <w:jc w:val="center"/>
              <w:rPr>
                <w:sz w:val="20"/>
              </w:rPr>
            </w:pPr>
            <w:r w:rsidRPr="00611904">
              <w:rPr>
                <w:sz w:val="20"/>
              </w:rPr>
              <w:t>Talent</w:t>
            </w:r>
            <w:r>
              <w:rPr>
                <w:sz w:val="20"/>
              </w:rPr>
              <w:t xml:space="preserve"> </w:t>
            </w:r>
            <w:r w:rsidRPr="00611904">
              <w:rPr>
                <w:sz w:val="20"/>
              </w:rPr>
              <w:t>Management Strategy</w:t>
            </w:r>
          </w:p>
        </w:tc>
        <w:tc>
          <w:tcPr>
            <w:tcW w:w="645" w:type="dxa"/>
            <w:tcBorders>
              <w:top w:val="single" w:color="auto" w:sz="4" w:space="0"/>
              <w:left w:val="single" w:color="auto" w:sz="4" w:space="0"/>
              <w:bottom w:val="single" w:color="auto" w:sz="4" w:space="0"/>
              <w:right w:val="single" w:color="auto" w:sz="4" w:space="0"/>
            </w:tcBorders>
            <w:shd w:val="clear" w:color="auto" w:fill="E0E0E0"/>
            <w:tcMar/>
          </w:tcPr>
          <w:p w:rsidRPr="007D1C62" w:rsidR="00E844CA" w:rsidP="00E844CA" w:rsidRDefault="00E844CA" w14:paraId="191DC25D" w14:textId="77777777">
            <w:pPr>
              <w:rPr>
                <w:sz w:val="20"/>
              </w:rPr>
            </w:pPr>
            <w:r>
              <w:rPr>
                <w:sz w:val="20"/>
              </w:rPr>
              <w:t>r</w:t>
            </w:r>
          </w:p>
        </w:tc>
        <w:tc>
          <w:tcPr>
            <w:tcW w:w="159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E844CA" w:rsidP="00E844CA" w:rsidRDefault="00E844CA" w14:paraId="42232F54" w14:textId="77777777">
            <w:pPr>
              <w:rPr>
                <w:sz w:val="20"/>
              </w:rPr>
            </w:pPr>
            <w:r w:rsidRPr="007D1C62">
              <w:rPr>
                <w:sz w:val="20"/>
              </w:rPr>
              <w:t>1,000</w:t>
            </w:r>
          </w:p>
        </w:tc>
        <w:tc>
          <w:tcPr>
            <w:tcW w:w="1388"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E844CA" w:rsidP="00E844CA" w:rsidRDefault="00E844CA" w14:paraId="6C49A59F" w14:textId="77777777">
            <w:pPr>
              <w:rPr>
                <w:sz w:val="20"/>
              </w:rPr>
            </w:pPr>
            <w:r w:rsidRPr="007D1C62">
              <w:rPr>
                <w:sz w:val="20"/>
              </w:rPr>
              <w:t>,697</w:t>
            </w:r>
            <w:r w:rsidRPr="007D1C62">
              <w:rPr>
                <w:sz w:val="20"/>
                <w:vertAlign w:val="superscript"/>
              </w:rPr>
              <w:t>**</w:t>
            </w:r>
          </w:p>
        </w:tc>
        <w:tc>
          <w:tcPr>
            <w:tcW w:w="176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E844CA" w:rsidP="00E844CA" w:rsidRDefault="00E844CA" w14:paraId="14F82265" w14:textId="77777777">
            <w:pPr>
              <w:rPr>
                <w:sz w:val="20"/>
              </w:rPr>
            </w:pPr>
            <w:r w:rsidRPr="007D1C62">
              <w:rPr>
                <w:sz w:val="20"/>
              </w:rPr>
              <w:t>,397</w:t>
            </w:r>
            <w:r w:rsidRPr="007D1C62">
              <w:rPr>
                <w:sz w:val="20"/>
                <w:vertAlign w:val="superscript"/>
              </w:rPr>
              <w:t>**</w:t>
            </w:r>
          </w:p>
        </w:tc>
      </w:tr>
      <w:tr w:rsidRPr="007D1C62" w:rsidR="00E844CA" w:rsidTr="5F9922F3" w14:paraId="33101F94" w14:textId="77777777">
        <w:trPr>
          <w:cantSplit/>
        </w:trPr>
        <w:tc>
          <w:tcPr>
            <w:tcW w:w="2547" w:type="dxa"/>
            <w:vMerge/>
            <w:tcMar/>
          </w:tcPr>
          <w:p w:rsidRPr="007D1C62" w:rsidR="00E844CA" w:rsidP="00E844CA" w:rsidRDefault="00E844CA" w14:paraId="0FB78278" w14:textId="77777777">
            <w:pPr>
              <w:rPr>
                <w:sz w:val="20"/>
              </w:rPr>
            </w:pPr>
          </w:p>
        </w:tc>
        <w:tc>
          <w:tcPr>
            <w:tcW w:w="645" w:type="dxa"/>
            <w:tcBorders>
              <w:top w:val="single" w:color="auto" w:sz="4" w:space="0"/>
              <w:left w:val="single" w:color="auto" w:sz="4" w:space="0"/>
              <w:bottom w:val="single" w:color="auto" w:sz="4" w:space="0"/>
              <w:right w:val="single" w:color="auto" w:sz="4" w:space="0"/>
            </w:tcBorders>
            <w:shd w:val="clear" w:color="auto" w:fill="E0E0E0"/>
            <w:tcMar/>
          </w:tcPr>
          <w:p w:rsidRPr="007D1C62" w:rsidR="00E844CA" w:rsidP="00E844CA" w:rsidRDefault="00E844CA" w14:paraId="543BC218" w14:textId="77777777">
            <w:pPr>
              <w:rPr>
                <w:sz w:val="20"/>
              </w:rPr>
            </w:pPr>
            <w:r>
              <w:rPr>
                <w:sz w:val="20"/>
              </w:rPr>
              <w:t>p</w:t>
            </w:r>
          </w:p>
        </w:tc>
        <w:tc>
          <w:tcPr>
            <w:tcW w:w="159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E844CA" w:rsidP="00E844CA" w:rsidRDefault="00E844CA" w14:paraId="02614873" w14:textId="77777777">
            <w:pPr>
              <w:rPr>
                <w:sz w:val="20"/>
              </w:rPr>
            </w:pPr>
            <w:r w:rsidRPr="007D1C62">
              <w:rPr>
                <w:sz w:val="20"/>
              </w:rPr>
              <w:t>.</w:t>
            </w:r>
          </w:p>
        </w:tc>
        <w:tc>
          <w:tcPr>
            <w:tcW w:w="1388"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E844CA" w:rsidP="00E844CA" w:rsidRDefault="00E844CA" w14:paraId="17F40FF9" w14:textId="77777777">
            <w:pPr>
              <w:rPr>
                <w:sz w:val="20"/>
              </w:rPr>
            </w:pPr>
            <w:r w:rsidRPr="007D1C62">
              <w:rPr>
                <w:sz w:val="20"/>
              </w:rPr>
              <w:t>,000</w:t>
            </w:r>
          </w:p>
        </w:tc>
        <w:tc>
          <w:tcPr>
            <w:tcW w:w="176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E844CA" w:rsidP="00E844CA" w:rsidRDefault="00E844CA" w14:paraId="34F4A332" w14:textId="77777777">
            <w:pPr>
              <w:rPr>
                <w:sz w:val="20"/>
              </w:rPr>
            </w:pPr>
            <w:r w:rsidRPr="007D1C62">
              <w:rPr>
                <w:sz w:val="20"/>
              </w:rPr>
              <w:t>,001</w:t>
            </w:r>
          </w:p>
        </w:tc>
      </w:tr>
      <w:tr w:rsidRPr="007D1C62" w:rsidR="00E844CA" w:rsidTr="5F9922F3" w14:paraId="4B0E7586" w14:textId="77777777">
        <w:trPr>
          <w:cantSplit/>
        </w:trPr>
        <w:tc>
          <w:tcPr>
            <w:tcW w:w="2547" w:type="dxa"/>
            <w:vMerge/>
            <w:tcMar/>
          </w:tcPr>
          <w:p w:rsidRPr="007D1C62" w:rsidR="00E844CA" w:rsidP="00E844CA" w:rsidRDefault="00E844CA" w14:paraId="1FC39945" w14:textId="77777777">
            <w:pPr>
              <w:rPr>
                <w:sz w:val="20"/>
              </w:rPr>
            </w:pPr>
          </w:p>
        </w:tc>
        <w:tc>
          <w:tcPr>
            <w:tcW w:w="645" w:type="dxa"/>
            <w:tcBorders>
              <w:top w:val="single" w:color="auto" w:sz="4" w:space="0"/>
              <w:left w:val="single" w:color="auto" w:sz="4" w:space="0"/>
              <w:bottom w:val="single" w:color="auto" w:sz="4" w:space="0"/>
              <w:right w:val="single" w:color="auto" w:sz="4" w:space="0"/>
            </w:tcBorders>
            <w:shd w:val="clear" w:color="auto" w:fill="E0E0E0"/>
            <w:tcMar/>
          </w:tcPr>
          <w:p w:rsidRPr="007D1C62" w:rsidR="00E844CA" w:rsidP="5F9922F3" w:rsidRDefault="00E844CA" w14:paraId="13F9A875" w14:textId="65E1310D">
            <w:pPr>
              <w:rPr>
                <w:sz w:val="20"/>
                <w:szCs w:val="20"/>
              </w:rPr>
            </w:pPr>
            <w:r w:rsidRPr="5F9922F3" w:rsidR="2CC4EE69">
              <w:rPr>
                <w:sz w:val="20"/>
                <w:szCs w:val="20"/>
              </w:rPr>
              <w:t>N</w:t>
            </w:r>
          </w:p>
        </w:tc>
        <w:tc>
          <w:tcPr>
            <w:tcW w:w="159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E844CA" w:rsidP="00E844CA" w:rsidRDefault="00E844CA" w14:paraId="213D85B9" w14:textId="77777777">
            <w:pPr>
              <w:rPr>
                <w:sz w:val="20"/>
              </w:rPr>
            </w:pPr>
            <w:r w:rsidRPr="007D1C62">
              <w:rPr>
                <w:sz w:val="20"/>
              </w:rPr>
              <w:t>64</w:t>
            </w:r>
          </w:p>
        </w:tc>
        <w:tc>
          <w:tcPr>
            <w:tcW w:w="1388"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E844CA" w:rsidP="00E844CA" w:rsidRDefault="00E844CA" w14:paraId="65F94598" w14:textId="77777777">
            <w:pPr>
              <w:rPr>
                <w:sz w:val="20"/>
              </w:rPr>
            </w:pPr>
            <w:r w:rsidRPr="007D1C62">
              <w:rPr>
                <w:sz w:val="20"/>
              </w:rPr>
              <w:t>64</w:t>
            </w:r>
          </w:p>
        </w:tc>
        <w:tc>
          <w:tcPr>
            <w:tcW w:w="176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E844CA" w:rsidP="00E844CA" w:rsidRDefault="00E844CA" w14:paraId="42361FE5" w14:textId="77777777">
            <w:pPr>
              <w:rPr>
                <w:sz w:val="20"/>
              </w:rPr>
            </w:pPr>
            <w:r w:rsidRPr="007D1C62">
              <w:rPr>
                <w:sz w:val="20"/>
              </w:rPr>
              <w:t>64</w:t>
            </w:r>
          </w:p>
        </w:tc>
      </w:tr>
      <w:tr w:rsidRPr="007D1C62" w:rsidR="00E844CA" w:rsidTr="5F9922F3" w14:paraId="589D1365" w14:textId="77777777">
        <w:trPr>
          <w:cantSplit/>
        </w:trPr>
        <w:tc>
          <w:tcPr>
            <w:tcW w:w="2547" w:type="dxa"/>
            <w:vMerge w:val="restart"/>
            <w:tcBorders>
              <w:top w:val="single" w:color="auto" w:sz="4" w:space="0"/>
              <w:left w:val="single" w:color="auto" w:sz="4" w:space="0"/>
              <w:right w:val="single" w:color="auto" w:sz="4" w:space="0"/>
            </w:tcBorders>
            <w:shd w:val="clear" w:color="auto" w:fill="E0E0E0"/>
            <w:tcMar/>
            <w:vAlign w:val="center"/>
          </w:tcPr>
          <w:p w:rsidRPr="007D1C62" w:rsidR="00E844CA" w:rsidP="00E844CA" w:rsidRDefault="00E844CA" w14:paraId="7A0FAC85" w14:textId="77777777">
            <w:pPr>
              <w:jc w:val="center"/>
              <w:rPr>
                <w:sz w:val="20"/>
              </w:rPr>
            </w:pPr>
            <w:r w:rsidRPr="00611904">
              <w:rPr>
                <w:sz w:val="20"/>
              </w:rPr>
              <w:t>Talent Capital</w:t>
            </w:r>
          </w:p>
        </w:tc>
        <w:tc>
          <w:tcPr>
            <w:tcW w:w="645" w:type="dxa"/>
            <w:tcBorders>
              <w:top w:val="single" w:color="auto" w:sz="4" w:space="0"/>
              <w:left w:val="single" w:color="auto" w:sz="4" w:space="0"/>
              <w:bottom w:val="single" w:color="auto" w:sz="4" w:space="0"/>
              <w:right w:val="single" w:color="auto" w:sz="4" w:space="0"/>
            </w:tcBorders>
            <w:shd w:val="clear" w:color="auto" w:fill="E0E0E0"/>
            <w:tcMar/>
          </w:tcPr>
          <w:p w:rsidRPr="007D1C62" w:rsidR="00E844CA" w:rsidP="00E844CA" w:rsidRDefault="00E844CA" w14:paraId="4F6191BA" w14:textId="77777777">
            <w:pPr>
              <w:rPr>
                <w:sz w:val="20"/>
              </w:rPr>
            </w:pPr>
            <w:r>
              <w:rPr>
                <w:sz w:val="20"/>
              </w:rPr>
              <w:t>r</w:t>
            </w:r>
          </w:p>
        </w:tc>
        <w:tc>
          <w:tcPr>
            <w:tcW w:w="159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E844CA" w:rsidP="00E844CA" w:rsidRDefault="00E844CA" w14:paraId="3762C51A" w14:textId="77777777">
            <w:pPr>
              <w:rPr>
                <w:sz w:val="20"/>
              </w:rPr>
            </w:pPr>
            <w:r w:rsidRPr="007D1C62">
              <w:rPr>
                <w:sz w:val="20"/>
              </w:rPr>
              <w:t>,697</w:t>
            </w:r>
            <w:r w:rsidRPr="007D1C62">
              <w:rPr>
                <w:sz w:val="20"/>
                <w:vertAlign w:val="superscript"/>
              </w:rPr>
              <w:t>**</w:t>
            </w:r>
          </w:p>
        </w:tc>
        <w:tc>
          <w:tcPr>
            <w:tcW w:w="1388"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E844CA" w:rsidP="00E844CA" w:rsidRDefault="00E844CA" w14:paraId="0D0BEC9F" w14:textId="77777777">
            <w:pPr>
              <w:rPr>
                <w:sz w:val="20"/>
              </w:rPr>
            </w:pPr>
            <w:r w:rsidRPr="007D1C62">
              <w:rPr>
                <w:sz w:val="20"/>
              </w:rPr>
              <w:t>1,000</w:t>
            </w:r>
          </w:p>
        </w:tc>
        <w:tc>
          <w:tcPr>
            <w:tcW w:w="176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E844CA" w:rsidP="00E844CA" w:rsidRDefault="00E844CA" w14:paraId="26E94A86" w14:textId="77777777">
            <w:pPr>
              <w:rPr>
                <w:sz w:val="20"/>
              </w:rPr>
            </w:pPr>
            <w:r w:rsidRPr="007D1C62">
              <w:rPr>
                <w:sz w:val="20"/>
              </w:rPr>
              <w:t>,583</w:t>
            </w:r>
            <w:r w:rsidRPr="007D1C62">
              <w:rPr>
                <w:sz w:val="20"/>
                <w:vertAlign w:val="superscript"/>
              </w:rPr>
              <w:t>**</w:t>
            </w:r>
          </w:p>
        </w:tc>
      </w:tr>
      <w:tr w:rsidRPr="007D1C62" w:rsidR="00E844CA" w:rsidTr="5F9922F3" w14:paraId="71B0E3D0" w14:textId="77777777">
        <w:trPr>
          <w:cantSplit/>
        </w:trPr>
        <w:tc>
          <w:tcPr>
            <w:tcW w:w="2547" w:type="dxa"/>
            <w:vMerge/>
            <w:tcMar/>
          </w:tcPr>
          <w:p w:rsidRPr="007D1C62" w:rsidR="00E844CA" w:rsidP="00E844CA" w:rsidRDefault="00E844CA" w14:paraId="0562CB0E" w14:textId="77777777">
            <w:pPr>
              <w:rPr>
                <w:sz w:val="20"/>
              </w:rPr>
            </w:pPr>
          </w:p>
        </w:tc>
        <w:tc>
          <w:tcPr>
            <w:tcW w:w="645" w:type="dxa"/>
            <w:tcBorders>
              <w:top w:val="single" w:color="auto" w:sz="4" w:space="0"/>
              <w:left w:val="single" w:color="auto" w:sz="4" w:space="0"/>
              <w:bottom w:val="single" w:color="auto" w:sz="4" w:space="0"/>
              <w:right w:val="single" w:color="auto" w:sz="4" w:space="0"/>
            </w:tcBorders>
            <w:shd w:val="clear" w:color="auto" w:fill="E0E0E0"/>
            <w:tcMar/>
          </w:tcPr>
          <w:p w:rsidRPr="007D1C62" w:rsidR="00E844CA" w:rsidP="00E844CA" w:rsidRDefault="00E844CA" w14:paraId="0E7E9658" w14:textId="77777777">
            <w:pPr>
              <w:rPr>
                <w:sz w:val="20"/>
              </w:rPr>
            </w:pPr>
            <w:r>
              <w:rPr>
                <w:sz w:val="20"/>
              </w:rPr>
              <w:t>p</w:t>
            </w:r>
          </w:p>
        </w:tc>
        <w:tc>
          <w:tcPr>
            <w:tcW w:w="159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E844CA" w:rsidP="00E844CA" w:rsidRDefault="00E844CA" w14:paraId="354FA9A9" w14:textId="77777777">
            <w:pPr>
              <w:rPr>
                <w:sz w:val="20"/>
              </w:rPr>
            </w:pPr>
            <w:r w:rsidRPr="007D1C62">
              <w:rPr>
                <w:sz w:val="20"/>
              </w:rPr>
              <w:t>,000</w:t>
            </w:r>
          </w:p>
        </w:tc>
        <w:tc>
          <w:tcPr>
            <w:tcW w:w="1388"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E844CA" w:rsidP="00E844CA" w:rsidRDefault="00E844CA" w14:paraId="77D63B4E" w14:textId="77777777">
            <w:pPr>
              <w:rPr>
                <w:sz w:val="20"/>
              </w:rPr>
            </w:pPr>
            <w:r w:rsidRPr="007D1C62">
              <w:rPr>
                <w:sz w:val="20"/>
              </w:rPr>
              <w:t>.</w:t>
            </w:r>
          </w:p>
        </w:tc>
        <w:tc>
          <w:tcPr>
            <w:tcW w:w="176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E844CA" w:rsidP="00E844CA" w:rsidRDefault="00E844CA" w14:paraId="0C9EAC6E" w14:textId="77777777">
            <w:pPr>
              <w:rPr>
                <w:sz w:val="20"/>
              </w:rPr>
            </w:pPr>
            <w:r w:rsidRPr="007D1C62">
              <w:rPr>
                <w:sz w:val="20"/>
              </w:rPr>
              <w:t>,000</w:t>
            </w:r>
          </w:p>
        </w:tc>
      </w:tr>
      <w:tr w:rsidRPr="007D1C62" w:rsidR="00E844CA" w:rsidTr="5F9922F3" w14:paraId="58632D58" w14:textId="77777777">
        <w:trPr>
          <w:cantSplit/>
        </w:trPr>
        <w:tc>
          <w:tcPr>
            <w:tcW w:w="2547" w:type="dxa"/>
            <w:vMerge/>
            <w:tcMar/>
          </w:tcPr>
          <w:p w:rsidRPr="007D1C62" w:rsidR="00E844CA" w:rsidP="00E844CA" w:rsidRDefault="00E844CA" w14:paraId="34CE0A41" w14:textId="77777777">
            <w:pPr>
              <w:rPr>
                <w:sz w:val="20"/>
              </w:rPr>
            </w:pPr>
          </w:p>
        </w:tc>
        <w:tc>
          <w:tcPr>
            <w:tcW w:w="645" w:type="dxa"/>
            <w:tcBorders>
              <w:top w:val="single" w:color="auto" w:sz="4" w:space="0"/>
              <w:left w:val="single" w:color="auto" w:sz="4" w:space="0"/>
              <w:bottom w:val="single" w:color="auto" w:sz="4" w:space="0"/>
              <w:right w:val="single" w:color="auto" w:sz="4" w:space="0"/>
            </w:tcBorders>
            <w:shd w:val="clear" w:color="auto" w:fill="E0E0E0"/>
            <w:tcMar/>
          </w:tcPr>
          <w:p w:rsidRPr="007D1C62" w:rsidR="00E844CA" w:rsidP="5F9922F3" w:rsidRDefault="00E844CA" w14:paraId="0957B6BD" w14:textId="5F8A3BB3">
            <w:pPr>
              <w:rPr>
                <w:sz w:val="20"/>
                <w:szCs w:val="20"/>
              </w:rPr>
            </w:pPr>
            <w:r w:rsidRPr="5F9922F3" w:rsidR="1DBCF311">
              <w:rPr>
                <w:sz w:val="20"/>
                <w:szCs w:val="20"/>
              </w:rPr>
              <w:t>N</w:t>
            </w:r>
          </w:p>
        </w:tc>
        <w:tc>
          <w:tcPr>
            <w:tcW w:w="159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E844CA" w:rsidP="00E844CA" w:rsidRDefault="00E844CA" w14:paraId="582BF160" w14:textId="77777777">
            <w:pPr>
              <w:rPr>
                <w:sz w:val="20"/>
              </w:rPr>
            </w:pPr>
            <w:r w:rsidRPr="007D1C62">
              <w:rPr>
                <w:sz w:val="20"/>
              </w:rPr>
              <w:t>64</w:t>
            </w:r>
          </w:p>
        </w:tc>
        <w:tc>
          <w:tcPr>
            <w:tcW w:w="1388"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E844CA" w:rsidP="00E844CA" w:rsidRDefault="00E844CA" w14:paraId="518D861B" w14:textId="77777777">
            <w:pPr>
              <w:rPr>
                <w:sz w:val="20"/>
              </w:rPr>
            </w:pPr>
            <w:r w:rsidRPr="007D1C62">
              <w:rPr>
                <w:sz w:val="20"/>
              </w:rPr>
              <w:t>64</w:t>
            </w:r>
          </w:p>
        </w:tc>
        <w:tc>
          <w:tcPr>
            <w:tcW w:w="176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E844CA" w:rsidP="00E844CA" w:rsidRDefault="00E844CA" w14:paraId="23ADB424" w14:textId="77777777">
            <w:pPr>
              <w:rPr>
                <w:sz w:val="20"/>
              </w:rPr>
            </w:pPr>
            <w:r w:rsidRPr="007D1C62">
              <w:rPr>
                <w:sz w:val="20"/>
              </w:rPr>
              <w:t>64</w:t>
            </w:r>
          </w:p>
        </w:tc>
      </w:tr>
      <w:tr w:rsidRPr="007D1C62" w:rsidR="00E844CA" w:rsidTr="5F9922F3" w14:paraId="08A6721E" w14:textId="77777777">
        <w:trPr>
          <w:cantSplit/>
        </w:trPr>
        <w:tc>
          <w:tcPr>
            <w:tcW w:w="2547" w:type="dxa"/>
            <w:vMerge w:val="restart"/>
            <w:tcBorders>
              <w:top w:val="single" w:color="auto" w:sz="4" w:space="0"/>
              <w:left w:val="single" w:color="auto" w:sz="4" w:space="0"/>
              <w:right w:val="single" w:color="auto" w:sz="4" w:space="0"/>
            </w:tcBorders>
            <w:shd w:val="clear" w:color="auto" w:fill="E0E0E0"/>
            <w:tcMar/>
            <w:vAlign w:val="center"/>
          </w:tcPr>
          <w:p w:rsidRPr="007D1C62" w:rsidR="00E844CA" w:rsidP="00E844CA" w:rsidRDefault="00E844CA" w14:paraId="6324FF40" w14:textId="77777777">
            <w:pPr>
              <w:jc w:val="center"/>
              <w:rPr>
                <w:sz w:val="20"/>
              </w:rPr>
            </w:pPr>
            <w:r w:rsidRPr="00611904">
              <w:rPr>
                <w:sz w:val="20"/>
              </w:rPr>
              <w:t>Organizational Performance</w:t>
            </w:r>
          </w:p>
        </w:tc>
        <w:tc>
          <w:tcPr>
            <w:tcW w:w="645" w:type="dxa"/>
            <w:tcBorders>
              <w:top w:val="single" w:color="auto" w:sz="4" w:space="0"/>
              <w:left w:val="single" w:color="auto" w:sz="4" w:space="0"/>
              <w:bottom w:val="single" w:color="auto" w:sz="4" w:space="0"/>
              <w:right w:val="single" w:color="auto" w:sz="4" w:space="0"/>
            </w:tcBorders>
            <w:shd w:val="clear" w:color="auto" w:fill="E0E0E0"/>
            <w:tcMar/>
          </w:tcPr>
          <w:p w:rsidRPr="007D1C62" w:rsidR="00E844CA" w:rsidP="00E844CA" w:rsidRDefault="00E844CA" w14:paraId="58AC40F9" w14:textId="77777777">
            <w:pPr>
              <w:rPr>
                <w:sz w:val="20"/>
              </w:rPr>
            </w:pPr>
            <w:r>
              <w:rPr>
                <w:sz w:val="20"/>
              </w:rPr>
              <w:t>r</w:t>
            </w:r>
          </w:p>
        </w:tc>
        <w:tc>
          <w:tcPr>
            <w:tcW w:w="159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E844CA" w:rsidP="00E844CA" w:rsidRDefault="00E844CA" w14:paraId="10A4F52E" w14:textId="77777777">
            <w:pPr>
              <w:rPr>
                <w:b/>
                <w:bCs/>
                <w:sz w:val="20"/>
              </w:rPr>
            </w:pPr>
            <w:r w:rsidRPr="007D1C62">
              <w:rPr>
                <w:b/>
                <w:bCs/>
                <w:sz w:val="20"/>
              </w:rPr>
              <w:t>,397</w:t>
            </w:r>
            <w:r w:rsidRPr="007D1C62">
              <w:rPr>
                <w:b/>
                <w:bCs/>
                <w:sz w:val="20"/>
                <w:vertAlign w:val="superscript"/>
              </w:rPr>
              <w:t>**</w:t>
            </w:r>
          </w:p>
        </w:tc>
        <w:tc>
          <w:tcPr>
            <w:tcW w:w="1388"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E844CA" w:rsidP="00E844CA" w:rsidRDefault="00E844CA" w14:paraId="4B4A40D1" w14:textId="77777777">
            <w:pPr>
              <w:rPr>
                <w:b/>
                <w:bCs/>
                <w:sz w:val="20"/>
              </w:rPr>
            </w:pPr>
            <w:r w:rsidRPr="007D1C62">
              <w:rPr>
                <w:b/>
                <w:bCs/>
                <w:sz w:val="20"/>
              </w:rPr>
              <w:t>,583</w:t>
            </w:r>
            <w:r w:rsidRPr="007D1C62">
              <w:rPr>
                <w:b/>
                <w:bCs/>
                <w:sz w:val="20"/>
                <w:vertAlign w:val="superscript"/>
              </w:rPr>
              <w:t>**</w:t>
            </w:r>
          </w:p>
        </w:tc>
        <w:tc>
          <w:tcPr>
            <w:tcW w:w="176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E844CA" w:rsidP="00E844CA" w:rsidRDefault="00E844CA" w14:paraId="28D63B07" w14:textId="77777777">
            <w:pPr>
              <w:rPr>
                <w:sz w:val="20"/>
              </w:rPr>
            </w:pPr>
            <w:r w:rsidRPr="007D1C62">
              <w:rPr>
                <w:sz w:val="20"/>
              </w:rPr>
              <w:t>1,000</w:t>
            </w:r>
          </w:p>
        </w:tc>
      </w:tr>
      <w:tr w:rsidRPr="007D1C62" w:rsidR="00E844CA" w:rsidTr="5F9922F3" w14:paraId="12F6AB92" w14:textId="77777777">
        <w:trPr>
          <w:cantSplit/>
        </w:trPr>
        <w:tc>
          <w:tcPr>
            <w:tcW w:w="2547" w:type="dxa"/>
            <w:vMerge/>
            <w:tcMar/>
          </w:tcPr>
          <w:p w:rsidRPr="007D1C62" w:rsidR="00E844CA" w:rsidP="00E844CA" w:rsidRDefault="00E844CA" w14:paraId="62EBF3C5" w14:textId="77777777">
            <w:pPr>
              <w:rPr>
                <w:sz w:val="20"/>
              </w:rPr>
            </w:pPr>
          </w:p>
        </w:tc>
        <w:tc>
          <w:tcPr>
            <w:tcW w:w="645" w:type="dxa"/>
            <w:tcBorders>
              <w:top w:val="single" w:color="auto" w:sz="4" w:space="0"/>
              <w:left w:val="single" w:color="auto" w:sz="4" w:space="0"/>
              <w:bottom w:val="single" w:color="auto" w:sz="4" w:space="0"/>
              <w:right w:val="single" w:color="auto" w:sz="4" w:space="0"/>
            </w:tcBorders>
            <w:shd w:val="clear" w:color="auto" w:fill="E0E0E0"/>
            <w:tcMar/>
          </w:tcPr>
          <w:p w:rsidRPr="007D1C62" w:rsidR="00E844CA" w:rsidP="00E844CA" w:rsidRDefault="00E844CA" w14:paraId="25352A61" w14:textId="77777777">
            <w:pPr>
              <w:rPr>
                <w:sz w:val="20"/>
              </w:rPr>
            </w:pPr>
            <w:r>
              <w:rPr>
                <w:sz w:val="20"/>
              </w:rPr>
              <w:t>p</w:t>
            </w:r>
          </w:p>
        </w:tc>
        <w:tc>
          <w:tcPr>
            <w:tcW w:w="159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E844CA" w:rsidP="00E844CA" w:rsidRDefault="00E844CA" w14:paraId="69A50F28" w14:textId="77777777">
            <w:pPr>
              <w:rPr>
                <w:sz w:val="20"/>
              </w:rPr>
            </w:pPr>
            <w:r w:rsidRPr="007D1C62">
              <w:rPr>
                <w:sz w:val="20"/>
              </w:rPr>
              <w:t>,001</w:t>
            </w:r>
          </w:p>
        </w:tc>
        <w:tc>
          <w:tcPr>
            <w:tcW w:w="1388"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E844CA" w:rsidP="00E844CA" w:rsidRDefault="00E844CA" w14:paraId="6FD75A6D" w14:textId="77777777">
            <w:pPr>
              <w:rPr>
                <w:sz w:val="20"/>
              </w:rPr>
            </w:pPr>
            <w:r w:rsidRPr="007D1C62">
              <w:rPr>
                <w:sz w:val="20"/>
              </w:rPr>
              <w:t>,000</w:t>
            </w:r>
          </w:p>
        </w:tc>
        <w:tc>
          <w:tcPr>
            <w:tcW w:w="176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E844CA" w:rsidP="00E844CA" w:rsidRDefault="00E844CA" w14:paraId="540FE43D" w14:textId="77777777">
            <w:pPr>
              <w:rPr>
                <w:sz w:val="20"/>
              </w:rPr>
            </w:pPr>
            <w:r w:rsidRPr="007D1C62">
              <w:rPr>
                <w:sz w:val="20"/>
              </w:rPr>
              <w:t>.</w:t>
            </w:r>
          </w:p>
        </w:tc>
      </w:tr>
      <w:tr w:rsidRPr="007D1C62" w:rsidR="00E844CA" w:rsidTr="5F9922F3" w14:paraId="7290FFA3" w14:textId="77777777">
        <w:trPr>
          <w:cantSplit/>
        </w:trPr>
        <w:tc>
          <w:tcPr>
            <w:tcW w:w="2547" w:type="dxa"/>
            <w:vMerge/>
            <w:tcMar/>
          </w:tcPr>
          <w:p w:rsidRPr="007D1C62" w:rsidR="00E844CA" w:rsidP="00E844CA" w:rsidRDefault="00E844CA" w14:paraId="6D98A12B" w14:textId="77777777">
            <w:pPr>
              <w:rPr>
                <w:sz w:val="20"/>
              </w:rPr>
            </w:pPr>
          </w:p>
        </w:tc>
        <w:tc>
          <w:tcPr>
            <w:tcW w:w="645" w:type="dxa"/>
            <w:tcBorders>
              <w:top w:val="single" w:color="auto" w:sz="4" w:space="0"/>
              <w:left w:val="single" w:color="auto" w:sz="4" w:space="0"/>
              <w:bottom w:val="single" w:color="auto" w:sz="4" w:space="0"/>
              <w:right w:val="single" w:color="auto" w:sz="4" w:space="0"/>
            </w:tcBorders>
            <w:shd w:val="clear" w:color="auto" w:fill="E0E0E0"/>
            <w:tcMar/>
          </w:tcPr>
          <w:p w:rsidRPr="007D1C62" w:rsidR="00E844CA" w:rsidP="5F9922F3" w:rsidRDefault="00E844CA" w14:paraId="05628F02" w14:textId="26F2F35C">
            <w:pPr>
              <w:rPr>
                <w:sz w:val="20"/>
                <w:szCs w:val="20"/>
              </w:rPr>
            </w:pPr>
            <w:r w:rsidRPr="5F9922F3" w:rsidR="42155731">
              <w:rPr>
                <w:sz w:val="20"/>
                <w:szCs w:val="20"/>
              </w:rPr>
              <w:t>N</w:t>
            </w:r>
          </w:p>
        </w:tc>
        <w:tc>
          <w:tcPr>
            <w:tcW w:w="159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E844CA" w:rsidP="00E844CA" w:rsidRDefault="00E844CA" w14:paraId="0903CF7E" w14:textId="77777777">
            <w:pPr>
              <w:rPr>
                <w:sz w:val="20"/>
              </w:rPr>
            </w:pPr>
            <w:r w:rsidRPr="007D1C62">
              <w:rPr>
                <w:sz w:val="20"/>
              </w:rPr>
              <w:t>64</w:t>
            </w:r>
          </w:p>
        </w:tc>
        <w:tc>
          <w:tcPr>
            <w:tcW w:w="1388"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E844CA" w:rsidP="00E844CA" w:rsidRDefault="00E844CA" w14:paraId="6F21F5D5" w14:textId="77777777">
            <w:pPr>
              <w:rPr>
                <w:sz w:val="20"/>
              </w:rPr>
            </w:pPr>
            <w:r w:rsidRPr="007D1C62">
              <w:rPr>
                <w:sz w:val="20"/>
              </w:rPr>
              <w:t>64</w:t>
            </w:r>
          </w:p>
        </w:tc>
        <w:tc>
          <w:tcPr>
            <w:tcW w:w="176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E844CA" w:rsidP="00E844CA" w:rsidRDefault="00E844CA" w14:paraId="15A23554" w14:textId="77777777">
            <w:pPr>
              <w:rPr>
                <w:sz w:val="20"/>
              </w:rPr>
            </w:pPr>
            <w:r w:rsidRPr="007D1C62">
              <w:rPr>
                <w:sz w:val="20"/>
              </w:rPr>
              <w:t>64</w:t>
            </w:r>
          </w:p>
        </w:tc>
      </w:tr>
      <w:tr w:rsidRPr="007D1C62" w:rsidR="00E844CA" w:rsidTr="5F9922F3" w14:paraId="2AE91823" w14:textId="77777777">
        <w:trPr>
          <w:cantSplit/>
        </w:trPr>
        <w:tc>
          <w:tcPr>
            <w:tcW w:w="7939" w:type="dxa"/>
            <w:gridSpan w:val="5"/>
            <w:tcBorders>
              <w:top w:val="single" w:color="auto" w:sz="4" w:space="0"/>
              <w:left w:val="nil"/>
              <w:bottom w:val="nil"/>
              <w:right w:val="nil"/>
            </w:tcBorders>
            <w:shd w:val="clear" w:color="auto" w:fill="FFFFFF" w:themeFill="background1"/>
            <w:tcMar/>
          </w:tcPr>
          <w:p w:rsidRPr="007D1C62" w:rsidR="00E844CA" w:rsidP="5F9922F3" w:rsidRDefault="00E844CA" w14:paraId="1CBF09B2" w14:textId="2C0A78B9">
            <w:pPr>
              <w:rPr>
                <w:sz w:val="20"/>
                <w:szCs w:val="20"/>
              </w:rPr>
            </w:pPr>
            <w:r w:rsidRPr="5F9922F3" w:rsidR="00E844CA">
              <w:rPr>
                <w:sz w:val="20"/>
                <w:szCs w:val="20"/>
              </w:rPr>
              <w:t>**. Correlation is significant at the 0.01 level (2-tailed).</w:t>
            </w:r>
          </w:p>
          <w:p w:rsidRPr="007D1C62" w:rsidR="00E844CA" w:rsidP="5F9922F3" w:rsidRDefault="00E844CA" w14:paraId="5EE39096" w14:textId="574ADC65">
            <w:pPr>
              <w:pStyle w:val="Normal"/>
              <w:ind w:left="0" w:hanging="0"/>
              <w:jc w:val="left"/>
              <w:rPr>
                <w:sz w:val="20"/>
                <w:szCs w:val="20"/>
              </w:rPr>
            </w:pPr>
            <w:r w:rsidRPr="5F9922F3" w:rsidR="12027A74">
              <w:rPr>
                <w:sz w:val="20"/>
                <w:szCs w:val="20"/>
              </w:rPr>
              <w:t>Source: Author</w:t>
            </w:r>
          </w:p>
        </w:tc>
      </w:tr>
    </w:tbl>
    <w:p w:rsidR="00F52A32" w:rsidP="5F9922F3" w:rsidRDefault="0095380A" w14:paraId="6062CF6A" w14:textId="59E1CB6D">
      <w:pPr>
        <w:pStyle w:val="Normal"/>
        <w:ind w:firstLine="0"/>
      </w:pPr>
      <w:r w:rsidR="0095380A">
        <w:rPr/>
        <w:t xml:space="preserve">Figure 1 visually support these findings. Figure 1 illustrates a moderate positive association between </w:t>
      </w:r>
      <w:r w:rsidR="0095380A">
        <w:rPr/>
        <w:t>between</w:t>
      </w:r>
      <w:r w:rsidR="0095380A">
        <w:rPr/>
        <w:t xml:space="preserve"> </w:t>
      </w:r>
      <w:r w:rsidRPr="5F9922F3" w:rsidR="0095380A">
        <w:rPr>
          <w:rStyle w:val="Emphasis"/>
        </w:rPr>
        <w:t>Talent Capital</w:t>
      </w:r>
      <w:r w:rsidR="0095380A">
        <w:rPr/>
        <w:t xml:space="preserve"> and </w:t>
      </w:r>
      <w:r w:rsidRPr="5F9922F3" w:rsidR="0095380A">
        <w:rPr>
          <w:rStyle w:val="Emphasis"/>
        </w:rPr>
        <w:t>Organizational Performance</w:t>
      </w:r>
      <w:r w:rsidR="0095380A">
        <w:rPr/>
        <w:t>. Data points in the latter</w:t>
      </w:r>
      <w:r w:rsidR="002455F9">
        <w:rPr/>
        <w:t xml:space="preserve"> </w:t>
      </w:r>
      <w:r w:rsidR="0095380A">
        <w:rPr/>
        <w:t>scatterplot cluster in the upper-right quadrant, confirming that higher levels of talent capital are linked with superior performance outcomes.</w:t>
      </w:r>
    </w:p>
    <w:p w:rsidRPr="007D1C62" w:rsidR="00611904" w:rsidP="00611904" w:rsidRDefault="00611904" w14:paraId="110FFD37" w14:textId="77777777">
      <w:pPr>
        <w:rPr>
          <w:sz w:val="20"/>
        </w:rPr>
      </w:pPr>
    </w:p>
    <w:p w:rsidRPr="00E850AF" w:rsidR="00611904" w:rsidP="3B6F9829" w:rsidRDefault="007D3AA5" w14:paraId="525615D8" w14:textId="419EE95F">
      <w:pPr>
        <w:pStyle w:val="NormalWeb"/>
        <w:jc w:val="center"/>
        <w:rPr>
          <w:sz w:val="20"/>
          <w:szCs w:val="20"/>
          <w:lang w:val="en-GB"/>
        </w:rPr>
      </w:pPr>
      <w:r w:rsidRPr="3B6F9829">
        <w:rPr>
          <w:sz w:val="20"/>
          <w:szCs w:val="20"/>
          <w:lang w:val="en-GB"/>
        </w:rPr>
        <w:t>Fig</w:t>
      </w:r>
      <w:r w:rsidRPr="3B6F9829" w:rsidR="23B2C372">
        <w:rPr>
          <w:sz w:val="20"/>
          <w:szCs w:val="20"/>
          <w:lang w:val="en-GB"/>
        </w:rPr>
        <w:t>ure</w:t>
      </w:r>
      <w:r w:rsidRPr="3B6F9829">
        <w:rPr>
          <w:sz w:val="20"/>
          <w:szCs w:val="20"/>
          <w:lang w:val="en-GB"/>
        </w:rPr>
        <w:t xml:space="preserve"> 1. Association between Talent Capital and Organisational Performance </w:t>
      </w:r>
    </w:p>
    <w:p w:rsidRPr="00B31ED2" w:rsidR="007D3AA5" w:rsidP="00B31ED2" w:rsidRDefault="00A427E2" w14:paraId="6B699379" w14:textId="77777777">
      <w:pPr>
        <w:jc w:val="center"/>
        <w:rPr>
          <w:sz w:val="20"/>
        </w:rPr>
      </w:pPr>
      <w:r w:rsidR="00A427E2">
        <w:drawing>
          <wp:inline wp14:editId="4DC55E8B" wp14:anchorId="4E94375B">
            <wp:extent cx="3990975" cy="2276475"/>
            <wp:effectExtent l="0" t="0" r="0" b="0"/>
            <wp:docPr id="1" name="Slika 3" descr="Slika na kojoj se prikazuje tekst, dijagram, crta, broj&#10;&#10;Sadržaj generiran uz AI možda nije točan."/>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Slika 3" descr="Slika na kojoj se prikazuje tekst, dijagram, crta, broj&#10;&#10;Sadržaj generiran uz AI možda nije točan."/>
                    <pic:cNvPicPr>
                      <a:picLocks noChangeAspect="1" noChangeArrowheads="1"/>
                    </pic:cNvPicPr>
                  </pic:nvPicPr>
                  <pic:blipFill>
                    <a:blip xmlns:r="http://schemas.openxmlformats.org/officeDocument/2006/relationships" r:embed="rId8">
                      <a:extLst>
                        <a:ext uri="{28A0092B-C50C-407E-A947-70E740481C1C}">
                          <a14:useLocalDpi xmlns:a14="http://schemas.microsoft.com/office/drawing/2010/main" val="0"/>
                        </a:ext>
                      </a:extLst>
                    </a:blip>
                    <a:srcRect/>
                    <a:stretch>
                      <a:fillRect/>
                    </a:stretch>
                  </pic:blipFill>
                  <pic:spPr bwMode="auto">
                    <a:xfrm>
                      <a:off x="0" y="0"/>
                      <a:ext cx="3990975" cy="2276475"/>
                    </a:xfrm>
                    <a:prstGeom prst="rect">
                      <a:avLst/>
                    </a:prstGeom>
                    <a:noFill/>
                    <a:ln>
                      <a:noFill/>
                    </a:ln>
                  </pic:spPr>
                </pic:pic>
              </a:graphicData>
            </a:graphic>
          </wp:inline>
        </w:drawing>
      </w:r>
    </w:p>
    <w:p w:rsidR="5F9922F3" w:rsidP="5F9922F3" w:rsidRDefault="5F9922F3" w14:paraId="56A33188" w14:textId="73D154C9">
      <w:pPr>
        <w:pStyle w:val="NormalWeb"/>
        <w:jc w:val="both"/>
        <w:rPr>
          <w:b w:val="1"/>
          <w:bCs w:val="1"/>
        </w:rPr>
      </w:pPr>
    </w:p>
    <w:p w:rsidR="5F9922F3" w:rsidP="5F9922F3" w:rsidRDefault="5F9922F3" w14:paraId="6947AF15" w14:textId="5AAFD353">
      <w:pPr>
        <w:pStyle w:val="NormalWeb"/>
        <w:jc w:val="both"/>
        <w:rPr>
          <w:b w:val="1"/>
          <w:bCs w:val="1"/>
        </w:rPr>
      </w:pPr>
    </w:p>
    <w:p w:rsidR="0095380A" w:rsidP="0095380A" w:rsidRDefault="0095380A" w14:paraId="34A2375A" w14:textId="77777777">
      <w:pPr>
        <w:pStyle w:val="NormalWeb"/>
        <w:jc w:val="both"/>
        <w:rPr>
          <w:sz w:val="20"/>
          <w:szCs w:val="20"/>
        </w:rPr>
      </w:pPr>
      <w:r w:rsidRPr="0095380A">
        <w:rPr>
          <w:b/>
        </w:rPr>
        <w:t>Regression Analysis</w:t>
      </w:r>
    </w:p>
    <w:p w:rsidRPr="007D1C62" w:rsidR="007D3AA5" w:rsidP="00F52A32" w:rsidRDefault="007D3AA5" w14:paraId="3FE9F23F" w14:textId="75E05982">
      <w:pPr>
        <w:ind w:firstLine="0"/>
      </w:pPr>
      <w:r w:rsidRPr="5F9922F3" w:rsidR="00F52A32">
        <w:rPr>
          <w:rStyle w:val="Strong"/>
          <w:b w:val="0"/>
          <w:bCs w:val="0"/>
        </w:rPr>
        <w:t>Table 5 (Model Summary)</w:t>
      </w:r>
      <w:r w:rsidRPr="5F9922F3" w:rsidR="00F52A32">
        <w:rPr>
          <w:b w:val="1"/>
          <w:bCs w:val="1"/>
        </w:rPr>
        <w:t xml:space="preserve"> </w:t>
      </w:r>
      <w:r w:rsidR="00F52A32">
        <w:rPr/>
        <w:t xml:space="preserve">shows that the model explains 34.3% of the variance in organizational performance (R² = 0.343), </w:t>
      </w:r>
      <w:r w:rsidR="00F52A32">
        <w:rPr/>
        <w:t>indicating</w:t>
      </w:r>
      <w:r w:rsidR="00F52A32">
        <w:rPr/>
        <w:t xml:space="preserve"> a moderate explanatory power.</w:t>
      </w:r>
    </w:p>
    <w:p w:rsidR="5F9922F3" w:rsidP="5F9922F3" w:rsidRDefault="5F9922F3" w14:paraId="1AB60CCB" w14:textId="2CF41EAA">
      <w:pPr>
        <w:ind w:firstLine="0"/>
      </w:pPr>
    </w:p>
    <w:tbl>
      <w:tblPr>
        <w:tblW w:w="8020" w:type="dxa"/>
        <w:jc w:val="cente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CellMar>
          <w:left w:w="0" w:type="dxa"/>
          <w:right w:w="0" w:type="dxa"/>
        </w:tblCellMar>
        <w:tblLook w:val="0000" w:firstRow="0" w:lastRow="0" w:firstColumn="0" w:lastColumn="0" w:noHBand="0" w:noVBand="0"/>
      </w:tblPr>
      <w:tblGrid>
        <w:gridCol w:w="990"/>
        <w:gridCol w:w="838"/>
        <w:gridCol w:w="1500"/>
        <w:gridCol w:w="2112"/>
        <w:gridCol w:w="2580"/>
      </w:tblGrid>
      <w:tr w:rsidRPr="007D1C62" w:rsidR="00611904" w:rsidTr="5F9922F3" w14:paraId="1D453AFC" w14:textId="77777777">
        <w:trPr>
          <w:cantSplit/>
          <w:jc w:val="center"/>
        </w:trPr>
        <w:tc>
          <w:tcPr>
            <w:tcW w:w="8020" w:type="dxa"/>
            <w:gridSpan w:val="5"/>
            <w:tcBorders>
              <w:top w:val="nil"/>
              <w:left w:val="nil"/>
              <w:bottom w:val="single" w:color="auto" w:sz="4" w:space="0"/>
              <w:right w:val="nil"/>
            </w:tcBorders>
            <w:shd w:val="clear" w:color="auto" w:fill="FFFFFF" w:themeFill="background1"/>
            <w:tcMar/>
            <w:vAlign w:val="center"/>
          </w:tcPr>
          <w:p w:rsidRPr="007D1C62" w:rsidR="00611904" w:rsidP="3B6F9829" w:rsidRDefault="00E75AC8" w14:paraId="3D5F096C" w14:textId="515FFF8A">
            <w:pPr>
              <w:pStyle w:val="NormalWeb"/>
              <w:jc w:val="center"/>
              <w:rPr>
                <w:sz w:val="20"/>
                <w:szCs w:val="20"/>
              </w:rPr>
            </w:pPr>
            <w:r w:rsidRPr="3B6F9829">
              <w:rPr>
                <w:sz w:val="20"/>
                <w:szCs w:val="20"/>
                <w:lang w:val="en-GB"/>
              </w:rPr>
              <w:t>Ta</w:t>
            </w:r>
            <w:r w:rsidRPr="3B6F9829" w:rsidR="5D916826">
              <w:rPr>
                <w:sz w:val="20"/>
                <w:szCs w:val="20"/>
                <w:lang w:val="en-GB"/>
              </w:rPr>
              <w:t>b</w:t>
            </w:r>
            <w:r w:rsidRPr="3B6F9829" w:rsidR="5D2DEDCC">
              <w:rPr>
                <w:sz w:val="20"/>
                <w:szCs w:val="20"/>
                <w:lang w:val="en-GB"/>
              </w:rPr>
              <w:t>le</w:t>
            </w:r>
            <w:r w:rsidRPr="3B6F9829">
              <w:rPr>
                <w:sz w:val="20"/>
                <w:szCs w:val="20"/>
                <w:lang w:val="en-GB"/>
              </w:rPr>
              <w:t xml:space="preserve"> 5. </w:t>
            </w:r>
            <w:r w:rsidRPr="3B6F9829" w:rsidR="0F7E4158">
              <w:rPr>
                <w:sz w:val="20"/>
                <w:szCs w:val="20"/>
                <w:lang w:val="en-GB"/>
              </w:rPr>
              <w:t>Model Summary</w:t>
            </w:r>
          </w:p>
        </w:tc>
      </w:tr>
      <w:tr w:rsidRPr="007D1C62" w:rsidR="00611904" w:rsidTr="5F9922F3" w14:paraId="2E9B5607" w14:textId="77777777">
        <w:trPr>
          <w:cantSplit/>
          <w:jc w:val="center"/>
        </w:trPr>
        <w:tc>
          <w:tcPr>
            <w:tcW w:w="990" w:type="dxa"/>
            <w:tcBorders>
              <w:top w:val="single" w:color="auto" w:sz="4" w:space="0"/>
              <w:left w:val="single" w:color="auto" w:sz="4" w:space="0"/>
              <w:bottom w:val="single" w:color="auto" w:sz="4" w:space="0"/>
              <w:right w:val="single" w:color="auto" w:sz="4" w:space="0"/>
            </w:tcBorders>
            <w:shd w:val="clear" w:color="auto" w:fill="E7E6E6" w:themeFill="background2"/>
            <w:tcMar/>
          </w:tcPr>
          <w:p w:rsidRPr="007D1C62" w:rsidR="00611904" w:rsidP="3B6F9829" w:rsidRDefault="0F7E4158" w14:paraId="5D379CA5" w14:textId="77777777">
            <w:pPr>
              <w:jc w:val="left"/>
              <w:rPr>
                <w:b/>
                <w:bCs/>
                <w:sz w:val="20"/>
              </w:rPr>
            </w:pPr>
            <w:r w:rsidRPr="3B6F9829">
              <w:rPr>
                <w:b/>
                <w:bCs/>
                <w:sz w:val="20"/>
              </w:rPr>
              <w:t>Model</w:t>
            </w:r>
          </w:p>
        </w:tc>
        <w:tc>
          <w:tcPr>
            <w:tcW w:w="838" w:type="dxa"/>
            <w:tcBorders>
              <w:top w:val="single" w:color="auto" w:sz="4" w:space="0"/>
              <w:left w:val="single" w:color="auto" w:sz="4" w:space="0"/>
              <w:bottom w:val="single" w:color="auto" w:sz="4" w:space="0"/>
              <w:right w:val="single" w:color="auto" w:sz="4" w:space="0"/>
            </w:tcBorders>
            <w:shd w:val="clear" w:color="auto" w:fill="E7E6E6" w:themeFill="background2"/>
            <w:tcMar/>
          </w:tcPr>
          <w:p w:rsidRPr="007D1C62" w:rsidR="00611904" w:rsidP="3B6F9829" w:rsidRDefault="0F7E4158" w14:paraId="0C5453E4" w14:textId="77777777">
            <w:pPr>
              <w:jc w:val="left"/>
              <w:rPr>
                <w:b/>
                <w:bCs/>
                <w:sz w:val="20"/>
              </w:rPr>
            </w:pPr>
            <w:r w:rsidRPr="3B6F9829">
              <w:rPr>
                <w:b/>
                <w:bCs/>
                <w:sz w:val="20"/>
              </w:rPr>
              <w:t>R</w:t>
            </w:r>
          </w:p>
        </w:tc>
        <w:tc>
          <w:tcPr>
            <w:tcW w:w="1500" w:type="dxa"/>
            <w:tcBorders>
              <w:top w:val="single" w:color="auto" w:sz="4" w:space="0"/>
              <w:left w:val="single" w:color="auto" w:sz="4" w:space="0"/>
              <w:bottom w:val="single" w:color="auto" w:sz="4" w:space="0"/>
              <w:right w:val="single" w:color="auto" w:sz="4" w:space="0"/>
            </w:tcBorders>
            <w:shd w:val="clear" w:color="auto" w:fill="E7E6E6" w:themeFill="background2"/>
            <w:tcMar/>
          </w:tcPr>
          <w:p w:rsidRPr="007D1C62" w:rsidR="00611904" w:rsidP="3B6F9829" w:rsidRDefault="0F7E4158" w14:paraId="673341BE" w14:textId="77777777">
            <w:pPr>
              <w:jc w:val="left"/>
              <w:rPr>
                <w:b/>
                <w:bCs/>
                <w:sz w:val="20"/>
              </w:rPr>
            </w:pPr>
            <w:r w:rsidRPr="3B6F9829">
              <w:rPr>
                <w:b/>
                <w:bCs/>
                <w:sz w:val="20"/>
              </w:rPr>
              <w:t>R Square</w:t>
            </w:r>
          </w:p>
        </w:tc>
        <w:tc>
          <w:tcPr>
            <w:tcW w:w="2112" w:type="dxa"/>
            <w:tcBorders>
              <w:top w:val="single" w:color="auto" w:sz="4" w:space="0"/>
              <w:left w:val="single" w:color="auto" w:sz="4" w:space="0"/>
              <w:bottom w:val="single" w:color="auto" w:sz="4" w:space="0"/>
              <w:right w:val="single" w:color="auto" w:sz="4" w:space="0"/>
            </w:tcBorders>
            <w:shd w:val="clear" w:color="auto" w:fill="E7E6E6" w:themeFill="background2"/>
            <w:tcMar/>
          </w:tcPr>
          <w:p w:rsidRPr="007D1C62" w:rsidR="00611904" w:rsidP="3B6F9829" w:rsidRDefault="0F7E4158" w14:paraId="2E47BBD5" w14:textId="77777777">
            <w:pPr>
              <w:jc w:val="left"/>
              <w:rPr>
                <w:b/>
                <w:bCs/>
                <w:sz w:val="20"/>
              </w:rPr>
            </w:pPr>
            <w:r w:rsidRPr="3B6F9829">
              <w:rPr>
                <w:b/>
                <w:bCs/>
                <w:sz w:val="20"/>
              </w:rPr>
              <w:t>Adjusted R Square</w:t>
            </w:r>
          </w:p>
        </w:tc>
        <w:tc>
          <w:tcPr>
            <w:tcW w:w="2580" w:type="dxa"/>
            <w:tcBorders>
              <w:top w:val="single" w:color="auto" w:sz="4" w:space="0"/>
              <w:left w:val="single" w:color="auto" w:sz="4" w:space="0"/>
              <w:bottom w:val="single" w:color="auto" w:sz="4" w:space="0"/>
              <w:right w:val="single" w:color="auto" w:sz="4" w:space="0"/>
            </w:tcBorders>
            <w:shd w:val="clear" w:color="auto" w:fill="E7E6E6" w:themeFill="background2"/>
            <w:tcMar/>
          </w:tcPr>
          <w:p w:rsidRPr="007D1C62" w:rsidR="00611904" w:rsidP="3B6F9829" w:rsidRDefault="0F7E4158" w14:paraId="010DFB35" w14:textId="77777777">
            <w:pPr>
              <w:jc w:val="left"/>
              <w:rPr>
                <w:b/>
                <w:bCs/>
                <w:sz w:val="20"/>
              </w:rPr>
            </w:pPr>
            <w:r w:rsidRPr="3B6F9829">
              <w:rPr>
                <w:b/>
                <w:bCs/>
                <w:sz w:val="20"/>
              </w:rPr>
              <w:t>Std. Error of the Estimate</w:t>
            </w:r>
          </w:p>
        </w:tc>
      </w:tr>
      <w:tr w:rsidRPr="007D1C62" w:rsidR="00611904" w:rsidTr="5F9922F3" w14:paraId="54B9757D" w14:textId="77777777">
        <w:trPr>
          <w:cantSplit/>
          <w:jc w:val="center"/>
        </w:trPr>
        <w:tc>
          <w:tcPr>
            <w:tcW w:w="990" w:type="dxa"/>
            <w:tcBorders>
              <w:top w:val="single" w:color="auto" w:sz="4" w:space="0"/>
              <w:left w:val="single" w:color="auto" w:sz="4" w:space="0"/>
              <w:bottom w:val="single" w:color="auto" w:sz="4" w:space="0"/>
              <w:right w:val="single" w:color="auto" w:sz="4" w:space="0"/>
            </w:tcBorders>
            <w:shd w:val="clear" w:color="auto" w:fill="E0E0E0"/>
            <w:tcMar/>
          </w:tcPr>
          <w:p w:rsidRPr="007D1C62" w:rsidR="00611904" w:rsidP="3B6F9829" w:rsidRDefault="00611904" w14:paraId="649841BE" w14:textId="32EE890B">
            <w:pPr>
              <w:ind w:firstLine="0"/>
              <w:rPr>
                <w:sz w:val="20"/>
              </w:rPr>
            </w:pPr>
          </w:p>
        </w:tc>
        <w:tc>
          <w:tcPr>
            <w:tcW w:w="838"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611904" w:rsidP="002D49A4" w:rsidRDefault="00611904" w14:paraId="6F56EFEE" w14:textId="77777777">
            <w:pPr>
              <w:rPr>
                <w:sz w:val="20"/>
              </w:rPr>
            </w:pPr>
            <w:r w:rsidRPr="007D1C62">
              <w:rPr>
                <w:sz w:val="20"/>
              </w:rPr>
              <w:t>,586</w:t>
            </w:r>
            <w:r w:rsidRPr="007D1C62">
              <w:rPr>
                <w:sz w:val="20"/>
                <w:vertAlign w:val="superscript"/>
              </w:rPr>
              <w:t>a</w:t>
            </w:r>
          </w:p>
        </w:tc>
        <w:tc>
          <w:tcPr>
            <w:tcW w:w="150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611904" w:rsidP="002D49A4" w:rsidRDefault="00611904" w14:paraId="5181E109" w14:textId="77777777">
            <w:pPr>
              <w:rPr>
                <w:sz w:val="20"/>
              </w:rPr>
            </w:pPr>
            <w:r w:rsidRPr="007D1C62">
              <w:rPr>
                <w:sz w:val="20"/>
              </w:rPr>
              <w:t>,343</w:t>
            </w:r>
          </w:p>
        </w:tc>
        <w:tc>
          <w:tcPr>
            <w:tcW w:w="211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611904" w:rsidP="002D49A4" w:rsidRDefault="00611904" w14:paraId="3E2DADCC" w14:textId="77777777">
            <w:pPr>
              <w:rPr>
                <w:sz w:val="20"/>
              </w:rPr>
            </w:pPr>
            <w:r w:rsidRPr="007D1C62">
              <w:rPr>
                <w:sz w:val="20"/>
              </w:rPr>
              <w:t>,322</w:t>
            </w:r>
          </w:p>
        </w:tc>
        <w:tc>
          <w:tcPr>
            <w:tcW w:w="258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611904" w:rsidP="002D49A4" w:rsidRDefault="00611904" w14:paraId="067B4821" w14:textId="77777777">
            <w:pPr>
              <w:rPr>
                <w:sz w:val="20"/>
              </w:rPr>
            </w:pPr>
            <w:r w:rsidRPr="007D1C62">
              <w:rPr>
                <w:sz w:val="20"/>
              </w:rPr>
              <w:t>,86961</w:t>
            </w:r>
          </w:p>
        </w:tc>
      </w:tr>
      <w:tr w:rsidRPr="007D1C62" w:rsidR="00611904" w:rsidTr="5F9922F3" w14:paraId="54B6FCE1" w14:textId="77777777">
        <w:trPr>
          <w:cantSplit/>
          <w:jc w:val="center"/>
        </w:trPr>
        <w:tc>
          <w:tcPr>
            <w:tcW w:w="8020" w:type="dxa"/>
            <w:gridSpan w:val="5"/>
            <w:tcBorders>
              <w:top w:val="single" w:color="auto" w:sz="4" w:space="0"/>
              <w:left w:val="nil"/>
              <w:bottom w:val="nil"/>
              <w:right w:val="nil"/>
            </w:tcBorders>
            <w:shd w:val="clear" w:color="auto" w:fill="FFFFFF" w:themeFill="background1"/>
            <w:tcMar/>
          </w:tcPr>
          <w:p w:rsidRPr="007D1C62" w:rsidR="00611904" w:rsidP="5F9922F3" w:rsidRDefault="00611904" w14:paraId="3F59F16C" w14:textId="63301779">
            <w:pPr>
              <w:rPr>
                <w:sz w:val="20"/>
                <w:szCs w:val="20"/>
              </w:rPr>
            </w:pPr>
            <w:r w:rsidRPr="5F9922F3" w:rsidR="211F4AC7">
              <w:rPr>
                <w:sz w:val="20"/>
                <w:szCs w:val="20"/>
              </w:rPr>
              <w:t xml:space="preserve">a. Predictors: (Constant), </w:t>
            </w:r>
            <w:r w:rsidRPr="5F9922F3" w:rsidR="00E844CA">
              <w:rPr>
                <w:sz w:val="20"/>
                <w:szCs w:val="20"/>
              </w:rPr>
              <w:t>Talent Capital</w:t>
            </w:r>
            <w:r w:rsidRPr="5F9922F3" w:rsidR="211F4AC7">
              <w:rPr>
                <w:sz w:val="20"/>
                <w:szCs w:val="20"/>
              </w:rPr>
              <w:t xml:space="preserve">, </w:t>
            </w:r>
            <w:r w:rsidRPr="5F9922F3" w:rsidR="00E844CA">
              <w:rPr>
                <w:sz w:val="20"/>
                <w:szCs w:val="20"/>
              </w:rPr>
              <w:t>Talent</w:t>
            </w:r>
            <w:r w:rsidRPr="5F9922F3" w:rsidR="00E844CA">
              <w:rPr>
                <w:sz w:val="20"/>
                <w:szCs w:val="20"/>
              </w:rPr>
              <w:t xml:space="preserve"> </w:t>
            </w:r>
            <w:r w:rsidRPr="5F9922F3" w:rsidR="00E844CA">
              <w:rPr>
                <w:sz w:val="20"/>
                <w:szCs w:val="20"/>
              </w:rPr>
              <w:t>Management Strategy</w:t>
            </w:r>
          </w:p>
          <w:p w:rsidRPr="007D1C62" w:rsidR="00611904" w:rsidP="5F9922F3" w:rsidRDefault="00611904" w14:paraId="18457459" w14:textId="4AE33543">
            <w:pPr>
              <w:rPr>
                <w:sz w:val="20"/>
                <w:szCs w:val="20"/>
              </w:rPr>
            </w:pPr>
            <w:r w:rsidRPr="5F9922F3" w:rsidR="2AF8DC76">
              <w:rPr>
                <w:sz w:val="20"/>
                <w:szCs w:val="20"/>
              </w:rPr>
              <w:t>Source: Author</w:t>
            </w:r>
          </w:p>
        </w:tc>
      </w:tr>
    </w:tbl>
    <w:p w:rsidR="00611904" w:rsidP="00F52A32" w:rsidRDefault="00F52A32" w14:paraId="21707AA6" w14:textId="77777777">
      <w:pPr>
        <w:ind w:firstLine="0"/>
      </w:pPr>
      <w:r w:rsidRPr="00B24DB5">
        <w:rPr>
          <w:rStyle w:val="Strong"/>
          <w:b w:val="0"/>
        </w:rPr>
        <w:t>Table 6 (ANOVA)</w:t>
      </w:r>
      <w:r>
        <w:t xml:space="preserve"> confirms that the overall regression model is statistically significant (F = 15.93, p &lt; .001), meaning that, together, the predictors significantly explain variations in organizational performance.</w:t>
      </w:r>
    </w:p>
    <w:p w:rsidRPr="007D1C62" w:rsidR="007D3AA5" w:rsidP="00F52A32" w:rsidRDefault="007D3AA5" w14:paraId="1F72F646" w14:textId="77777777">
      <w:pPr>
        <w:ind w:firstLine="0"/>
        <w:rPr>
          <w:sz w:val="20"/>
        </w:rPr>
      </w:pPr>
    </w:p>
    <w:tbl>
      <w:tblPr>
        <w:tblW w:w="8479" w:type="dxa"/>
        <w:jc w:val="cente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CellMar>
          <w:left w:w="0" w:type="dxa"/>
          <w:right w:w="0" w:type="dxa"/>
        </w:tblCellMar>
        <w:tblLook w:val="0000" w:firstRow="0" w:lastRow="0" w:firstColumn="0" w:lastColumn="0" w:noHBand="0" w:noVBand="0"/>
      </w:tblPr>
      <w:tblGrid>
        <w:gridCol w:w="736"/>
        <w:gridCol w:w="1292"/>
        <w:gridCol w:w="1740"/>
        <w:gridCol w:w="1161"/>
        <w:gridCol w:w="1485"/>
        <w:gridCol w:w="915"/>
        <w:gridCol w:w="1150"/>
      </w:tblGrid>
      <w:tr w:rsidRPr="007D1C62" w:rsidR="00611904" w:rsidTr="5F9922F3" w14:paraId="620B3F0D" w14:textId="77777777">
        <w:trPr>
          <w:cantSplit/>
          <w:jc w:val="center"/>
        </w:trPr>
        <w:tc>
          <w:tcPr>
            <w:tcW w:w="8479" w:type="dxa"/>
            <w:gridSpan w:val="7"/>
            <w:tcBorders>
              <w:top w:val="nil"/>
              <w:left w:val="nil"/>
              <w:bottom w:val="single" w:color="auto" w:sz="4" w:space="0"/>
              <w:right w:val="nil"/>
            </w:tcBorders>
            <w:shd w:val="clear" w:color="auto" w:fill="FFFFFF" w:themeFill="background1"/>
            <w:tcMar/>
            <w:vAlign w:val="center"/>
          </w:tcPr>
          <w:p w:rsidRPr="00B24DB5" w:rsidR="00611904" w:rsidP="3B6F9829" w:rsidRDefault="007D3AA5" w14:paraId="77A40627" w14:textId="591BE632">
            <w:pPr>
              <w:pStyle w:val="NormalWeb"/>
              <w:jc w:val="center"/>
              <w:rPr>
                <w:sz w:val="20"/>
                <w:szCs w:val="20"/>
                <w:lang w:val="en-GB"/>
              </w:rPr>
            </w:pPr>
            <w:r w:rsidRPr="3B6F9829">
              <w:rPr>
                <w:sz w:val="20"/>
                <w:szCs w:val="20"/>
                <w:lang w:val="en-GB"/>
              </w:rPr>
              <w:t>Tab</w:t>
            </w:r>
            <w:r w:rsidRPr="3B6F9829" w:rsidR="04B60C44">
              <w:rPr>
                <w:sz w:val="20"/>
                <w:szCs w:val="20"/>
                <w:lang w:val="en-GB"/>
              </w:rPr>
              <w:t>le</w:t>
            </w:r>
            <w:r w:rsidRPr="3B6F9829">
              <w:rPr>
                <w:sz w:val="20"/>
                <w:szCs w:val="20"/>
                <w:lang w:val="en-GB"/>
              </w:rPr>
              <w:t xml:space="preserve"> 6. </w:t>
            </w:r>
            <w:r w:rsidRPr="3B6F9829" w:rsidR="0026536F">
              <w:rPr>
                <w:sz w:val="20"/>
                <w:szCs w:val="20"/>
                <w:lang w:val="en-GB"/>
              </w:rPr>
              <w:t>ANOVA Results for Regression Model Predicting Organizational Performance</w:t>
            </w:r>
            <w:r w:rsidRPr="3B6F9829" w:rsidR="0F7E4158">
              <w:rPr>
                <w:sz w:val="20"/>
                <w:szCs w:val="20"/>
                <w:vertAlign w:val="superscript"/>
              </w:rPr>
              <w:t>a</w:t>
            </w:r>
          </w:p>
        </w:tc>
      </w:tr>
      <w:tr w:rsidRPr="007D1C62" w:rsidR="00611904" w:rsidTr="5F9922F3" w14:paraId="1E65E938" w14:textId="77777777">
        <w:trPr>
          <w:cantSplit/>
          <w:jc w:val="center"/>
        </w:trPr>
        <w:tc>
          <w:tcPr>
            <w:tcW w:w="2028" w:type="dxa"/>
            <w:gridSpan w:val="2"/>
            <w:tcBorders>
              <w:top w:val="single" w:color="auto" w:sz="4" w:space="0"/>
              <w:left w:val="single" w:color="auto" w:sz="4" w:space="0"/>
              <w:bottom w:val="single" w:color="auto" w:sz="4" w:space="0"/>
              <w:right w:val="single" w:color="auto" w:sz="4" w:space="0"/>
            </w:tcBorders>
            <w:shd w:val="clear" w:color="auto" w:fill="E7E6E6" w:themeFill="background2"/>
            <w:tcMar/>
            <w:vAlign w:val="bottom"/>
          </w:tcPr>
          <w:p w:rsidRPr="007D1C62" w:rsidR="00611904" w:rsidP="3B6F9829" w:rsidRDefault="0F7E4158" w14:paraId="1A1F4D19" w14:textId="77777777">
            <w:pPr>
              <w:rPr>
                <w:b/>
                <w:bCs/>
                <w:sz w:val="20"/>
              </w:rPr>
            </w:pPr>
            <w:r w:rsidRPr="3B6F9829">
              <w:rPr>
                <w:b/>
                <w:bCs/>
                <w:sz w:val="20"/>
              </w:rPr>
              <w:t>Model</w:t>
            </w:r>
          </w:p>
        </w:tc>
        <w:tc>
          <w:tcPr>
            <w:tcW w:w="1740" w:type="dxa"/>
            <w:tcBorders>
              <w:top w:val="single" w:color="auto" w:sz="4" w:space="0"/>
              <w:left w:val="single" w:color="auto" w:sz="4" w:space="0"/>
              <w:bottom w:val="single" w:color="auto" w:sz="4" w:space="0"/>
              <w:right w:val="single" w:color="auto" w:sz="4" w:space="0"/>
            </w:tcBorders>
            <w:shd w:val="clear" w:color="auto" w:fill="E7E6E6" w:themeFill="background2"/>
            <w:tcMar/>
            <w:vAlign w:val="bottom"/>
          </w:tcPr>
          <w:p w:rsidRPr="007D1C62" w:rsidR="00611904" w:rsidP="3B6F9829" w:rsidRDefault="0F7E4158" w14:paraId="621B08AC" w14:textId="77777777">
            <w:pPr>
              <w:rPr>
                <w:b/>
                <w:bCs/>
                <w:sz w:val="20"/>
              </w:rPr>
            </w:pPr>
            <w:r w:rsidRPr="3B6F9829">
              <w:rPr>
                <w:b/>
                <w:bCs/>
                <w:sz w:val="20"/>
              </w:rPr>
              <w:t>Sum of Squares</w:t>
            </w:r>
          </w:p>
        </w:tc>
        <w:tc>
          <w:tcPr>
            <w:tcW w:w="1161" w:type="dxa"/>
            <w:tcBorders>
              <w:top w:val="single" w:color="auto" w:sz="4" w:space="0"/>
              <w:left w:val="single" w:color="auto" w:sz="4" w:space="0"/>
              <w:bottom w:val="single" w:color="auto" w:sz="4" w:space="0"/>
              <w:right w:val="single" w:color="auto" w:sz="4" w:space="0"/>
            </w:tcBorders>
            <w:shd w:val="clear" w:color="auto" w:fill="E7E6E6" w:themeFill="background2"/>
            <w:tcMar/>
            <w:vAlign w:val="bottom"/>
          </w:tcPr>
          <w:p w:rsidRPr="007D1C62" w:rsidR="00611904" w:rsidP="3B6F9829" w:rsidRDefault="0F7E4158" w14:paraId="00BE3674" w14:textId="77777777">
            <w:pPr>
              <w:rPr>
                <w:b/>
                <w:bCs/>
                <w:sz w:val="20"/>
              </w:rPr>
            </w:pPr>
            <w:r w:rsidRPr="3B6F9829">
              <w:rPr>
                <w:b/>
                <w:bCs/>
                <w:sz w:val="20"/>
              </w:rPr>
              <w:t>df</w:t>
            </w:r>
          </w:p>
        </w:tc>
        <w:tc>
          <w:tcPr>
            <w:tcW w:w="1485" w:type="dxa"/>
            <w:tcBorders>
              <w:top w:val="single" w:color="auto" w:sz="4" w:space="0"/>
              <w:left w:val="single" w:color="auto" w:sz="4" w:space="0"/>
              <w:bottom w:val="single" w:color="auto" w:sz="4" w:space="0"/>
              <w:right w:val="single" w:color="auto" w:sz="4" w:space="0"/>
            </w:tcBorders>
            <w:shd w:val="clear" w:color="auto" w:fill="E7E6E6" w:themeFill="background2"/>
            <w:tcMar/>
            <w:vAlign w:val="bottom"/>
          </w:tcPr>
          <w:p w:rsidRPr="007D1C62" w:rsidR="00611904" w:rsidP="3B6F9829" w:rsidRDefault="0F7E4158" w14:paraId="00095D24" w14:textId="77777777">
            <w:pPr>
              <w:rPr>
                <w:b/>
                <w:bCs/>
                <w:sz w:val="20"/>
              </w:rPr>
            </w:pPr>
            <w:r w:rsidRPr="3B6F9829">
              <w:rPr>
                <w:b/>
                <w:bCs/>
                <w:sz w:val="20"/>
              </w:rPr>
              <w:t>Mean Square</w:t>
            </w:r>
          </w:p>
        </w:tc>
        <w:tc>
          <w:tcPr>
            <w:tcW w:w="915" w:type="dxa"/>
            <w:tcBorders>
              <w:top w:val="single" w:color="auto" w:sz="4" w:space="0"/>
              <w:left w:val="single" w:color="auto" w:sz="4" w:space="0"/>
              <w:bottom w:val="single" w:color="auto" w:sz="4" w:space="0"/>
              <w:right w:val="single" w:color="auto" w:sz="4" w:space="0"/>
            </w:tcBorders>
            <w:shd w:val="clear" w:color="auto" w:fill="E7E6E6" w:themeFill="background2"/>
            <w:tcMar/>
            <w:vAlign w:val="bottom"/>
          </w:tcPr>
          <w:p w:rsidRPr="007D1C62" w:rsidR="00611904" w:rsidP="3B6F9829" w:rsidRDefault="0F7E4158" w14:paraId="632692EA" w14:textId="77777777">
            <w:pPr>
              <w:rPr>
                <w:b/>
                <w:bCs/>
                <w:sz w:val="20"/>
              </w:rPr>
            </w:pPr>
            <w:r w:rsidRPr="3B6F9829">
              <w:rPr>
                <w:b/>
                <w:bCs/>
                <w:sz w:val="20"/>
              </w:rPr>
              <w:t>F</w:t>
            </w:r>
          </w:p>
        </w:tc>
        <w:tc>
          <w:tcPr>
            <w:tcW w:w="1150" w:type="dxa"/>
            <w:tcBorders>
              <w:top w:val="single" w:color="auto" w:sz="4" w:space="0"/>
              <w:left w:val="single" w:color="auto" w:sz="4" w:space="0"/>
              <w:bottom w:val="single" w:color="auto" w:sz="4" w:space="0"/>
              <w:right w:val="single" w:color="auto" w:sz="4" w:space="0"/>
            </w:tcBorders>
            <w:shd w:val="clear" w:color="auto" w:fill="E7E6E6" w:themeFill="background2"/>
            <w:tcMar/>
            <w:vAlign w:val="bottom"/>
          </w:tcPr>
          <w:p w:rsidRPr="007D1C62" w:rsidR="00611904" w:rsidP="3B6F9829" w:rsidRDefault="0F7E4158" w14:paraId="31CE0781" w14:textId="77777777">
            <w:pPr>
              <w:rPr>
                <w:b/>
                <w:bCs/>
                <w:sz w:val="20"/>
              </w:rPr>
            </w:pPr>
            <w:r w:rsidRPr="3B6F9829">
              <w:rPr>
                <w:b/>
                <w:bCs/>
                <w:sz w:val="20"/>
              </w:rPr>
              <w:t>Sig.</w:t>
            </w:r>
          </w:p>
        </w:tc>
      </w:tr>
      <w:tr w:rsidRPr="007D1C62" w:rsidR="00611904" w:rsidTr="5F9922F3" w14:paraId="1D1B8365" w14:textId="77777777">
        <w:trPr>
          <w:cantSplit/>
          <w:jc w:val="center"/>
        </w:trPr>
        <w:tc>
          <w:tcPr>
            <w:tcW w:w="736" w:type="dxa"/>
            <w:vMerge w:val="restart"/>
            <w:tcBorders>
              <w:top w:val="single" w:color="auto" w:sz="4" w:space="0"/>
              <w:left w:val="single" w:color="auto" w:sz="4" w:space="0"/>
              <w:bottom w:val="single" w:color="auto" w:sz="4" w:space="0"/>
              <w:right w:val="single" w:color="auto" w:sz="4" w:space="0"/>
            </w:tcBorders>
            <w:shd w:val="clear" w:color="auto" w:fill="E0E0E0"/>
            <w:tcMar/>
          </w:tcPr>
          <w:p w:rsidRPr="007D1C62" w:rsidR="00611904" w:rsidP="002D49A4" w:rsidRDefault="00611904" w14:paraId="56B20A0C" w14:textId="77777777">
            <w:pPr>
              <w:rPr>
                <w:sz w:val="20"/>
              </w:rPr>
            </w:pPr>
            <w:r w:rsidRPr="007D1C62">
              <w:rPr>
                <w:sz w:val="20"/>
              </w:rPr>
              <w:t>1</w:t>
            </w:r>
          </w:p>
        </w:tc>
        <w:tc>
          <w:tcPr>
            <w:tcW w:w="1292" w:type="dxa"/>
            <w:tcBorders>
              <w:top w:val="single" w:color="auto" w:sz="4" w:space="0"/>
              <w:left w:val="single" w:color="auto" w:sz="4" w:space="0"/>
              <w:bottom w:val="single" w:color="auto" w:sz="4" w:space="0"/>
              <w:right w:val="single" w:color="auto" w:sz="4" w:space="0"/>
            </w:tcBorders>
            <w:shd w:val="clear" w:color="auto" w:fill="E0E0E0"/>
            <w:tcMar/>
          </w:tcPr>
          <w:p w:rsidRPr="007D1C62" w:rsidR="00611904" w:rsidP="002D49A4" w:rsidRDefault="00611904" w14:paraId="706C2F03" w14:textId="77777777">
            <w:pPr>
              <w:rPr>
                <w:sz w:val="20"/>
              </w:rPr>
            </w:pPr>
            <w:r w:rsidRPr="007D1C62">
              <w:rPr>
                <w:sz w:val="20"/>
              </w:rPr>
              <w:t>Regression</w:t>
            </w:r>
          </w:p>
        </w:tc>
        <w:tc>
          <w:tcPr>
            <w:tcW w:w="174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611904" w:rsidP="002D49A4" w:rsidRDefault="00611904" w14:paraId="602502DE" w14:textId="77777777">
            <w:pPr>
              <w:rPr>
                <w:sz w:val="20"/>
              </w:rPr>
            </w:pPr>
            <w:r w:rsidRPr="007D1C62">
              <w:rPr>
                <w:sz w:val="20"/>
              </w:rPr>
              <w:t>24,096</w:t>
            </w:r>
          </w:p>
        </w:tc>
        <w:tc>
          <w:tcPr>
            <w:tcW w:w="1161"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611904" w:rsidP="002D49A4" w:rsidRDefault="00611904" w14:paraId="18F999B5" w14:textId="77777777">
            <w:pPr>
              <w:rPr>
                <w:sz w:val="20"/>
              </w:rPr>
            </w:pPr>
            <w:r w:rsidRPr="007D1C62">
              <w:rPr>
                <w:sz w:val="20"/>
              </w:rPr>
              <w:t>2</w:t>
            </w:r>
          </w:p>
        </w:tc>
        <w:tc>
          <w:tcPr>
            <w:tcW w:w="1485"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611904" w:rsidP="002D49A4" w:rsidRDefault="00611904" w14:paraId="07654F39" w14:textId="77777777">
            <w:pPr>
              <w:rPr>
                <w:sz w:val="20"/>
              </w:rPr>
            </w:pPr>
            <w:r w:rsidRPr="007D1C62">
              <w:rPr>
                <w:sz w:val="20"/>
              </w:rPr>
              <w:t>12,048</w:t>
            </w:r>
          </w:p>
        </w:tc>
        <w:tc>
          <w:tcPr>
            <w:tcW w:w="915"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611904" w:rsidP="002D49A4" w:rsidRDefault="00611904" w14:paraId="4061FBAB" w14:textId="77777777">
            <w:pPr>
              <w:rPr>
                <w:sz w:val="20"/>
              </w:rPr>
            </w:pPr>
            <w:r w:rsidRPr="007D1C62">
              <w:rPr>
                <w:sz w:val="20"/>
              </w:rPr>
              <w:t>15,932</w:t>
            </w:r>
          </w:p>
        </w:tc>
        <w:tc>
          <w:tcPr>
            <w:tcW w:w="115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611904" w:rsidP="002D49A4" w:rsidRDefault="00611904" w14:paraId="1101647B" w14:textId="77777777">
            <w:pPr>
              <w:rPr>
                <w:sz w:val="20"/>
              </w:rPr>
            </w:pPr>
            <w:r w:rsidRPr="007D1C62">
              <w:rPr>
                <w:sz w:val="20"/>
              </w:rPr>
              <w:t>,000</w:t>
            </w:r>
            <w:r w:rsidRPr="007D1C62">
              <w:rPr>
                <w:sz w:val="20"/>
                <w:vertAlign w:val="superscript"/>
              </w:rPr>
              <w:t>b</w:t>
            </w:r>
          </w:p>
        </w:tc>
      </w:tr>
      <w:tr w:rsidRPr="007D1C62" w:rsidR="00611904" w:rsidTr="5F9922F3" w14:paraId="371CDFAE" w14:textId="77777777">
        <w:trPr>
          <w:cantSplit/>
          <w:jc w:val="center"/>
        </w:trPr>
        <w:tc>
          <w:tcPr>
            <w:tcW w:w="736" w:type="dxa"/>
            <w:vMerge/>
            <w:tcMar/>
          </w:tcPr>
          <w:p w:rsidRPr="007D1C62" w:rsidR="00611904" w:rsidP="002D49A4" w:rsidRDefault="00611904" w14:paraId="08CE6F91" w14:textId="77777777">
            <w:pPr>
              <w:rPr>
                <w:sz w:val="20"/>
              </w:rPr>
            </w:pPr>
          </w:p>
        </w:tc>
        <w:tc>
          <w:tcPr>
            <w:tcW w:w="1292" w:type="dxa"/>
            <w:tcBorders>
              <w:top w:val="single" w:color="auto" w:sz="4" w:space="0"/>
              <w:left w:val="single" w:color="auto" w:sz="4" w:space="0"/>
              <w:bottom w:val="single" w:color="auto" w:sz="4" w:space="0"/>
              <w:right w:val="single" w:color="auto" w:sz="4" w:space="0"/>
            </w:tcBorders>
            <w:shd w:val="clear" w:color="auto" w:fill="E0E0E0"/>
            <w:tcMar/>
          </w:tcPr>
          <w:p w:rsidRPr="007D1C62" w:rsidR="00611904" w:rsidP="002D49A4" w:rsidRDefault="00611904" w14:paraId="7F86CD64" w14:textId="77777777">
            <w:pPr>
              <w:rPr>
                <w:sz w:val="20"/>
              </w:rPr>
            </w:pPr>
            <w:r w:rsidRPr="007D1C62">
              <w:rPr>
                <w:sz w:val="20"/>
              </w:rPr>
              <w:t>Residual</w:t>
            </w:r>
          </w:p>
        </w:tc>
        <w:tc>
          <w:tcPr>
            <w:tcW w:w="174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611904" w:rsidP="002D49A4" w:rsidRDefault="00611904" w14:paraId="549A1A48" w14:textId="77777777">
            <w:pPr>
              <w:rPr>
                <w:sz w:val="20"/>
              </w:rPr>
            </w:pPr>
            <w:r w:rsidRPr="007D1C62">
              <w:rPr>
                <w:sz w:val="20"/>
              </w:rPr>
              <w:t>46,130</w:t>
            </w:r>
          </w:p>
        </w:tc>
        <w:tc>
          <w:tcPr>
            <w:tcW w:w="1161"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611904" w:rsidP="002D49A4" w:rsidRDefault="00611904" w14:paraId="5A3C3AB2" w14:textId="77777777">
            <w:pPr>
              <w:rPr>
                <w:sz w:val="20"/>
              </w:rPr>
            </w:pPr>
            <w:r w:rsidRPr="007D1C62">
              <w:rPr>
                <w:sz w:val="20"/>
              </w:rPr>
              <w:t>61</w:t>
            </w:r>
          </w:p>
        </w:tc>
        <w:tc>
          <w:tcPr>
            <w:tcW w:w="1485"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611904" w:rsidP="002D49A4" w:rsidRDefault="00611904" w14:paraId="5DBBCF69" w14:textId="77777777">
            <w:pPr>
              <w:rPr>
                <w:sz w:val="20"/>
              </w:rPr>
            </w:pPr>
            <w:r w:rsidRPr="007D1C62">
              <w:rPr>
                <w:sz w:val="20"/>
              </w:rPr>
              <w:t>,756</w:t>
            </w:r>
          </w:p>
        </w:tc>
        <w:tc>
          <w:tcPr>
            <w:tcW w:w="915"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7D1C62" w:rsidR="00611904" w:rsidP="002D49A4" w:rsidRDefault="00611904" w14:paraId="61CDCEAD" w14:textId="77777777">
            <w:pPr>
              <w:rPr>
                <w:sz w:val="20"/>
              </w:rPr>
            </w:pPr>
          </w:p>
        </w:tc>
        <w:tc>
          <w:tcPr>
            <w:tcW w:w="1150"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7D1C62" w:rsidR="00611904" w:rsidP="002D49A4" w:rsidRDefault="00611904" w14:paraId="6BB9E253" w14:textId="77777777">
            <w:pPr>
              <w:rPr>
                <w:sz w:val="20"/>
              </w:rPr>
            </w:pPr>
          </w:p>
        </w:tc>
      </w:tr>
      <w:tr w:rsidRPr="007D1C62" w:rsidR="00611904" w:rsidTr="5F9922F3" w14:paraId="28C56F6B" w14:textId="77777777">
        <w:trPr>
          <w:cantSplit/>
          <w:jc w:val="center"/>
        </w:trPr>
        <w:tc>
          <w:tcPr>
            <w:tcW w:w="736" w:type="dxa"/>
            <w:vMerge/>
            <w:tcMar/>
          </w:tcPr>
          <w:p w:rsidRPr="007D1C62" w:rsidR="00611904" w:rsidP="002D49A4" w:rsidRDefault="00611904" w14:paraId="23DE523C" w14:textId="77777777">
            <w:pPr>
              <w:rPr>
                <w:sz w:val="20"/>
              </w:rPr>
            </w:pPr>
          </w:p>
        </w:tc>
        <w:tc>
          <w:tcPr>
            <w:tcW w:w="1292" w:type="dxa"/>
            <w:tcBorders>
              <w:top w:val="single" w:color="auto" w:sz="4" w:space="0"/>
              <w:left w:val="single" w:color="auto" w:sz="4" w:space="0"/>
              <w:bottom w:val="single" w:color="auto" w:sz="4" w:space="0"/>
              <w:right w:val="single" w:color="auto" w:sz="4" w:space="0"/>
            </w:tcBorders>
            <w:shd w:val="clear" w:color="auto" w:fill="E0E0E0"/>
            <w:tcMar/>
          </w:tcPr>
          <w:p w:rsidRPr="007D1C62" w:rsidR="00611904" w:rsidP="002D49A4" w:rsidRDefault="00611904" w14:paraId="46FE0C09" w14:textId="77777777">
            <w:pPr>
              <w:rPr>
                <w:sz w:val="20"/>
              </w:rPr>
            </w:pPr>
            <w:r w:rsidRPr="007D1C62">
              <w:rPr>
                <w:sz w:val="20"/>
              </w:rPr>
              <w:t>Total</w:t>
            </w:r>
          </w:p>
        </w:tc>
        <w:tc>
          <w:tcPr>
            <w:tcW w:w="174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611904" w:rsidP="002D49A4" w:rsidRDefault="00611904" w14:paraId="547DCBE3" w14:textId="77777777">
            <w:pPr>
              <w:rPr>
                <w:sz w:val="20"/>
              </w:rPr>
            </w:pPr>
            <w:r w:rsidRPr="007D1C62">
              <w:rPr>
                <w:sz w:val="20"/>
              </w:rPr>
              <w:t>70,225</w:t>
            </w:r>
          </w:p>
        </w:tc>
        <w:tc>
          <w:tcPr>
            <w:tcW w:w="1161"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611904" w:rsidP="002D49A4" w:rsidRDefault="00611904" w14:paraId="43028211" w14:textId="77777777">
            <w:pPr>
              <w:rPr>
                <w:sz w:val="20"/>
              </w:rPr>
            </w:pPr>
            <w:r w:rsidRPr="007D1C62">
              <w:rPr>
                <w:sz w:val="20"/>
              </w:rPr>
              <w:t>63</w:t>
            </w:r>
          </w:p>
        </w:tc>
        <w:tc>
          <w:tcPr>
            <w:tcW w:w="1485"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7D1C62" w:rsidR="00611904" w:rsidP="002D49A4" w:rsidRDefault="00611904" w14:paraId="52E56223" w14:textId="77777777">
            <w:pPr>
              <w:rPr>
                <w:sz w:val="20"/>
              </w:rPr>
            </w:pPr>
          </w:p>
        </w:tc>
        <w:tc>
          <w:tcPr>
            <w:tcW w:w="915"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7D1C62" w:rsidR="00611904" w:rsidP="002D49A4" w:rsidRDefault="00611904" w14:paraId="07547A01" w14:textId="77777777">
            <w:pPr>
              <w:rPr>
                <w:sz w:val="20"/>
              </w:rPr>
            </w:pPr>
          </w:p>
        </w:tc>
        <w:tc>
          <w:tcPr>
            <w:tcW w:w="1150"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7D1C62" w:rsidR="00611904" w:rsidP="002D49A4" w:rsidRDefault="00611904" w14:paraId="5043CB0F" w14:textId="77777777">
            <w:pPr>
              <w:rPr>
                <w:sz w:val="20"/>
              </w:rPr>
            </w:pPr>
          </w:p>
        </w:tc>
      </w:tr>
      <w:tr w:rsidRPr="007D1C62" w:rsidR="00611904" w:rsidTr="5F9922F3" w14:paraId="58352A64" w14:textId="77777777">
        <w:trPr>
          <w:cantSplit/>
          <w:jc w:val="center"/>
        </w:trPr>
        <w:tc>
          <w:tcPr>
            <w:tcW w:w="8479" w:type="dxa"/>
            <w:gridSpan w:val="7"/>
            <w:tcBorders>
              <w:top w:val="single" w:color="auto" w:sz="4" w:space="0"/>
              <w:left w:val="nil"/>
              <w:bottom w:val="nil"/>
              <w:right w:val="nil"/>
            </w:tcBorders>
            <w:shd w:val="clear" w:color="auto" w:fill="FFFFFF" w:themeFill="background1"/>
            <w:tcMar/>
          </w:tcPr>
          <w:p w:rsidRPr="007D1C62" w:rsidR="00611904" w:rsidP="00B24DB5" w:rsidRDefault="00611904" w14:paraId="0D2115F9" w14:textId="77777777">
            <w:pPr>
              <w:spacing w:before="0"/>
              <w:rPr>
                <w:sz w:val="20"/>
              </w:rPr>
            </w:pPr>
            <w:r w:rsidRPr="007D1C62">
              <w:rPr>
                <w:sz w:val="20"/>
              </w:rPr>
              <w:t xml:space="preserve">a. Dependent Variable: </w:t>
            </w:r>
            <w:r w:rsidRPr="00611904" w:rsidR="00E844CA">
              <w:rPr>
                <w:sz w:val="20"/>
              </w:rPr>
              <w:t>Organizational Performance</w:t>
            </w:r>
          </w:p>
        </w:tc>
      </w:tr>
      <w:tr w:rsidRPr="007D1C62" w:rsidR="00611904" w:rsidTr="5F9922F3" w14:paraId="6E4D7935" w14:textId="77777777">
        <w:trPr>
          <w:cantSplit/>
          <w:jc w:val="center"/>
        </w:trPr>
        <w:tc>
          <w:tcPr>
            <w:tcW w:w="8479" w:type="dxa"/>
            <w:gridSpan w:val="7"/>
            <w:tcBorders>
              <w:top w:val="nil"/>
              <w:left w:val="nil"/>
              <w:bottom w:val="nil"/>
              <w:right w:val="nil"/>
            </w:tcBorders>
            <w:shd w:val="clear" w:color="auto" w:fill="FFFFFF" w:themeFill="background1"/>
            <w:tcMar/>
          </w:tcPr>
          <w:p w:rsidRPr="007D1C62" w:rsidR="00611904" w:rsidP="5F9922F3" w:rsidRDefault="00611904" w14:paraId="492EE47D" w14:textId="569A667C">
            <w:pPr>
              <w:spacing w:before="0"/>
              <w:rPr>
                <w:sz w:val="20"/>
                <w:szCs w:val="20"/>
              </w:rPr>
            </w:pPr>
            <w:r w:rsidRPr="5F9922F3" w:rsidR="211F4AC7">
              <w:rPr>
                <w:sz w:val="20"/>
                <w:szCs w:val="20"/>
              </w:rPr>
              <w:t xml:space="preserve">b. Predictors: (Constant), </w:t>
            </w:r>
            <w:r w:rsidRPr="5F9922F3" w:rsidR="00E844CA">
              <w:rPr>
                <w:sz w:val="20"/>
                <w:szCs w:val="20"/>
              </w:rPr>
              <w:t xml:space="preserve">Talent </w:t>
            </w:r>
            <w:r w:rsidRPr="5F9922F3" w:rsidR="00E844CA">
              <w:rPr>
                <w:sz w:val="20"/>
                <w:szCs w:val="20"/>
              </w:rPr>
              <w:t>Capital</w:t>
            </w:r>
            <w:r w:rsidRPr="5F9922F3" w:rsidR="00E844CA">
              <w:rPr>
                <w:sz w:val="20"/>
                <w:szCs w:val="20"/>
              </w:rPr>
              <w:t>,</w:t>
            </w:r>
            <w:r w:rsidRPr="5F9922F3" w:rsidR="211F4AC7">
              <w:rPr>
                <w:sz w:val="20"/>
                <w:szCs w:val="20"/>
              </w:rPr>
              <w:t>,</w:t>
            </w:r>
            <w:r w:rsidRPr="5F9922F3" w:rsidR="211F4AC7">
              <w:rPr>
                <w:sz w:val="20"/>
                <w:szCs w:val="20"/>
              </w:rPr>
              <w:t xml:space="preserve"> </w:t>
            </w:r>
            <w:r w:rsidRPr="5F9922F3" w:rsidR="00E844CA">
              <w:rPr>
                <w:sz w:val="20"/>
                <w:szCs w:val="20"/>
              </w:rPr>
              <w:t>Talent</w:t>
            </w:r>
            <w:r w:rsidRPr="5F9922F3" w:rsidR="00E844CA">
              <w:rPr>
                <w:sz w:val="20"/>
                <w:szCs w:val="20"/>
              </w:rPr>
              <w:t xml:space="preserve"> </w:t>
            </w:r>
            <w:r w:rsidRPr="5F9922F3" w:rsidR="00E844CA">
              <w:rPr>
                <w:sz w:val="20"/>
                <w:szCs w:val="20"/>
              </w:rPr>
              <w:t>Management Strategy</w:t>
            </w:r>
          </w:p>
          <w:p w:rsidRPr="007D1C62" w:rsidR="00611904" w:rsidP="5F9922F3" w:rsidRDefault="00611904" w14:paraId="68292B8C" w14:textId="77A83B72">
            <w:pPr>
              <w:pStyle w:val="Normal"/>
              <w:spacing w:before="0"/>
              <w:ind w:left="0" w:hanging="0"/>
              <w:jc w:val="left"/>
              <w:rPr>
                <w:sz w:val="20"/>
                <w:szCs w:val="20"/>
              </w:rPr>
            </w:pPr>
            <w:r w:rsidRPr="5F9922F3" w:rsidR="11963554">
              <w:rPr>
                <w:sz w:val="20"/>
                <w:szCs w:val="20"/>
              </w:rPr>
              <w:t>Source: Author</w:t>
            </w:r>
          </w:p>
        </w:tc>
      </w:tr>
    </w:tbl>
    <w:p w:rsidRPr="00F52A32" w:rsidR="00611904" w:rsidP="00F52A32" w:rsidRDefault="00F52A32" w14:paraId="268477BA" w14:textId="77777777">
      <w:pPr>
        <w:pStyle w:val="NormalWeb"/>
        <w:jc w:val="both"/>
      </w:pPr>
      <w:r w:rsidRPr="5F9922F3" w:rsidR="00F52A32">
        <w:rPr>
          <w:rStyle w:val="Emphasis"/>
          <w:i w:val="0"/>
          <w:iCs w:val="0"/>
        </w:rPr>
        <w:t>Talent Capital</w:t>
      </w:r>
      <w:r w:rsidR="00F52A32">
        <w:rPr/>
        <w:t xml:space="preserve"> is a significant positive predictor of organizational performance (β = 0.603, p &lt; .001), while </w:t>
      </w:r>
      <w:r w:rsidRPr="5F9922F3" w:rsidR="00F52A32">
        <w:rPr>
          <w:rStyle w:val="Emphasis"/>
          <w:i w:val="0"/>
          <w:iCs w:val="0"/>
        </w:rPr>
        <w:t>Talent Management Strategy</w:t>
      </w:r>
      <w:r w:rsidR="00F52A32">
        <w:rPr/>
        <w:t xml:space="preserve"> does not show a statistically significant effect (p = .846)</w:t>
      </w:r>
      <w:r w:rsidR="0026536F">
        <w:rPr/>
        <w:t xml:space="preserve"> (Table 7.)</w:t>
      </w:r>
      <w:r w:rsidR="00F52A32">
        <w:rPr/>
        <w:t>. These results suggest that organizational performance is primarily driven by the strength and quality of talent capital rather than by the formal presence of a talent management strategy.</w:t>
      </w:r>
    </w:p>
    <w:p w:rsidR="5F9922F3" w:rsidP="5F9922F3" w:rsidRDefault="5F9922F3" w14:paraId="63903F47" w14:textId="0DC0C51B">
      <w:pPr>
        <w:pStyle w:val="NormalWeb"/>
        <w:jc w:val="both"/>
      </w:pPr>
    </w:p>
    <w:tbl>
      <w:tblPr>
        <w:tblW w:w="940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000" w:firstRow="0" w:lastRow="0" w:firstColumn="0" w:lastColumn="0" w:noHBand="0" w:noVBand="0"/>
      </w:tblPr>
      <w:tblGrid>
        <w:gridCol w:w="736"/>
        <w:gridCol w:w="2460"/>
        <w:gridCol w:w="1338"/>
        <w:gridCol w:w="1338"/>
        <w:gridCol w:w="1476"/>
        <w:gridCol w:w="1030"/>
        <w:gridCol w:w="1030"/>
      </w:tblGrid>
      <w:tr w:rsidRPr="007D1C62" w:rsidR="00611904" w:rsidTr="5F9922F3" w14:paraId="426CFA4F" w14:textId="77777777">
        <w:trPr>
          <w:cantSplit/>
        </w:trPr>
        <w:tc>
          <w:tcPr>
            <w:tcW w:w="9403" w:type="dxa"/>
            <w:gridSpan w:val="7"/>
            <w:tcBorders>
              <w:top w:val="nil"/>
              <w:left w:val="nil"/>
              <w:bottom w:val="single" w:color="auto" w:sz="4" w:space="0"/>
              <w:right w:val="nil"/>
            </w:tcBorders>
            <w:shd w:val="clear" w:color="auto" w:fill="FFFFFF" w:themeFill="background1"/>
            <w:tcMar/>
            <w:vAlign w:val="center"/>
          </w:tcPr>
          <w:p w:rsidRPr="00B24DB5" w:rsidR="00611904" w:rsidP="3B6F9829" w:rsidRDefault="0026536F" w14:paraId="10591896" w14:textId="5621B1E0">
            <w:pPr>
              <w:pStyle w:val="NormalWeb"/>
              <w:jc w:val="center"/>
              <w:rPr>
                <w:sz w:val="20"/>
                <w:szCs w:val="20"/>
                <w:lang w:val="en-GB"/>
              </w:rPr>
            </w:pPr>
            <w:r w:rsidRPr="3B6F9829">
              <w:rPr>
                <w:sz w:val="20"/>
                <w:szCs w:val="20"/>
                <w:lang w:val="en-GB"/>
              </w:rPr>
              <w:t>Tab</w:t>
            </w:r>
            <w:r w:rsidRPr="3B6F9829" w:rsidR="66B19A89">
              <w:rPr>
                <w:sz w:val="20"/>
                <w:szCs w:val="20"/>
                <w:lang w:val="en-GB"/>
              </w:rPr>
              <w:t>le</w:t>
            </w:r>
            <w:r w:rsidRPr="3B6F9829">
              <w:rPr>
                <w:sz w:val="20"/>
                <w:szCs w:val="20"/>
                <w:lang w:val="en-GB"/>
              </w:rPr>
              <w:t xml:space="preserve"> 7. Regression Coefficients for Predicting Organizational Performance from Talent Capital and Talent Management Strategy</w:t>
            </w:r>
            <w:r w:rsidRPr="3B6F9829" w:rsidR="0F7E4158">
              <w:rPr>
                <w:sz w:val="20"/>
                <w:szCs w:val="20"/>
                <w:vertAlign w:val="superscript"/>
              </w:rPr>
              <w:t>a</w:t>
            </w:r>
          </w:p>
        </w:tc>
      </w:tr>
      <w:tr w:rsidRPr="007D1C62" w:rsidR="00611904" w:rsidTr="5F9922F3" w14:paraId="531CA9D8" w14:textId="77777777">
        <w:trPr>
          <w:cantSplit/>
        </w:trPr>
        <w:tc>
          <w:tcPr>
            <w:tcW w:w="3196" w:type="dxa"/>
            <w:gridSpan w:val="2"/>
            <w:vMerge w:val="restart"/>
            <w:tcBorders>
              <w:top w:val="single" w:color="auto" w:sz="4" w:space="0"/>
              <w:left w:val="single" w:color="auto" w:sz="4" w:space="0"/>
              <w:bottom w:val="single" w:color="auto" w:sz="4" w:space="0"/>
              <w:right w:val="single" w:color="auto" w:sz="4" w:space="0"/>
            </w:tcBorders>
            <w:shd w:val="clear" w:color="auto" w:fill="E7E6E6" w:themeFill="background2"/>
            <w:tcMar/>
            <w:vAlign w:val="bottom"/>
          </w:tcPr>
          <w:p w:rsidRPr="007D1C62" w:rsidR="00611904" w:rsidP="3B6F9829" w:rsidRDefault="0F7E4158" w14:paraId="205DF506" w14:textId="77777777">
            <w:pPr>
              <w:rPr>
                <w:b/>
                <w:bCs/>
                <w:sz w:val="20"/>
              </w:rPr>
            </w:pPr>
            <w:r w:rsidRPr="3B6F9829">
              <w:rPr>
                <w:b/>
                <w:bCs/>
                <w:sz w:val="20"/>
              </w:rPr>
              <w:t>Model</w:t>
            </w:r>
          </w:p>
        </w:tc>
        <w:tc>
          <w:tcPr>
            <w:tcW w:w="2674" w:type="dxa"/>
            <w:gridSpan w:val="2"/>
            <w:tcBorders>
              <w:top w:val="single" w:color="auto" w:sz="4" w:space="0"/>
              <w:left w:val="single" w:color="auto" w:sz="4" w:space="0"/>
              <w:bottom w:val="single" w:color="auto" w:sz="4" w:space="0"/>
              <w:right w:val="single" w:color="auto" w:sz="4" w:space="0"/>
            </w:tcBorders>
            <w:shd w:val="clear" w:color="auto" w:fill="E7E6E6" w:themeFill="background2"/>
            <w:tcMar/>
            <w:vAlign w:val="bottom"/>
          </w:tcPr>
          <w:p w:rsidRPr="007D1C62" w:rsidR="00611904" w:rsidP="3B6F9829" w:rsidRDefault="0F7E4158" w14:paraId="07CA6DA3" w14:textId="77777777">
            <w:pPr>
              <w:rPr>
                <w:b/>
                <w:bCs/>
                <w:sz w:val="20"/>
              </w:rPr>
            </w:pPr>
            <w:r w:rsidRPr="3B6F9829">
              <w:rPr>
                <w:b/>
                <w:bCs/>
                <w:sz w:val="20"/>
              </w:rPr>
              <w:t>Unstandardized Coefficients</w:t>
            </w:r>
          </w:p>
        </w:tc>
        <w:tc>
          <w:tcPr>
            <w:tcW w:w="1475" w:type="dxa"/>
            <w:tcBorders>
              <w:top w:val="single" w:color="auto" w:sz="4" w:space="0"/>
              <w:left w:val="single" w:color="auto" w:sz="4" w:space="0"/>
              <w:bottom w:val="single" w:color="auto" w:sz="4" w:space="0"/>
              <w:right w:val="single" w:color="auto" w:sz="4" w:space="0"/>
            </w:tcBorders>
            <w:shd w:val="clear" w:color="auto" w:fill="E7E6E6" w:themeFill="background2"/>
            <w:tcMar/>
            <w:vAlign w:val="bottom"/>
          </w:tcPr>
          <w:p w:rsidRPr="007D1C62" w:rsidR="00611904" w:rsidP="3B6F9829" w:rsidRDefault="0F7E4158" w14:paraId="400F90A0" w14:textId="77777777">
            <w:pPr>
              <w:rPr>
                <w:b/>
                <w:bCs/>
                <w:sz w:val="20"/>
              </w:rPr>
            </w:pPr>
            <w:r w:rsidRPr="3B6F9829">
              <w:rPr>
                <w:b/>
                <w:bCs/>
                <w:sz w:val="20"/>
              </w:rPr>
              <w:t>Standardized Coefficients</w:t>
            </w:r>
          </w:p>
        </w:tc>
        <w:tc>
          <w:tcPr>
            <w:tcW w:w="1029"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Mar/>
            <w:vAlign w:val="bottom"/>
          </w:tcPr>
          <w:p w:rsidRPr="007D1C62" w:rsidR="00611904" w:rsidP="3B6F9829" w:rsidRDefault="0F7E4158" w14:paraId="02835A41" w14:textId="77777777">
            <w:pPr>
              <w:rPr>
                <w:b/>
                <w:bCs/>
                <w:sz w:val="20"/>
              </w:rPr>
            </w:pPr>
            <w:r w:rsidRPr="3B6F9829">
              <w:rPr>
                <w:b/>
                <w:bCs/>
                <w:sz w:val="20"/>
              </w:rPr>
              <w:t>t</w:t>
            </w:r>
          </w:p>
        </w:tc>
        <w:tc>
          <w:tcPr>
            <w:tcW w:w="1029" w:type="dxa"/>
            <w:vMerge w:val="restart"/>
            <w:tcBorders>
              <w:top w:val="single" w:color="auto" w:sz="4" w:space="0"/>
              <w:left w:val="single" w:color="auto" w:sz="4" w:space="0"/>
              <w:bottom w:val="single" w:color="auto" w:sz="4" w:space="0"/>
              <w:right w:val="single" w:color="auto" w:sz="4" w:space="0"/>
            </w:tcBorders>
            <w:shd w:val="clear" w:color="auto" w:fill="E7E6E6" w:themeFill="background2"/>
            <w:tcMar/>
            <w:vAlign w:val="bottom"/>
          </w:tcPr>
          <w:p w:rsidRPr="007D1C62" w:rsidR="00611904" w:rsidP="3B6F9829" w:rsidRDefault="0F7E4158" w14:paraId="2112CD03" w14:textId="77777777">
            <w:pPr>
              <w:rPr>
                <w:b/>
                <w:bCs/>
                <w:sz w:val="20"/>
              </w:rPr>
            </w:pPr>
            <w:r w:rsidRPr="3B6F9829">
              <w:rPr>
                <w:b/>
                <w:bCs/>
                <w:sz w:val="20"/>
              </w:rPr>
              <w:t>Sig.</w:t>
            </w:r>
          </w:p>
        </w:tc>
      </w:tr>
      <w:tr w:rsidRPr="007D1C62" w:rsidR="00611904" w:rsidTr="5F9922F3" w14:paraId="63829BE8" w14:textId="77777777">
        <w:trPr>
          <w:cantSplit/>
        </w:trPr>
        <w:tc>
          <w:tcPr>
            <w:tcW w:w="3196" w:type="dxa"/>
            <w:gridSpan w:val="2"/>
            <w:vMerge/>
            <w:tcMar/>
            <w:vAlign w:val="bottom"/>
          </w:tcPr>
          <w:p w:rsidRPr="007D1C62" w:rsidR="00611904" w:rsidP="002D49A4" w:rsidRDefault="00611904" w14:paraId="07459315" w14:textId="77777777">
            <w:pPr>
              <w:rPr>
                <w:sz w:val="20"/>
              </w:rPr>
            </w:pPr>
          </w:p>
        </w:tc>
        <w:tc>
          <w:tcPr>
            <w:tcW w:w="1337" w:type="dxa"/>
            <w:tcBorders>
              <w:top w:val="single" w:color="auto" w:sz="4" w:space="0"/>
              <w:left w:val="single" w:color="auto" w:sz="4" w:space="0"/>
              <w:bottom w:val="single" w:color="auto" w:sz="4" w:space="0"/>
              <w:right w:val="single" w:color="auto" w:sz="4" w:space="0"/>
            </w:tcBorders>
            <w:shd w:val="clear" w:color="auto" w:fill="E7E6E6" w:themeFill="background2"/>
            <w:tcMar/>
            <w:vAlign w:val="bottom"/>
          </w:tcPr>
          <w:p w:rsidRPr="007D1C62" w:rsidR="00611904" w:rsidP="3B6F9829" w:rsidRDefault="0F7E4158" w14:paraId="61ED4E73" w14:textId="77777777">
            <w:pPr>
              <w:rPr>
                <w:b/>
                <w:bCs/>
                <w:sz w:val="20"/>
              </w:rPr>
            </w:pPr>
            <w:r w:rsidRPr="3B6F9829">
              <w:rPr>
                <w:b/>
                <w:bCs/>
                <w:sz w:val="20"/>
              </w:rPr>
              <w:t>B</w:t>
            </w:r>
          </w:p>
        </w:tc>
        <w:tc>
          <w:tcPr>
            <w:tcW w:w="1337" w:type="dxa"/>
            <w:tcBorders>
              <w:top w:val="single" w:color="auto" w:sz="4" w:space="0"/>
              <w:left w:val="single" w:color="auto" w:sz="4" w:space="0"/>
              <w:bottom w:val="single" w:color="auto" w:sz="4" w:space="0"/>
              <w:right w:val="single" w:color="auto" w:sz="4" w:space="0"/>
            </w:tcBorders>
            <w:shd w:val="clear" w:color="auto" w:fill="E7E6E6" w:themeFill="background2"/>
            <w:tcMar/>
            <w:vAlign w:val="bottom"/>
          </w:tcPr>
          <w:p w:rsidRPr="007D1C62" w:rsidR="00611904" w:rsidP="3B6F9829" w:rsidRDefault="0F7E4158" w14:paraId="4F2DFBE5" w14:textId="77777777">
            <w:pPr>
              <w:rPr>
                <w:b/>
                <w:bCs/>
                <w:sz w:val="20"/>
              </w:rPr>
            </w:pPr>
            <w:r w:rsidRPr="3B6F9829">
              <w:rPr>
                <w:b/>
                <w:bCs/>
                <w:sz w:val="20"/>
              </w:rPr>
              <w:t>Std. Error</w:t>
            </w:r>
          </w:p>
        </w:tc>
        <w:tc>
          <w:tcPr>
            <w:tcW w:w="1475" w:type="dxa"/>
            <w:tcBorders>
              <w:top w:val="single" w:color="auto" w:sz="4" w:space="0"/>
              <w:left w:val="single" w:color="auto" w:sz="4" w:space="0"/>
              <w:bottom w:val="single" w:color="auto" w:sz="4" w:space="0"/>
              <w:right w:val="single" w:color="auto" w:sz="4" w:space="0"/>
            </w:tcBorders>
            <w:shd w:val="clear" w:color="auto" w:fill="E7E6E6" w:themeFill="background2"/>
            <w:tcMar/>
            <w:vAlign w:val="bottom"/>
          </w:tcPr>
          <w:p w:rsidRPr="007D1C62" w:rsidR="00611904" w:rsidP="3B6F9829" w:rsidRDefault="0F7E4158" w14:paraId="277B52FB" w14:textId="77777777">
            <w:pPr>
              <w:rPr>
                <w:b/>
                <w:bCs/>
                <w:sz w:val="20"/>
              </w:rPr>
            </w:pPr>
            <w:r w:rsidRPr="3B6F9829">
              <w:rPr>
                <w:b/>
                <w:bCs/>
                <w:sz w:val="20"/>
              </w:rPr>
              <w:t>Beta</w:t>
            </w:r>
          </w:p>
        </w:tc>
        <w:tc>
          <w:tcPr>
            <w:tcW w:w="1029" w:type="dxa"/>
            <w:vMerge/>
            <w:tcMar/>
            <w:vAlign w:val="bottom"/>
          </w:tcPr>
          <w:p w:rsidRPr="007D1C62" w:rsidR="00611904" w:rsidP="002D49A4" w:rsidRDefault="00611904" w14:paraId="6537F28F" w14:textId="77777777">
            <w:pPr>
              <w:rPr>
                <w:sz w:val="20"/>
              </w:rPr>
            </w:pPr>
          </w:p>
        </w:tc>
        <w:tc>
          <w:tcPr>
            <w:tcW w:w="1029" w:type="dxa"/>
            <w:vMerge/>
            <w:tcMar/>
            <w:vAlign w:val="bottom"/>
          </w:tcPr>
          <w:p w:rsidRPr="007D1C62" w:rsidR="00611904" w:rsidP="002D49A4" w:rsidRDefault="00611904" w14:paraId="6DFB9E20" w14:textId="77777777">
            <w:pPr>
              <w:rPr>
                <w:sz w:val="20"/>
              </w:rPr>
            </w:pPr>
          </w:p>
        </w:tc>
      </w:tr>
      <w:tr w:rsidRPr="007D1C62" w:rsidR="00611904" w:rsidTr="5F9922F3" w14:paraId="1EED33B4" w14:textId="77777777">
        <w:trPr>
          <w:cantSplit/>
        </w:trPr>
        <w:tc>
          <w:tcPr>
            <w:tcW w:w="737" w:type="dxa"/>
            <w:vMerge w:val="restart"/>
            <w:tcBorders>
              <w:top w:val="single" w:color="auto" w:sz="4" w:space="0"/>
              <w:left w:val="single" w:color="auto" w:sz="4" w:space="0"/>
              <w:bottom w:val="single" w:color="auto" w:sz="4" w:space="0"/>
              <w:right w:val="single" w:color="auto" w:sz="4" w:space="0"/>
            </w:tcBorders>
            <w:shd w:val="clear" w:color="auto" w:fill="E0E0E0"/>
            <w:tcMar/>
          </w:tcPr>
          <w:p w:rsidRPr="007D1C62" w:rsidR="00611904" w:rsidP="002D49A4" w:rsidRDefault="00611904" w14:paraId="249FAAB8" w14:textId="77777777">
            <w:pPr>
              <w:rPr>
                <w:sz w:val="20"/>
              </w:rPr>
            </w:pPr>
            <w:r w:rsidRPr="007D1C62">
              <w:rPr>
                <w:sz w:val="20"/>
              </w:rPr>
              <w:t>1</w:t>
            </w:r>
          </w:p>
        </w:tc>
        <w:tc>
          <w:tcPr>
            <w:tcW w:w="2459" w:type="dxa"/>
            <w:tcBorders>
              <w:top w:val="single" w:color="auto" w:sz="4" w:space="0"/>
              <w:left w:val="single" w:color="auto" w:sz="4" w:space="0"/>
              <w:bottom w:val="single" w:color="auto" w:sz="4" w:space="0"/>
              <w:right w:val="single" w:color="auto" w:sz="4" w:space="0"/>
            </w:tcBorders>
            <w:shd w:val="clear" w:color="auto" w:fill="E0E0E0"/>
            <w:tcMar/>
          </w:tcPr>
          <w:p w:rsidRPr="007D1C62" w:rsidR="00611904" w:rsidP="002D49A4" w:rsidRDefault="00611904" w14:paraId="63BE58F2" w14:textId="77777777">
            <w:pPr>
              <w:rPr>
                <w:sz w:val="20"/>
              </w:rPr>
            </w:pPr>
            <w:r w:rsidRPr="007D1C62">
              <w:rPr>
                <w:sz w:val="20"/>
              </w:rPr>
              <w:t>(Constant)</w:t>
            </w:r>
          </w:p>
        </w:tc>
        <w:tc>
          <w:tcPr>
            <w:tcW w:w="1337"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611904" w:rsidP="002D49A4" w:rsidRDefault="00611904" w14:paraId="3E913598" w14:textId="77777777">
            <w:pPr>
              <w:rPr>
                <w:sz w:val="20"/>
              </w:rPr>
            </w:pPr>
            <w:r w:rsidRPr="007D1C62">
              <w:rPr>
                <w:sz w:val="20"/>
              </w:rPr>
              <w:t>2,500</w:t>
            </w:r>
          </w:p>
        </w:tc>
        <w:tc>
          <w:tcPr>
            <w:tcW w:w="1337"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611904" w:rsidP="002D49A4" w:rsidRDefault="00611904" w14:paraId="2ED76D5A" w14:textId="77777777">
            <w:pPr>
              <w:rPr>
                <w:sz w:val="20"/>
              </w:rPr>
            </w:pPr>
            <w:r w:rsidRPr="007D1C62">
              <w:rPr>
                <w:sz w:val="20"/>
              </w:rPr>
              <w:t>,563</w:t>
            </w:r>
          </w:p>
        </w:tc>
        <w:tc>
          <w:tcPr>
            <w:tcW w:w="1475"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7D1C62" w:rsidR="00611904" w:rsidP="002D49A4" w:rsidRDefault="00611904" w14:paraId="70DF9E56" w14:textId="77777777">
            <w:pPr>
              <w:rPr>
                <w:sz w:val="20"/>
              </w:rPr>
            </w:pPr>
          </w:p>
        </w:tc>
        <w:tc>
          <w:tcPr>
            <w:tcW w:w="102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611904" w:rsidP="002D49A4" w:rsidRDefault="00611904" w14:paraId="6BE36154" w14:textId="77777777">
            <w:pPr>
              <w:rPr>
                <w:sz w:val="20"/>
              </w:rPr>
            </w:pPr>
            <w:r w:rsidRPr="007D1C62">
              <w:rPr>
                <w:sz w:val="20"/>
              </w:rPr>
              <w:t>4,439</w:t>
            </w:r>
          </w:p>
        </w:tc>
        <w:tc>
          <w:tcPr>
            <w:tcW w:w="102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611904" w:rsidP="002D49A4" w:rsidRDefault="00611904" w14:paraId="4AC3D7C4" w14:textId="77777777">
            <w:pPr>
              <w:rPr>
                <w:sz w:val="20"/>
              </w:rPr>
            </w:pPr>
            <w:r w:rsidRPr="007D1C62">
              <w:rPr>
                <w:sz w:val="20"/>
              </w:rPr>
              <w:t>,000</w:t>
            </w:r>
          </w:p>
        </w:tc>
      </w:tr>
      <w:tr w:rsidRPr="007D1C62" w:rsidR="00611904" w:rsidTr="5F9922F3" w14:paraId="25848C24" w14:textId="77777777">
        <w:trPr>
          <w:cantSplit/>
        </w:trPr>
        <w:tc>
          <w:tcPr>
            <w:tcW w:w="737" w:type="dxa"/>
            <w:vMerge/>
            <w:tcMar/>
          </w:tcPr>
          <w:p w:rsidRPr="007D1C62" w:rsidR="00611904" w:rsidP="002D49A4" w:rsidRDefault="00611904" w14:paraId="44E871BC" w14:textId="77777777">
            <w:pPr>
              <w:rPr>
                <w:sz w:val="20"/>
              </w:rPr>
            </w:pPr>
          </w:p>
        </w:tc>
        <w:tc>
          <w:tcPr>
            <w:tcW w:w="2459" w:type="dxa"/>
            <w:tcBorders>
              <w:top w:val="single" w:color="auto" w:sz="4" w:space="0"/>
              <w:left w:val="single" w:color="auto" w:sz="4" w:space="0"/>
              <w:bottom w:val="single" w:color="auto" w:sz="4" w:space="0"/>
              <w:right w:val="single" w:color="auto" w:sz="4" w:space="0"/>
            </w:tcBorders>
            <w:shd w:val="clear" w:color="auto" w:fill="E0E0E0"/>
            <w:tcMar/>
            <w:vAlign w:val="center"/>
          </w:tcPr>
          <w:p w:rsidRPr="007D1C62" w:rsidR="00611904" w:rsidP="00611904" w:rsidRDefault="00611904" w14:paraId="27C06509" w14:textId="77777777">
            <w:pPr>
              <w:jc w:val="center"/>
              <w:rPr>
                <w:sz w:val="20"/>
              </w:rPr>
            </w:pPr>
            <w:r w:rsidRPr="00611904">
              <w:rPr>
                <w:sz w:val="20"/>
              </w:rPr>
              <w:t>Talent</w:t>
            </w:r>
            <w:r>
              <w:rPr>
                <w:sz w:val="20"/>
              </w:rPr>
              <w:t xml:space="preserve"> </w:t>
            </w:r>
            <w:r w:rsidRPr="00611904">
              <w:rPr>
                <w:sz w:val="20"/>
              </w:rPr>
              <w:t>Management Strategy</w:t>
            </w:r>
          </w:p>
        </w:tc>
        <w:tc>
          <w:tcPr>
            <w:tcW w:w="1337"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611904" w:rsidP="002D49A4" w:rsidRDefault="00611904" w14:paraId="13DF6A97" w14:textId="77777777">
            <w:pPr>
              <w:rPr>
                <w:sz w:val="20"/>
              </w:rPr>
            </w:pPr>
            <w:r w:rsidRPr="007D1C62">
              <w:rPr>
                <w:sz w:val="20"/>
              </w:rPr>
              <w:t>-,029</w:t>
            </w:r>
          </w:p>
        </w:tc>
        <w:tc>
          <w:tcPr>
            <w:tcW w:w="1337"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611904" w:rsidP="002D49A4" w:rsidRDefault="00611904" w14:paraId="3E29467E" w14:textId="77777777">
            <w:pPr>
              <w:rPr>
                <w:sz w:val="20"/>
              </w:rPr>
            </w:pPr>
            <w:r w:rsidRPr="007D1C62">
              <w:rPr>
                <w:sz w:val="20"/>
              </w:rPr>
              <w:t>,147</w:t>
            </w:r>
          </w:p>
        </w:tc>
        <w:tc>
          <w:tcPr>
            <w:tcW w:w="1475"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611904" w:rsidP="002D49A4" w:rsidRDefault="00611904" w14:paraId="3A42CCC5" w14:textId="77777777">
            <w:pPr>
              <w:rPr>
                <w:sz w:val="20"/>
              </w:rPr>
            </w:pPr>
            <w:r w:rsidRPr="007D1C62">
              <w:rPr>
                <w:sz w:val="20"/>
              </w:rPr>
              <w:t>-,027</w:t>
            </w:r>
          </w:p>
        </w:tc>
        <w:tc>
          <w:tcPr>
            <w:tcW w:w="102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611904" w:rsidP="002D49A4" w:rsidRDefault="00611904" w14:paraId="56297F47" w14:textId="77777777">
            <w:pPr>
              <w:rPr>
                <w:sz w:val="20"/>
              </w:rPr>
            </w:pPr>
            <w:r w:rsidRPr="007D1C62">
              <w:rPr>
                <w:sz w:val="20"/>
              </w:rPr>
              <w:t>-,194</w:t>
            </w:r>
          </w:p>
        </w:tc>
        <w:tc>
          <w:tcPr>
            <w:tcW w:w="102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611904" w:rsidP="002D49A4" w:rsidRDefault="00611904" w14:paraId="0B8894B1" w14:textId="77777777">
            <w:pPr>
              <w:rPr>
                <w:sz w:val="20"/>
              </w:rPr>
            </w:pPr>
            <w:r w:rsidRPr="007D1C62">
              <w:rPr>
                <w:sz w:val="20"/>
              </w:rPr>
              <w:t>,846</w:t>
            </w:r>
          </w:p>
        </w:tc>
      </w:tr>
      <w:tr w:rsidRPr="007D1C62" w:rsidR="00611904" w:rsidTr="5F9922F3" w14:paraId="6B536835" w14:textId="77777777">
        <w:trPr>
          <w:cantSplit/>
        </w:trPr>
        <w:tc>
          <w:tcPr>
            <w:tcW w:w="737" w:type="dxa"/>
            <w:vMerge/>
            <w:tcMar/>
          </w:tcPr>
          <w:p w:rsidRPr="007D1C62" w:rsidR="00611904" w:rsidP="002D49A4" w:rsidRDefault="00611904" w14:paraId="144A5D23" w14:textId="77777777">
            <w:pPr>
              <w:rPr>
                <w:sz w:val="20"/>
              </w:rPr>
            </w:pPr>
          </w:p>
        </w:tc>
        <w:tc>
          <w:tcPr>
            <w:tcW w:w="2459" w:type="dxa"/>
            <w:tcBorders>
              <w:top w:val="single" w:color="auto" w:sz="4" w:space="0"/>
              <w:left w:val="single" w:color="auto" w:sz="4" w:space="0"/>
              <w:bottom w:val="single" w:color="auto" w:sz="4" w:space="0"/>
              <w:right w:val="single" w:color="auto" w:sz="4" w:space="0"/>
            </w:tcBorders>
            <w:shd w:val="clear" w:color="auto" w:fill="E0E0E0"/>
            <w:tcMar/>
            <w:vAlign w:val="center"/>
          </w:tcPr>
          <w:p w:rsidRPr="007D1C62" w:rsidR="00611904" w:rsidP="00E844CA" w:rsidRDefault="00611904" w14:paraId="7897630E" w14:textId="77777777">
            <w:pPr>
              <w:rPr>
                <w:sz w:val="20"/>
              </w:rPr>
            </w:pPr>
            <w:r w:rsidRPr="00611904">
              <w:rPr>
                <w:sz w:val="20"/>
              </w:rPr>
              <w:t>Talent Capital</w:t>
            </w:r>
          </w:p>
        </w:tc>
        <w:tc>
          <w:tcPr>
            <w:tcW w:w="1337"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611904" w:rsidP="002D49A4" w:rsidRDefault="00611904" w14:paraId="6CFA56BA" w14:textId="77777777">
            <w:pPr>
              <w:rPr>
                <w:sz w:val="20"/>
              </w:rPr>
            </w:pPr>
            <w:r w:rsidRPr="007D1C62">
              <w:rPr>
                <w:sz w:val="20"/>
              </w:rPr>
              <w:t>,598</w:t>
            </w:r>
          </w:p>
        </w:tc>
        <w:tc>
          <w:tcPr>
            <w:tcW w:w="1337"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611904" w:rsidP="002D49A4" w:rsidRDefault="00611904" w14:paraId="7087F646" w14:textId="77777777">
            <w:pPr>
              <w:rPr>
                <w:sz w:val="20"/>
              </w:rPr>
            </w:pPr>
            <w:r w:rsidRPr="007D1C62">
              <w:rPr>
                <w:sz w:val="20"/>
              </w:rPr>
              <w:t>,136</w:t>
            </w:r>
          </w:p>
        </w:tc>
        <w:tc>
          <w:tcPr>
            <w:tcW w:w="1475"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611904" w:rsidP="002D49A4" w:rsidRDefault="00611904" w14:paraId="0F14AA22" w14:textId="77777777">
            <w:pPr>
              <w:rPr>
                <w:sz w:val="20"/>
              </w:rPr>
            </w:pPr>
            <w:r w:rsidRPr="007D1C62">
              <w:rPr>
                <w:sz w:val="20"/>
              </w:rPr>
              <w:t>,603</w:t>
            </w:r>
          </w:p>
        </w:tc>
        <w:tc>
          <w:tcPr>
            <w:tcW w:w="102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611904" w:rsidP="002D49A4" w:rsidRDefault="00611904" w14:paraId="38A18EF1" w14:textId="77777777">
            <w:pPr>
              <w:rPr>
                <w:sz w:val="20"/>
              </w:rPr>
            </w:pPr>
            <w:r w:rsidRPr="007D1C62">
              <w:rPr>
                <w:sz w:val="20"/>
              </w:rPr>
              <w:t>4,384</w:t>
            </w:r>
          </w:p>
        </w:tc>
        <w:tc>
          <w:tcPr>
            <w:tcW w:w="102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7D1C62" w:rsidR="00611904" w:rsidP="002D49A4" w:rsidRDefault="00611904" w14:paraId="120A5FEB" w14:textId="77777777">
            <w:pPr>
              <w:rPr>
                <w:b/>
                <w:bCs/>
                <w:sz w:val="20"/>
              </w:rPr>
            </w:pPr>
            <w:r w:rsidRPr="007D1C62">
              <w:rPr>
                <w:b/>
                <w:bCs/>
                <w:sz w:val="20"/>
              </w:rPr>
              <w:t>,000</w:t>
            </w:r>
          </w:p>
        </w:tc>
      </w:tr>
      <w:tr w:rsidRPr="007D1C62" w:rsidR="00611904" w:rsidTr="5F9922F3" w14:paraId="622F9DDA" w14:textId="77777777">
        <w:trPr>
          <w:cantSplit/>
        </w:trPr>
        <w:tc>
          <w:tcPr>
            <w:tcW w:w="9403" w:type="dxa"/>
            <w:gridSpan w:val="7"/>
            <w:tcBorders>
              <w:top w:val="single" w:color="auto" w:sz="4" w:space="0"/>
              <w:left w:val="nil"/>
              <w:bottom w:val="nil"/>
              <w:right w:val="nil"/>
            </w:tcBorders>
            <w:shd w:val="clear" w:color="auto" w:fill="FFFFFF" w:themeFill="background1"/>
            <w:tcMar/>
          </w:tcPr>
          <w:p w:rsidRPr="007D1C62" w:rsidR="00611904" w:rsidP="5F9922F3" w:rsidRDefault="00611904" w14:paraId="7F445EEB" w14:textId="4C6F094E">
            <w:pPr>
              <w:rPr>
                <w:sz w:val="20"/>
                <w:szCs w:val="20"/>
              </w:rPr>
            </w:pPr>
            <w:r w:rsidRPr="5F9922F3" w:rsidR="211F4AC7">
              <w:rPr>
                <w:sz w:val="20"/>
                <w:szCs w:val="20"/>
              </w:rPr>
              <w:t xml:space="preserve">a. Dependent Variable: </w:t>
            </w:r>
            <w:r w:rsidRPr="5F9922F3" w:rsidR="00E844CA">
              <w:rPr>
                <w:sz w:val="20"/>
                <w:szCs w:val="20"/>
              </w:rPr>
              <w:t>Organizational Performance</w:t>
            </w:r>
          </w:p>
          <w:p w:rsidRPr="007D1C62" w:rsidR="00611904" w:rsidP="5F9922F3" w:rsidRDefault="00611904" w14:paraId="025230D5" w14:textId="5221AE22">
            <w:pPr>
              <w:pStyle w:val="Normal"/>
              <w:ind w:left="0" w:hanging="0"/>
              <w:jc w:val="left"/>
              <w:rPr>
                <w:sz w:val="20"/>
                <w:szCs w:val="20"/>
              </w:rPr>
            </w:pPr>
            <w:r w:rsidRPr="5F9922F3" w:rsidR="7F079D86">
              <w:rPr>
                <w:sz w:val="20"/>
                <w:szCs w:val="20"/>
              </w:rPr>
              <w:t>Source: Author</w:t>
            </w:r>
          </w:p>
        </w:tc>
      </w:tr>
    </w:tbl>
    <w:p w:rsidRPr="00E75AC8" w:rsidR="00E75AC8" w:rsidP="5F9922F3" w:rsidRDefault="005E6531" w14:paraId="52E9FF9F" w14:textId="70DF3AB8">
      <w:pPr>
        <w:pStyle w:val="Heading1"/>
        <w:numPr>
          <w:ilvl w:val="0"/>
          <w:numId w:val="0"/>
        </w:numPr>
        <w:rPr>
          <w:sz w:val="24"/>
          <w:szCs w:val="24"/>
          <w:lang w:val="en-GB" w:eastAsia="hr-HR"/>
        </w:rPr>
      </w:pPr>
      <w:r w:rsidRPr="5F9922F3" w:rsidR="5F9922F3">
        <w:rPr>
          <w:lang w:val="en-GB"/>
        </w:rPr>
        <w:t xml:space="preserve">4. </w:t>
      </w:r>
      <w:r w:rsidRPr="5F9922F3" w:rsidR="005E6531">
        <w:rPr>
          <w:lang w:val="en-GB"/>
        </w:rPr>
        <w:t xml:space="preserve">Results </w:t>
      </w:r>
      <w:r w:rsidRPr="5F9922F3" w:rsidR="00C0206B">
        <w:rPr>
          <w:lang w:val="en-GB"/>
        </w:rPr>
        <w:t xml:space="preserve">and Discussion </w:t>
      </w:r>
    </w:p>
    <w:p w:rsidR="00E75AC8" w:rsidP="00E75AC8" w:rsidRDefault="00C0206B" w14:paraId="6A9DB22F" w14:textId="77777777">
      <w:pPr>
        <w:pStyle w:val="NormalWeb"/>
        <w:jc w:val="both"/>
      </w:pPr>
      <w:r>
        <w:t>The findings provide robust empirical evidence for the proposed relationships among Talent Management Strategy, Talent Capital, and Organizational Performance</w:t>
      </w:r>
      <w:r w:rsidR="00E75AC8">
        <w:t>.</w:t>
      </w:r>
      <w:r>
        <w:t xml:space="preserve"> There is </w:t>
      </w:r>
      <w:r w:rsidR="00E75AC8">
        <w:t xml:space="preserve">positive associations among all variables. The strongest relationship emerged between </w:t>
      </w:r>
      <w:r w:rsidR="00E75AC8">
        <w:rPr>
          <w:rStyle w:val="Emphasis"/>
        </w:rPr>
        <w:t>Talent Management Strategy</w:t>
      </w:r>
      <w:r w:rsidR="00E75AC8">
        <w:t xml:space="preserve"> and </w:t>
      </w:r>
      <w:r w:rsidR="00E75AC8">
        <w:rPr>
          <w:rStyle w:val="Emphasis"/>
        </w:rPr>
        <w:t>Talent Capital</w:t>
      </w:r>
      <w:r w:rsidR="00E75AC8">
        <w:t xml:space="preserve">, implying that systematic talent practices foster the accumulation of valuable human capital. Both </w:t>
      </w:r>
      <w:r w:rsidR="00E75AC8">
        <w:rPr>
          <w:rStyle w:val="Emphasis"/>
        </w:rPr>
        <w:t>Talent Capital</w:t>
      </w:r>
      <w:r w:rsidR="00E75AC8">
        <w:t xml:space="preserve"> and </w:t>
      </w:r>
      <w:r w:rsidR="00E75AC8">
        <w:rPr>
          <w:rStyle w:val="Emphasis"/>
        </w:rPr>
        <w:t>Talent Management Strategy</w:t>
      </w:r>
      <w:r w:rsidR="00E75AC8">
        <w:t xml:space="preserve"> were positively related to </w:t>
      </w:r>
      <w:r w:rsidR="00E75AC8">
        <w:rPr>
          <w:rStyle w:val="Emphasis"/>
        </w:rPr>
        <w:t>Organizational Performance</w:t>
      </w:r>
      <w:r w:rsidR="00E75AC8">
        <w:t xml:space="preserve">, though the effect was stronger for </w:t>
      </w:r>
      <w:r w:rsidR="00E75AC8">
        <w:rPr>
          <w:rStyle w:val="Emphasis"/>
        </w:rPr>
        <w:t>Talent Capital</w:t>
      </w:r>
      <w:r w:rsidR="00E75AC8">
        <w:t>.</w:t>
      </w:r>
      <w:r>
        <w:t xml:space="preserve"> </w:t>
      </w:r>
      <w:r w:rsidR="00E75AC8">
        <w:t xml:space="preserve">Regression analysis further clarified these relationships. While the overall model explained a moderate share of the variance in organizational performance (R² = 0.34), only </w:t>
      </w:r>
      <w:r w:rsidR="00E75AC8">
        <w:rPr>
          <w:rStyle w:val="Emphasis"/>
        </w:rPr>
        <w:t>Talent Capital</w:t>
      </w:r>
      <w:r w:rsidR="00E75AC8">
        <w:t xml:space="preserve"> remained a significant predictor in the multivariate model. This finding indicates that the quality and depth of human capital—rather than the formal presence of strategic talent management processes—directly enhance organizational success.</w:t>
      </w:r>
    </w:p>
    <w:p w:rsidRPr="004D3A2F" w:rsidR="00C0206B" w:rsidP="3B6F9829" w:rsidRDefault="00C0206B" w14:paraId="6357C5E9" w14:textId="23E2BF81">
      <w:pPr>
        <w:pStyle w:val="NormalWeb"/>
        <w:jc w:val="both"/>
      </w:pPr>
      <w:r w:rsidRPr="3B6F9829">
        <w:rPr>
          <w:lang w:val="en-US"/>
        </w:rPr>
        <w:t xml:space="preserve">These findings align with previous research emphasizing human capital as the critical mechanism through which HR systems influence firm outcomes </w:t>
      </w:r>
      <w:r>
        <w:fldChar w:fldCharType="begin">
          <w:fldData xml:space="preserve">PEVuZE5vdGU+PENpdGU+PEF1dGhvcj5TYWEtUGVyZXo8L0F1dGhvcj48WWVhcj4yMDAyPC9ZZWFy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</w:fldData>
        </w:fldChar>
      </w:r>
      <w:r w:rsidR="004D3A2F">
        <w:instrText xml:space="preserve"> ADDIN EN.CITE </w:instrText>
      </w:r>
      <w:r w:rsidR="004D3A2F">
        <w:fldChar w:fldCharType="begin">
          <w:fldData xml:space="preserve">PEVuZE5vdGU+PENpdGU+PEF1dGhvcj5TYWEtUGVyZXo8L0F1dGhvcj48WWVhcj4yMDAyPC9ZZWFy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</w:fldData>
        </w:fldChar>
      </w:r>
      <w:r w:rsidR="004D3A2F">
        <w:instrText xml:space="preserve"> ADDIN EN.CITE.DATA </w:instrText>
      </w:r>
      <w:r w:rsidR="004D3A2F">
        <w:fldChar w:fldCharType="end"/>
      </w:r>
      <w:r>
        <w:fldChar w:fldCharType="separate"/>
      </w:r>
      <w:r w:rsidR="004D3A2F">
        <w:rPr>
          <w:noProof/>
        </w:rPr>
        <w:t>(Boon et al., 2018; Collings &amp; Mellahi, 2009; Fedyk &amp; Hodson, 2023; Glaister et al., 2018; Saa-Perez &amp; Garcia-Falcon, 2002)</w:t>
      </w:r>
      <w:r>
        <w:fldChar w:fldCharType="end"/>
      </w:r>
      <w:r w:rsidRPr="3B6F9829" w:rsidR="2D0147CC">
        <w:rPr>
          <w:lang w:val="en-US"/>
        </w:rPr>
        <w:t>.</w:t>
      </w:r>
      <w:r w:rsidRPr="3B6F9829">
        <w:rPr>
          <w:lang w:val="en-US"/>
        </w:rPr>
        <w:t xml:space="preserve"> The results also empirically validate Talent Management as a higher-order strategic construct </w:t>
      </w:r>
      <w:r>
        <w:lastRenderedPageBreak/>
        <w:fldChar w:fldCharType="begin"/>
      </w:r>
      <w:r w:rsidR="004D3A2F">
        <w:instrText xml:space="preserve"> ADDIN EN.CITE &lt;EndNote&gt;&lt;Cite&gt;&lt;Author&gt;McDonnell&lt;/Author&gt;&lt;Year&gt;2017&lt;/Year&gt;&lt;RecNum&gt;342&lt;/RecNum&gt;&lt;DisplayText&gt;(Kaliannan et al., 2023; McDonnell et al., 2017)&lt;/DisplayText&gt;&lt;record&gt;&lt;rec-number&gt;342&lt;/rec-number&gt;&lt;foreign-keys&gt;&lt;key app="EN" db-id="s0vzepwvbzettzer0pbpv2asx05tdfdsfvra" timestamp="1676917424" guid="90a8d39e-89b8-4499-be8e-251f90e0de55"&gt;342&lt;/key&gt;&lt;/foreign-keys&gt;&lt;ref-type name="Journal Article"&gt;17&lt;/ref-type&gt;&lt;contributors&gt;&lt;authors&gt;&lt;author&gt;McDonnell, Anthony&lt;/author&gt;&lt;author&gt;Collings, David G&lt;/author&gt;&lt;author&gt;Mellahi, Kamel&lt;/author&gt;&lt;author&gt;Schuler, Randall&lt;/author&gt;&lt;/authors&gt;&lt;/contributors&gt;&lt;titles&gt;&lt;title&gt;Talent management: a systematic review and future prospects&lt;/title&gt;&lt;secondary-title&gt;European Journal of International Management&lt;/secondary-title&gt;&lt;/titles&gt;&lt;periodical&gt;&lt;full-title&gt;European Journal of International Management&lt;/full-title&gt;&lt;/periodical&gt;&lt;pages&gt;86-128&lt;/pages&gt;&lt;volume&gt;11&lt;/volume&gt;&lt;number&gt;1&lt;/number&gt;&lt;dates&gt;&lt;year&gt;2017&lt;/year&gt;&lt;/dates&gt;&lt;isbn&gt;1751-6757&lt;/isbn&gt;&lt;urls&gt;&lt;/urls&gt;&lt;/record&gt;&lt;/Cite&gt;&lt;Cite&gt;&lt;Author&gt;Kaliannan&lt;/Author&gt;&lt;Year&gt;2023&lt;/Year&gt;&lt;RecNum&gt;1603&lt;/RecNum&gt;&lt;record&gt;&lt;rec-number&gt;1603&lt;/rec-number&gt;&lt;foreign-keys&gt;&lt;key app="EN" db-id="s0vzepwvbzettzer0pbpv2asx05tdfdsfvra" timestamp="1763359738"&gt;1603&lt;/key&gt;&lt;/foreign-keys&gt;&lt;ref-type name="Journal Article"&gt;17&lt;/ref-type&gt;&lt;contributors&gt;&lt;authors&gt;&lt;author&gt;Kaliannan, Maniam&lt;/author&gt;&lt;author&gt;Darmalinggam, Darshana&lt;/author&gt;&lt;author&gt;Dorasamy, Magiswary&lt;/author&gt;&lt;author&gt;Abraham, Mathew&lt;/author&gt;&lt;/authors&gt;&lt;/contributors&gt;&lt;titles&gt;&lt;title&gt;Inclusive talent development as a key talent management approach: A systematic literature review&lt;/title&gt;&lt;secondary-title&gt;Human resource management review&lt;/secondary-title&gt;&lt;/titles&gt;&lt;periodical&gt;&lt;full-title&gt;Human resource management review&lt;/full-title&gt;&lt;/periodical&gt;&lt;pages&gt;100926&lt;/pages&gt;&lt;volume&gt;33&lt;/volume&gt;&lt;number&gt;1&lt;/number&gt;&lt;dates&gt;&lt;year&gt;2023&lt;/year&gt;&lt;/dates&gt;&lt;isbn&gt;1053-4822&lt;/isbn&gt;&lt;urls&gt;&lt;/urls&gt;&lt;/record&gt;&lt;/Cite&gt;&lt;/EndNote&gt;</w:instrText>
      </w:r>
      <w:r>
        <w:fldChar w:fldCharType="separate"/>
      </w:r>
      <w:r w:rsidR="004D3A2F">
        <w:rPr>
          <w:noProof/>
        </w:rPr>
        <w:t>(Kaliannan et al., 2023; McDonnell et al., 2017)</w:t>
      </w:r>
      <w:r>
        <w:fldChar w:fldCharType="end"/>
      </w:r>
      <w:r w:rsidRPr="3B6F9829">
        <w:rPr>
          <w:lang w:val="en-US"/>
        </w:rPr>
        <w:t xml:space="preserve"> encompassing alignment, formalization, segmentation, investment, and succession planning. By demonstrating that Talent Management affects performance indirectly through Talent Capital, this study helps clarify the “black box” connecting HR practices and firm-level results </w:t>
      </w:r>
      <w:r>
        <w:fldChar w:fldCharType="begin"/>
      </w:r>
      <w:r>
        <w:instrText xml:space="preserve"> ADDIN EN.CITE &lt;EndNote&gt;&lt;Cite&gt;&lt;Author&gt;Boon&lt;/Author&gt;&lt;Year&gt;2018&lt;/Year&gt;&lt;RecNum&gt;1573&lt;/RecNum&gt;&lt;DisplayText&gt;(Boon et al., 2018)&lt;/DisplayText&gt;&lt;record&gt;&lt;rec-number&gt;1573&lt;/rec-number&gt;&lt;foreign-keys&gt;&lt;key app="EN" db-id="s0vzepwvbzettzer0pbpv2asx05tdfdsfvra" timestamp="1759919987"&gt;1573&lt;/key&gt;&lt;/foreign-keys&gt;&lt;ref-type name="Journal Article"&gt;17&lt;/ref-type&gt;&lt;contributors&gt;&lt;authors&gt;&lt;author&gt;Boon, Corine&lt;/author&gt;&lt;author&gt;Eckardt, Rory&lt;/author&gt;&lt;author&gt;Lepak, David P&lt;/author&gt;&lt;author&gt;Boselie, Paul&lt;/author&gt;&lt;/authors&gt;&lt;/contributors&gt;&lt;titles&gt;&lt;title&gt;Integrating strategic human capital and strategic human resource management&lt;/title&gt;&lt;secondary-title&gt;The International Journal of Human Resource Management&lt;/secondary-title&gt;&lt;/titles&gt;&lt;periodical&gt;&lt;full-title&gt;The International Journal of Human Resource Management&lt;/full-title&gt;&lt;/periodical&gt;&lt;pages&gt;34-67&lt;/pages&gt;&lt;volume&gt;29&lt;/volume&gt;&lt;number&gt;1&lt;/number&gt;&lt;dates&gt;&lt;year&gt;2018&lt;/year&gt;&lt;/dates&gt;&lt;isbn&gt;0958-5192&lt;/isbn&gt;&lt;urls&gt;&lt;/urls&gt;&lt;/record&gt;&lt;/Cite&gt;&lt;/EndNote&gt;</w:instrText>
      </w:r>
      <w:r>
        <w:fldChar w:fldCharType="separate"/>
      </w:r>
      <w:r w:rsidRPr="3B6F9829">
        <w:rPr>
          <w:noProof/>
          <w:lang w:val="en-US"/>
        </w:rPr>
        <w:t>(Boon et al., 2018)</w:t>
      </w:r>
      <w:r>
        <w:fldChar w:fldCharType="end"/>
      </w:r>
      <w:r w:rsidRPr="3B6F9829">
        <w:rPr>
          <w:lang w:val="en-US"/>
        </w:rPr>
        <w:t>.</w:t>
      </w:r>
      <w:r w:rsidRPr="3B6F9829" w:rsidR="758761DD">
        <w:rPr>
          <w:lang w:val="en-US"/>
        </w:rPr>
        <w:t xml:space="preserve"> Recent systematic reviews confirm that effective TM practices significantly reduce turnover intention by enhancing employee engagement </w:t>
      </w:r>
      <w:r w:rsidRPr="004D3A2F" w:rsidR="004D3A2F">
        <w:rPr>
          <w:lang w:val="en-US"/>
        </w:rPr>
        <w:fldChar w:fldCharType="begin"/>
      </w:r>
      <w:r w:rsidRPr="004D3A2F" w:rsidR="004D3A2F">
        <w:rPr>
          <w:lang w:val="en-US"/>
        </w:rPr>
        <w:instrText xml:space="preserve"> ADDIN EN.CITE &lt;EndNote&gt;&lt;Cite&gt;&lt;Author&gt;Sinisterra&lt;/Author&gt;&lt;Year&gt;2024&lt;/Year&gt;&lt;RecNum&gt;1604&lt;/RecNum&gt;&lt;DisplayText&gt;(Sinisterra et al., 2024)&lt;/DisplayText&gt;&lt;record&gt;&lt;rec-number&gt;1604&lt;/rec-number&gt;&lt;foreign-keys&gt;&lt;key app="EN" db-id="s0vzepwvbzettzer0pbpv2asx05tdfdsfvra" timestamp="1763359847"&gt;1604&lt;/key&gt;&lt;/foreign-keys&gt;&lt;ref-type name="Journal Article"&gt;17&lt;/ref-type&gt;&lt;contributors&gt;&lt;authors&gt;&lt;author&gt;Sinisterra, Luna&lt;/author&gt;&lt;author&gt;Peñalver, Jonathan&lt;/author&gt;&lt;author&gt;Salanova, Marisa&lt;/author&gt;&lt;/authors&gt;&lt;/contributors&gt;&lt;titles&gt;&lt;title&gt;Connecting the organizational incomes and outcomes: A systematic review of the relationship between talent management, employee engagement, and turnover intention&lt;/title&gt;&lt;secondary-title&gt;Frontiers in psychology&lt;/secondary-title&gt;&lt;/titles&gt;&lt;periodical&gt;&lt;full-title&gt;Frontiers in psychology&lt;/full-title&gt;&lt;/periodical&gt;&lt;pages&gt;1439127&lt;/pages&gt;&lt;volume&gt;15&lt;/volume&gt;&lt;dates&gt;&lt;year&gt;2024&lt;/year&gt;&lt;/dates&gt;&lt;isbn&gt;1664-1078&lt;/isbn&gt;&lt;urls&gt;&lt;/urls&gt;&lt;/record&gt;&lt;/Cite&gt;&lt;/EndNote&gt;</w:instrText>
      </w:r>
      <w:r w:rsidRPr="004D3A2F" w:rsidR="004D3A2F">
        <w:rPr>
          <w:lang w:val="en-US"/>
        </w:rPr>
        <w:fldChar w:fldCharType="separate"/>
      </w:r>
      <w:r w:rsidRPr="004D3A2F" w:rsidR="004D3A2F">
        <w:rPr>
          <w:noProof/>
          <w:lang w:val="en-US"/>
        </w:rPr>
        <w:t>(Sinisterra et al., 2024)</w:t>
      </w:r>
      <w:r w:rsidRPr="004D3A2F" w:rsidR="004D3A2F">
        <w:rPr>
          <w:lang w:val="en-US"/>
        </w:rPr>
        <w:fldChar w:fldCharType="end"/>
      </w:r>
      <w:r w:rsidRPr="004D3A2F" w:rsidR="758761DD">
        <w:rPr>
          <w:lang w:val="en-US"/>
        </w:rPr>
        <w:t xml:space="preserve">.   </w:t>
      </w:r>
    </w:p>
    <w:p w:rsidR="00C0206B" w:rsidP="00C0206B" w:rsidRDefault="00C0206B" w14:paraId="03987F28" w14:textId="3EF10E83">
      <w:pPr>
        <w:pStyle w:val="NormalWeb"/>
        <w:jc w:val="both"/>
      </w:pPr>
      <w:r w:rsidRPr="3B6F9829">
        <w:rPr>
          <w:lang w:val="en-US"/>
        </w:rPr>
        <w:t xml:space="preserve">From a practical perspective, the evidence suggests that organizations should assess the success of Talent Management not by procedural formalization but by its outcomes—specifically, improvements in employee competence, creativity, and </w:t>
      </w:r>
      <w:r w:rsidRPr="004D3A2F">
        <w:rPr>
          <w:lang w:val="en-US"/>
        </w:rPr>
        <w:t>retention</w:t>
      </w:r>
      <w:r w:rsidRPr="004D3A2F" w:rsidR="663FC90A">
        <w:rPr>
          <w:lang w:val="en-US"/>
        </w:rPr>
        <w:t xml:space="preserve"> </w:t>
      </w:r>
      <w:r w:rsidRPr="004D3A2F" w:rsidR="004D3A2F">
        <w:rPr>
          <w:lang w:val="en-US"/>
        </w:rPr>
        <w:fldChar w:fldCharType="begin"/>
      </w:r>
      <w:r w:rsidRPr="004D3A2F" w:rsidR="004D3A2F">
        <w:rPr>
          <w:lang w:val="en-US"/>
        </w:rPr>
        <w:instrText xml:space="preserve"> ADDIN EN.CITE &lt;EndNote&gt;&lt;Cite&gt;&lt;Author&gt;Ekhsan&lt;/Author&gt;&lt;Year&gt;2023&lt;/Year&gt;&lt;RecNum&gt;1607&lt;/RecNum&gt;&lt;DisplayText&gt;(Ekhsan et al., 2023)&lt;/DisplayText&gt;&lt;record&gt;&lt;rec-number&gt;1607&lt;/rec-number&gt;&lt;foreign-keys&gt;&lt;key app="EN" db-id="s0vzepwvbzettzer0pbpv2asx05tdfdsfvra" timestamp="1763360091"&gt;1607&lt;/key&gt;&lt;/foreign-keys&gt;&lt;ref-type name="Journal Article"&gt;17&lt;/ref-type&gt;&lt;contributors&gt;&lt;authors&gt;&lt;author&gt;Ekhsan, Muhamad&lt;/author&gt;&lt;author&gt;Parashakti, Ryani Dhyan&lt;/author&gt;&lt;author&gt;Perkasa, Didin Hikmah&lt;/author&gt;&lt;/authors&gt;&lt;/contributors&gt;&lt;titles&gt;&lt;title&gt;The impact of talent management on employee performance mediated by employee engagement&lt;/title&gt;&lt;secondary-title&gt;East Asian Journal of Multidisciplinary Research&lt;/secondary-title&gt;&lt;/titles&gt;&lt;periodical&gt;&lt;full-title&gt;East Asian Journal of Multidisciplinary Research&lt;/full-title&gt;&lt;/periodical&gt;&lt;pages&gt;1821-1834&lt;/pages&gt;&lt;volume&gt;2&lt;/volume&gt;&lt;number&gt;4&lt;/number&gt;&lt;dates&gt;&lt;year&gt;2023&lt;/year&gt;&lt;/dates&gt;&lt;urls&gt;&lt;/urls&gt;&lt;/record&gt;&lt;/Cite&gt;&lt;/EndNote&gt;</w:instrText>
      </w:r>
      <w:r w:rsidRPr="004D3A2F" w:rsidR="004D3A2F">
        <w:rPr>
          <w:lang w:val="en-US"/>
        </w:rPr>
        <w:fldChar w:fldCharType="separate"/>
      </w:r>
      <w:r w:rsidRPr="004D3A2F" w:rsidR="004D3A2F">
        <w:rPr>
          <w:noProof/>
          <w:lang w:val="en-US"/>
        </w:rPr>
        <w:t>(Ekhsan et al., 2023)</w:t>
      </w:r>
      <w:r w:rsidRPr="004D3A2F" w:rsidR="004D3A2F">
        <w:rPr>
          <w:lang w:val="en-US"/>
        </w:rPr>
        <w:fldChar w:fldCharType="end"/>
      </w:r>
      <w:r w:rsidRPr="3B6F9829">
        <w:rPr>
          <w:color w:val="FF0000"/>
          <w:lang w:val="en-US"/>
        </w:rPr>
        <w:t>.</w:t>
      </w:r>
      <w:r w:rsidRPr="3B6F9829">
        <w:rPr>
          <w:lang w:val="en-US"/>
        </w:rPr>
        <w:t xml:space="preserve"> To sustain competitive advantage, firms should continuously develop Talent Capital through targeted learning opportunities, leadership development, and incentive structures that reward innovation and strategic contribution. Embedding Talent Management within broader strategic priorities, such as digital transformation and organizational agility, can further amplify its performance </w:t>
      </w:r>
      <w:r w:rsidRPr="004D3A2F">
        <w:rPr>
          <w:lang w:val="en-US"/>
        </w:rPr>
        <w:t>impact</w:t>
      </w:r>
      <w:r w:rsidRPr="004D3A2F" w:rsidR="38931EB3">
        <w:rPr>
          <w:lang w:val="en-US"/>
        </w:rPr>
        <w:t xml:space="preserve"> </w:t>
      </w:r>
      <w:r w:rsidRPr="004D3A2F" w:rsidR="004D3A2F">
        <w:rPr>
          <w:lang w:val="en-US"/>
        </w:rPr>
        <w:fldChar w:fldCharType="begin"/>
      </w:r>
      <w:r w:rsidRPr="004D3A2F" w:rsidR="004D3A2F">
        <w:rPr>
          <w:lang w:val="en-US"/>
        </w:rPr>
        <w:instrText xml:space="preserve"> ADDIN EN.CITE &lt;EndNote&gt;&lt;Cite&gt;&lt;Author&gt;Caligiuri&lt;/Author&gt;&lt;Year&gt;2024&lt;/Year&gt;&lt;RecNum&gt;1602&lt;/RecNum&gt;&lt;DisplayText&gt;(Caligiuri et al., 2024)&lt;/DisplayText&gt;&lt;record&gt;&lt;rec-number&gt;1602&lt;/rec-number&gt;&lt;foreign-keys&gt;&lt;key app="EN" db-id="s0vzepwvbzettzer0pbpv2asx05tdfdsfvra" timestamp="1763359682"&gt;1602&lt;/key&gt;&lt;/foreign-keys&gt;&lt;ref-type name="Journal Article"&gt;17&lt;/ref-type&gt;&lt;contributors&gt;&lt;authors&gt;&lt;author&gt;Caligiuri, Paula M&lt;/author&gt;&lt;author&gt;Collings, David G&lt;/author&gt;&lt;author&gt;De Cieri, Helen&lt;/author&gt;&lt;author&gt;Lazarova, Mila B&lt;/author&gt;&lt;/authors&gt;&lt;/contributors&gt;&lt;titles&gt;&lt;title&gt;Global talent management: A critical review and research agenda for the new organizational reality&lt;/title&gt;&lt;secondary-title&gt;Annual Review of Organizational Psychology and Organizational Behavior&lt;/secondary-title&gt;&lt;/titles&gt;&lt;periodical&gt;&lt;full-title&gt;Annual Review of Organizational Psychology and Organizational Behavior&lt;/full-title&gt;&lt;/periodical&gt;&lt;pages&gt;393-421&lt;/pages&gt;&lt;volume&gt;11&lt;/volume&gt;&lt;number&gt;1&lt;/number&gt;&lt;dates&gt;&lt;year&gt;2024&lt;/year&gt;&lt;/dates&gt;&lt;isbn&gt;2327-0608&lt;/isbn&gt;&lt;urls&gt;&lt;/urls&gt;&lt;/record&gt;&lt;/Cite&gt;&lt;/EndNote&gt;</w:instrText>
      </w:r>
      <w:r w:rsidRPr="004D3A2F" w:rsidR="004D3A2F">
        <w:rPr>
          <w:lang w:val="en-US"/>
        </w:rPr>
        <w:fldChar w:fldCharType="separate"/>
      </w:r>
      <w:r w:rsidRPr="004D3A2F" w:rsidR="004D3A2F">
        <w:rPr>
          <w:noProof/>
          <w:lang w:val="en-US"/>
        </w:rPr>
        <w:t>(Caligiuri et al., 2024)</w:t>
      </w:r>
      <w:r w:rsidRPr="004D3A2F" w:rsidR="004D3A2F">
        <w:rPr>
          <w:lang w:val="en-US"/>
        </w:rPr>
        <w:fldChar w:fldCharType="end"/>
      </w:r>
      <w:r w:rsidRPr="004D3A2F">
        <w:rPr>
          <w:lang w:val="en-US"/>
        </w:rPr>
        <w:t>.</w:t>
      </w:r>
    </w:p>
    <w:p w:rsidR="00C0206B" w:rsidP="00E75AC8" w:rsidRDefault="00C0206B" w14:paraId="36BA74A2" w14:textId="77777777">
      <w:pPr>
        <w:pStyle w:val="NormalWeb"/>
        <w:jc w:val="both"/>
      </w:pPr>
      <w:r>
        <w:t xml:space="preserve">Finally, the study’s limitations should be acknowledged. The modest sample size and reliance on self-reported data restrict the generalizability of the findings. Future research should replicate the model across sectors and employ longitudinal or multilevel designs to capture causal dynamics and contextual influences. </w:t>
      </w:r>
    </w:p>
    <w:p w:rsidR="00500E0D" w:rsidP="00500E0D" w:rsidRDefault="00500E0D" w14:paraId="0B1A40C9" w14:textId="77777777">
      <w:pPr>
        <w:pStyle w:val="Heading1"/>
        <w:numPr>
          <w:ilvl w:val="0"/>
          <w:numId w:val="2"/>
        </w:numPr>
        <w:ind w:left="0" w:firstLine="0"/>
        <w:rPr>
          <w:szCs w:val="28"/>
          <w:lang w:val="en-GB"/>
        </w:rPr>
      </w:pPr>
      <w:r w:rsidRPr="007B015A">
        <w:rPr>
          <w:szCs w:val="28"/>
          <w:lang w:val="en-GB"/>
        </w:rPr>
        <w:t xml:space="preserve">Conclusion </w:t>
      </w:r>
    </w:p>
    <w:p w:rsidRPr="00C0206B" w:rsidR="00C0206B" w:rsidP="00C0206B" w:rsidRDefault="00C0206B" w14:paraId="4A0EA2E9" w14:textId="77777777">
      <w:pPr>
        <w:ind w:firstLine="0"/>
      </w:pPr>
      <w:r>
        <w:t xml:space="preserve">This study underscores the central role of Talent Capital as the true driver of organizational </w:t>
      </w:r>
      <w:r w:rsidRPr="00C0206B">
        <w:rPr>
          <w:szCs w:val="24"/>
          <w:lang w:val="hr-HR" w:eastAsia="hr-HR"/>
        </w:rPr>
        <w:t xml:space="preserve">performance. Beyond formal systems, it is the ability to transform strategic talent initiatives into tangible employee competencies and commitment that determines success. The findings highlight the need for organizations to move from designing talent frameworks to cultivating environments where talent thrives. By positioning </w:t>
      </w:r>
      <w:r>
        <w:rPr>
          <w:szCs w:val="24"/>
          <w:lang w:val="hr-HR" w:eastAsia="hr-HR"/>
        </w:rPr>
        <w:t xml:space="preserve">talent </w:t>
      </w:r>
      <w:r w:rsidRPr="00C0206B">
        <w:rPr>
          <w:szCs w:val="24"/>
          <w:lang w:val="hr-HR" w:eastAsia="hr-HR"/>
        </w:rPr>
        <w:t xml:space="preserve">capital development as a strategic priority, </w:t>
      </w:r>
      <w:r>
        <w:rPr>
          <w:szCs w:val="24"/>
          <w:lang w:val="hr-HR" w:eastAsia="hr-HR"/>
        </w:rPr>
        <w:t>organisations</w:t>
      </w:r>
      <w:r w:rsidRPr="00C0206B">
        <w:rPr>
          <w:szCs w:val="24"/>
          <w:lang w:val="hr-HR" w:eastAsia="hr-HR"/>
        </w:rPr>
        <w:t xml:space="preserve"> can achieve not only higher performance but also long-term adaptability in an increasingly competitive landscape.</w:t>
      </w:r>
    </w:p>
    <w:p w:rsidRPr="00625947" w:rsidR="00500E0D" w:rsidP="00500E0D" w:rsidRDefault="00500E0D" w14:paraId="071E4E01" w14:textId="77777777">
      <w:pPr>
        <w:pStyle w:val="Heading1"/>
        <w:numPr>
          <w:ilvl w:val="0"/>
          <w:numId w:val="2"/>
        </w:numPr>
        <w:ind w:left="0" w:firstLine="0"/>
        <w:rPr>
          <w:sz w:val="24"/>
          <w:szCs w:val="24"/>
          <w:lang w:val="en-GB" w:eastAsia="hr-HR"/>
        </w:rPr>
      </w:pPr>
      <w:r w:rsidRPr="007B015A">
        <w:rPr>
          <w:szCs w:val="28"/>
          <w:lang w:val="en-GB"/>
        </w:rPr>
        <w:t>References</w:t>
      </w:r>
      <w:r w:rsidRPr="007B015A">
        <w:rPr>
          <w:sz w:val="24"/>
          <w:szCs w:val="24"/>
          <w:lang w:val="en-GB" w:eastAsia="hr-HR"/>
        </w:rPr>
        <w:br/>
      </w:r>
      <w:bookmarkStart w:name="_GoBack" w:id="0"/>
    </w:p>
    <w:p w:rsidRPr="00625947" w:rsidR="007F4372" w:rsidP="007F4372" w:rsidRDefault="00500E0D" w14:paraId="54EAEA97"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sz w:val="24"/>
          <w:szCs w:val="24"/>
          <w:lang w:val="en-GB" w:eastAsia="hr-HR"/>
        </w:rPr>
        <w:fldChar w:fldCharType="begin"/>
      </w:r>
      <w:r w:rsidRPr="00625947">
        <w:rPr>
          <w:rFonts w:ascii="Times New Roman" w:hAnsi="Times New Roman" w:cs="Times New Roman"/>
          <w:sz w:val="24"/>
          <w:szCs w:val="24"/>
          <w:lang w:val="en-GB" w:eastAsia="hr-HR"/>
        </w:rPr>
        <w:instrText xml:space="preserve"> ADDIN EN.REFLIST </w:instrText>
      </w:r>
      <w:r w:rsidRPr="00625947">
        <w:rPr>
          <w:rFonts w:ascii="Times New Roman" w:hAnsi="Times New Roman" w:cs="Times New Roman"/>
          <w:sz w:val="24"/>
          <w:szCs w:val="24"/>
          <w:lang w:val="en-GB" w:eastAsia="hr-HR"/>
        </w:rPr>
        <w:fldChar w:fldCharType="separate"/>
      </w:r>
      <w:r w:rsidRPr="00625947" w:rsidR="007F4372">
        <w:rPr>
          <w:rFonts w:ascii="Times New Roman" w:hAnsi="Times New Roman" w:cs="Times New Roman"/>
        </w:rPr>
        <w:t xml:space="preserve">Al Ariss, A., Cascio, W. F., &amp; Paauwe, J. (2014). Talent management: Current theories and future research directions. </w:t>
      </w:r>
      <w:r w:rsidRPr="00625947" w:rsidR="007F4372">
        <w:rPr>
          <w:rFonts w:ascii="Times New Roman" w:hAnsi="Times New Roman" w:cs="Times New Roman"/>
          <w:i/>
        </w:rPr>
        <w:t>Journal of world business</w:t>
      </w:r>
      <w:r w:rsidRPr="00625947" w:rsidR="007F4372">
        <w:rPr>
          <w:rFonts w:ascii="Times New Roman" w:hAnsi="Times New Roman" w:cs="Times New Roman"/>
        </w:rPr>
        <w:t>,</w:t>
      </w:r>
      <w:r w:rsidRPr="00625947" w:rsidR="007F4372">
        <w:rPr>
          <w:rFonts w:ascii="Times New Roman" w:hAnsi="Times New Roman" w:cs="Times New Roman"/>
          <w:i/>
        </w:rPr>
        <w:t xml:space="preserve"> 49</w:t>
      </w:r>
      <w:r w:rsidRPr="00625947" w:rsidR="007F4372">
        <w:rPr>
          <w:rFonts w:ascii="Times New Roman" w:hAnsi="Times New Roman" w:cs="Times New Roman"/>
        </w:rPr>
        <w:t xml:space="preserve">(2), 173-179. </w:t>
      </w:r>
    </w:p>
    <w:p w:rsidRPr="00625947" w:rsidR="007F4372" w:rsidP="007F4372" w:rsidRDefault="007F4372" w14:paraId="620A83CC"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Alhammadi, E. M. (2023). The impact of Talent Management practices on Employee Performance: Leadership competencies as a Mediator. </w:t>
      </w:r>
      <w:r w:rsidRPr="00625947">
        <w:rPr>
          <w:rFonts w:ascii="Times New Roman" w:hAnsi="Times New Roman" w:cs="Times New Roman"/>
          <w:i/>
        </w:rPr>
        <w:t>International Journal of Professional Business Review: Int. J. Prof. Bus. Rev.</w:t>
      </w:r>
      <w:r w:rsidRPr="00625947">
        <w:rPr>
          <w:rFonts w:ascii="Times New Roman" w:hAnsi="Times New Roman" w:cs="Times New Roman"/>
        </w:rPr>
        <w:t>,</w:t>
      </w:r>
      <w:r w:rsidRPr="00625947">
        <w:rPr>
          <w:rFonts w:ascii="Times New Roman" w:hAnsi="Times New Roman" w:cs="Times New Roman"/>
          <w:i/>
        </w:rPr>
        <w:t xml:space="preserve"> 8</w:t>
      </w:r>
      <w:r w:rsidRPr="00625947">
        <w:rPr>
          <w:rFonts w:ascii="Times New Roman" w:hAnsi="Times New Roman" w:cs="Times New Roman"/>
        </w:rPr>
        <w:t xml:space="preserve">(11), 2. </w:t>
      </w:r>
    </w:p>
    <w:p w:rsidRPr="00625947" w:rsidR="007F4372" w:rsidP="007F4372" w:rsidRDefault="007F4372" w14:paraId="0C483B4E"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Ali, Z., Mahmood, B., &amp; Mehreen, A. (2019). Linking succession planning to employee performance: The mediating roles of career development and performance appraisal. </w:t>
      </w:r>
      <w:r w:rsidRPr="00625947">
        <w:rPr>
          <w:rFonts w:ascii="Times New Roman" w:hAnsi="Times New Roman" w:cs="Times New Roman"/>
          <w:i/>
        </w:rPr>
        <w:t>Australian Journal of Career Development</w:t>
      </w:r>
      <w:r w:rsidRPr="00625947">
        <w:rPr>
          <w:rFonts w:ascii="Times New Roman" w:hAnsi="Times New Roman" w:cs="Times New Roman"/>
        </w:rPr>
        <w:t>,</w:t>
      </w:r>
      <w:r w:rsidRPr="00625947">
        <w:rPr>
          <w:rFonts w:ascii="Times New Roman" w:hAnsi="Times New Roman" w:cs="Times New Roman"/>
          <w:i/>
        </w:rPr>
        <w:t xml:space="preserve"> 28</w:t>
      </w:r>
      <w:r w:rsidRPr="00625947">
        <w:rPr>
          <w:rFonts w:ascii="Times New Roman" w:hAnsi="Times New Roman" w:cs="Times New Roman"/>
        </w:rPr>
        <w:t xml:space="preserve">(2), 112-121. </w:t>
      </w:r>
    </w:p>
    <w:p w:rsidRPr="00625947" w:rsidR="007F4372" w:rsidP="007F4372" w:rsidRDefault="007F4372" w14:paraId="4322C644"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Alzyadat, A. M. A., Mohamad, Z., &amp; Padlee, S. F. (2024). Impact of Talent Management on Human Capital Performance: Moderating Role of Organizational Commitment. </w:t>
      </w:r>
      <w:r w:rsidRPr="00625947">
        <w:rPr>
          <w:rFonts w:ascii="Times New Roman" w:hAnsi="Times New Roman" w:cs="Times New Roman"/>
          <w:i/>
        </w:rPr>
        <w:t>Pakistan Journal of Life &amp; Social Sciences</w:t>
      </w:r>
      <w:r w:rsidRPr="00625947">
        <w:rPr>
          <w:rFonts w:ascii="Times New Roman" w:hAnsi="Times New Roman" w:cs="Times New Roman"/>
        </w:rPr>
        <w:t>,</w:t>
      </w:r>
      <w:r w:rsidRPr="00625947">
        <w:rPr>
          <w:rFonts w:ascii="Times New Roman" w:hAnsi="Times New Roman" w:cs="Times New Roman"/>
          <w:i/>
        </w:rPr>
        <w:t xml:space="preserve"> 22</w:t>
      </w:r>
      <w:r w:rsidRPr="00625947">
        <w:rPr>
          <w:rFonts w:ascii="Times New Roman" w:hAnsi="Times New Roman" w:cs="Times New Roman"/>
        </w:rPr>
        <w:t xml:space="preserve">(2). </w:t>
      </w:r>
    </w:p>
    <w:p w:rsidRPr="00625947" w:rsidR="007F4372" w:rsidP="007F4372" w:rsidRDefault="007F4372" w14:paraId="77A91E7F"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Barney, J. B. (2001). Resource-based theories of competitive advantage: A ten-year retrospective on the resource-based view. </w:t>
      </w:r>
      <w:r w:rsidRPr="00625947">
        <w:rPr>
          <w:rFonts w:ascii="Times New Roman" w:hAnsi="Times New Roman" w:cs="Times New Roman"/>
          <w:i/>
        </w:rPr>
        <w:t>Journal of management</w:t>
      </w:r>
      <w:r w:rsidRPr="00625947">
        <w:rPr>
          <w:rFonts w:ascii="Times New Roman" w:hAnsi="Times New Roman" w:cs="Times New Roman"/>
        </w:rPr>
        <w:t>,</w:t>
      </w:r>
      <w:r w:rsidRPr="00625947">
        <w:rPr>
          <w:rFonts w:ascii="Times New Roman" w:hAnsi="Times New Roman" w:cs="Times New Roman"/>
          <w:i/>
        </w:rPr>
        <w:t xml:space="preserve"> 27</w:t>
      </w:r>
      <w:r w:rsidRPr="00625947">
        <w:rPr>
          <w:rFonts w:ascii="Times New Roman" w:hAnsi="Times New Roman" w:cs="Times New Roman"/>
        </w:rPr>
        <w:t xml:space="preserve">(6), 643-650. </w:t>
      </w:r>
    </w:p>
    <w:p w:rsidRPr="00625947" w:rsidR="007F4372" w:rsidP="007F4372" w:rsidRDefault="007F4372" w14:paraId="6DCBB2CC"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Becker, B. E., &amp; Huselid, M. A. (1998). Human resources strategies, complementarities, and firm performance. </w:t>
      </w:r>
      <w:r w:rsidRPr="00625947">
        <w:rPr>
          <w:rFonts w:ascii="Times New Roman" w:hAnsi="Times New Roman" w:cs="Times New Roman"/>
          <w:i/>
        </w:rPr>
        <w:t>SUNY Buffalo: Unpublished manuscript</w:t>
      </w:r>
      <w:r w:rsidRPr="00625947">
        <w:rPr>
          <w:rFonts w:ascii="Times New Roman" w:hAnsi="Times New Roman" w:cs="Times New Roman"/>
        </w:rPr>
        <w:t xml:space="preserve">. </w:t>
      </w:r>
    </w:p>
    <w:p w:rsidRPr="00625947" w:rsidR="007F4372" w:rsidP="007F4372" w:rsidRDefault="007F4372" w14:paraId="56D84E45"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lastRenderedPageBreak/>
        <w:t xml:space="preserve">Boon, C., Eckardt, R., Lepak, D. P., &amp; Boselie, P. (2018). Integrating strategic human capital and strategic human resource management. </w:t>
      </w:r>
      <w:r w:rsidRPr="00625947">
        <w:rPr>
          <w:rFonts w:ascii="Times New Roman" w:hAnsi="Times New Roman" w:cs="Times New Roman"/>
          <w:i/>
        </w:rPr>
        <w:t>The International Journal of Human Resource Management</w:t>
      </w:r>
      <w:r w:rsidRPr="00625947">
        <w:rPr>
          <w:rFonts w:ascii="Times New Roman" w:hAnsi="Times New Roman" w:cs="Times New Roman"/>
        </w:rPr>
        <w:t>,</w:t>
      </w:r>
      <w:r w:rsidRPr="00625947">
        <w:rPr>
          <w:rFonts w:ascii="Times New Roman" w:hAnsi="Times New Roman" w:cs="Times New Roman"/>
          <w:i/>
        </w:rPr>
        <w:t xml:space="preserve"> 29</w:t>
      </w:r>
      <w:r w:rsidRPr="00625947">
        <w:rPr>
          <w:rFonts w:ascii="Times New Roman" w:hAnsi="Times New Roman" w:cs="Times New Roman"/>
        </w:rPr>
        <w:t xml:space="preserve">(1), 34-67. </w:t>
      </w:r>
    </w:p>
    <w:p w:rsidRPr="00625947" w:rsidR="007F4372" w:rsidP="007F4372" w:rsidRDefault="007F4372" w14:paraId="4984C59B"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Boudreau, J. W., &amp; Ramstad, P. M. (2005). Talentship, talent segmentation, and sustainability: A new HR decision science paradigm for a new strategy definition. </w:t>
      </w:r>
      <w:r w:rsidRPr="00625947">
        <w:rPr>
          <w:rFonts w:ascii="Times New Roman" w:hAnsi="Times New Roman" w:cs="Times New Roman"/>
          <w:i/>
        </w:rPr>
        <w:t>Human Resource Management: Published in Cooperation with the School of Business Administration, The University of Michigan and in alliance with the Society of Human Resources Management</w:t>
      </w:r>
      <w:r w:rsidRPr="00625947">
        <w:rPr>
          <w:rFonts w:ascii="Times New Roman" w:hAnsi="Times New Roman" w:cs="Times New Roman"/>
        </w:rPr>
        <w:t>,</w:t>
      </w:r>
      <w:r w:rsidRPr="00625947">
        <w:rPr>
          <w:rFonts w:ascii="Times New Roman" w:hAnsi="Times New Roman" w:cs="Times New Roman"/>
          <w:i/>
        </w:rPr>
        <w:t xml:space="preserve"> 44</w:t>
      </w:r>
      <w:r w:rsidRPr="00625947">
        <w:rPr>
          <w:rFonts w:ascii="Times New Roman" w:hAnsi="Times New Roman" w:cs="Times New Roman"/>
        </w:rPr>
        <w:t xml:space="preserve">(2), 129-136. </w:t>
      </w:r>
    </w:p>
    <w:p w:rsidRPr="00625947" w:rsidR="007F4372" w:rsidP="007F4372" w:rsidRDefault="007F4372" w14:paraId="6FA1515C"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Caligiuri, P. M., Collings, D. G., De Cieri, H., &amp; Lazarova, M. B. (2024). Global talent management: A critical review and research agenda for the new organizational reality. </w:t>
      </w:r>
      <w:r w:rsidRPr="00625947">
        <w:rPr>
          <w:rFonts w:ascii="Times New Roman" w:hAnsi="Times New Roman" w:cs="Times New Roman"/>
          <w:i/>
        </w:rPr>
        <w:t>Annual Review of Organizational Psychology and Organizational Behavior</w:t>
      </w:r>
      <w:r w:rsidRPr="00625947">
        <w:rPr>
          <w:rFonts w:ascii="Times New Roman" w:hAnsi="Times New Roman" w:cs="Times New Roman"/>
        </w:rPr>
        <w:t>,</w:t>
      </w:r>
      <w:r w:rsidRPr="00625947">
        <w:rPr>
          <w:rFonts w:ascii="Times New Roman" w:hAnsi="Times New Roman" w:cs="Times New Roman"/>
          <w:i/>
        </w:rPr>
        <w:t xml:space="preserve"> 11</w:t>
      </w:r>
      <w:r w:rsidRPr="00625947">
        <w:rPr>
          <w:rFonts w:ascii="Times New Roman" w:hAnsi="Times New Roman" w:cs="Times New Roman"/>
        </w:rPr>
        <w:t xml:space="preserve">(1), 393-421. </w:t>
      </w:r>
    </w:p>
    <w:p w:rsidRPr="00625947" w:rsidR="007F4372" w:rsidP="007F4372" w:rsidRDefault="007F4372" w14:paraId="6F793579"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Collings, D. G., &amp; Mellahi, K. (2009). Strategic talent management: A review and research agenda. </w:t>
      </w:r>
      <w:r w:rsidRPr="00625947">
        <w:rPr>
          <w:rFonts w:ascii="Times New Roman" w:hAnsi="Times New Roman" w:cs="Times New Roman"/>
          <w:i/>
        </w:rPr>
        <w:t>Human resource management review</w:t>
      </w:r>
      <w:r w:rsidRPr="00625947">
        <w:rPr>
          <w:rFonts w:ascii="Times New Roman" w:hAnsi="Times New Roman" w:cs="Times New Roman"/>
        </w:rPr>
        <w:t>,</w:t>
      </w:r>
      <w:r w:rsidRPr="00625947">
        <w:rPr>
          <w:rFonts w:ascii="Times New Roman" w:hAnsi="Times New Roman" w:cs="Times New Roman"/>
          <w:i/>
        </w:rPr>
        <w:t xml:space="preserve"> 19</w:t>
      </w:r>
      <w:r w:rsidRPr="00625947">
        <w:rPr>
          <w:rFonts w:ascii="Times New Roman" w:hAnsi="Times New Roman" w:cs="Times New Roman"/>
        </w:rPr>
        <w:t xml:space="preserve">(4), 304-313. </w:t>
      </w:r>
    </w:p>
    <w:p w:rsidRPr="00625947" w:rsidR="007F4372" w:rsidP="007F4372" w:rsidRDefault="007F4372" w14:paraId="619B6A15"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Collings, D. G., Mellahi, K., &amp; Cascio, W. F. (2019). Global talent management and performance in multinational enterprises: A multilevel perspective. </w:t>
      </w:r>
      <w:r w:rsidRPr="00625947">
        <w:rPr>
          <w:rFonts w:ascii="Times New Roman" w:hAnsi="Times New Roman" w:cs="Times New Roman"/>
          <w:i/>
        </w:rPr>
        <w:t>Journal of management</w:t>
      </w:r>
      <w:r w:rsidRPr="00625947">
        <w:rPr>
          <w:rFonts w:ascii="Times New Roman" w:hAnsi="Times New Roman" w:cs="Times New Roman"/>
        </w:rPr>
        <w:t>,</w:t>
      </w:r>
      <w:r w:rsidRPr="00625947">
        <w:rPr>
          <w:rFonts w:ascii="Times New Roman" w:hAnsi="Times New Roman" w:cs="Times New Roman"/>
          <w:i/>
        </w:rPr>
        <w:t xml:space="preserve"> 45</w:t>
      </w:r>
      <w:r w:rsidRPr="00625947">
        <w:rPr>
          <w:rFonts w:ascii="Times New Roman" w:hAnsi="Times New Roman" w:cs="Times New Roman"/>
        </w:rPr>
        <w:t xml:space="preserve">(2), 540-566. </w:t>
      </w:r>
    </w:p>
    <w:p w:rsidRPr="00625947" w:rsidR="007F4372" w:rsidP="007F4372" w:rsidRDefault="007F4372" w14:paraId="480A9381"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Dries, N. (2013). The psychology of talent management: A review and research agenda. </w:t>
      </w:r>
      <w:r w:rsidRPr="00625947">
        <w:rPr>
          <w:rFonts w:ascii="Times New Roman" w:hAnsi="Times New Roman" w:cs="Times New Roman"/>
          <w:i/>
        </w:rPr>
        <w:t>Human resource management review</w:t>
      </w:r>
      <w:r w:rsidRPr="00625947">
        <w:rPr>
          <w:rFonts w:ascii="Times New Roman" w:hAnsi="Times New Roman" w:cs="Times New Roman"/>
        </w:rPr>
        <w:t>,</w:t>
      </w:r>
      <w:r w:rsidRPr="00625947">
        <w:rPr>
          <w:rFonts w:ascii="Times New Roman" w:hAnsi="Times New Roman" w:cs="Times New Roman"/>
          <w:i/>
        </w:rPr>
        <w:t xml:space="preserve"> 23</w:t>
      </w:r>
      <w:r w:rsidRPr="00625947">
        <w:rPr>
          <w:rFonts w:ascii="Times New Roman" w:hAnsi="Times New Roman" w:cs="Times New Roman"/>
        </w:rPr>
        <w:t xml:space="preserve">(4), 272-285. </w:t>
      </w:r>
    </w:p>
    <w:p w:rsidRPr="00625947" w:rsidR="007F4372" w:rsidP="007F4372" w:rsidRDefault="007F4372" w14:paraId="2C7A5A9C"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Ekhsan, M., Parashakti, R. D., &amp; Perkasa, D. H. (2023). The impact of talent management on employee performance mediated by employee engagement. </w:t>
      </w:r>
      <w:r w:rsidRPr="00625947">
        <w:rPr>
          <w:rFonts w:ascii="Times New Roman" w:hAnsi="Times New Roman" w:cs="Times New Roman"/>
          <w:i/>
        </w:rPr>
        <w:t>East Asian Journal of Multidisciplinary Research</w:t>
      </w:r>
      <w:r w:rsidRPr="00625947">
        <w:rPr>
          <w:rFonts w:ascii="Times New Roman" w:hAnsi="Times New Roman" w:cs="Times New Roman"/>
        </w:rPr>
        <w:t>,</w:t>
      </w:r>
      <w:r w:rsidRPr="00625947">
        <w:rPr>
          <w:rFonts w:ascii="Times New Roman" w:hAnsi="Times New Roman" w:cs="Times New Roman"/>
          <w:i/>
        </w:rPr>
        <w:t xml:space="preserve"> 2</w:t>
      </w:r>
      <w:r w:rsidRPr="00625947">
        <w:rPr>
          <w:rFonts w:ascii="Times New Roman" w:hAnsi="Times New Roman" w:cs="Times New Roman"/>
        </w:rPr>
        <w:t xml:space="preserve">(4), 1821-1834. </w:t>
      </w:r>
    </w:p>
    <w:p w:rsidRPr="00625947" w:rsidR="007F4372" w:rsidP="007F4372" w:rsidRDefault="007F4372" w14:paraId="3F064826"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Fedyk, A., &amp; Hodson, J. (2023). Trading on talent: Human capital and firm performance. </w:t>
      </w:r>
      <w:r w:rsidRPr="00625947">
        <w:rPr>
          <w:rFonts w:ascii="Times New Roman" w:hAnsi="Times New Roman" w:cs="Times New Roman"/>
          <w:i/>
        </w:rPr>
        <w:t>Review of Finance</w:t>
      </w:r>
      <w:r w:rsidRPr="00625947">
        <w:rPr>
          <w:rFonts w:ascii="Times New Roman" w:hAnsi="Times New Roman" w:cs="Times New Roman"/>
        </w:rPr>
        <w:t>,</w:t>
      </w:r>
      <w:r w:rsidRPr="00625947">
        <w:rPr>
          <w:rFonts w:ascii="Times New Roman" w:hAnsi="Times New Roman" w:cs="Times New Roman"/>
          <w:i/>
        </w:rPr>
        <w:t xml:space="preserve"> 27</w:t>
      </w:r>
      <w:r w:rsidRPr="00625947">
        <w:rPr>
          <w:rFonts w:ascii="Times New Roman" w:hAnsi="Times New Roman" w:cs="Times New Roman"/>
        </w:rPr>
        <w:t xml:space="preserve">(5), 1659-1698. </w:t>
      </w:r>
    </w:p>
    <w:p w:rsidRPr="00625947" w:rsidR="007F4372" w:rsidP="007F4372" w:rsidRDefault="007F4372" w14:paraId="4484C9D5"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Gallardo-Gallardo, E., Thunnissen, M., &amp; Scullion, H. (2020). Talent management: context matters. In (Vol. 31, pp. 457-473): Taylor &amp; Francis.</w:t>
      </w:r>
    </w:p>
    <w:p w:rsidRPr="00625947" w:rsidR="007F4372" w:rsidP="007F4372" w:rsidRDefault="007F4372" w14:paraId="661E6AD4"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Gardner, T. M., Wright, P. M., &amp; Moynihan, L. M. (2011). The impact of motivation, empowerment, and skill‐enhancing practices on aggregate voluntary turnover: The mediating effect of collective affective commitment. </w:t>
      </w:r>
      <w:r w:rsidRPr="00625947">
        <w:rPr>
          <w:rFonts w:ascii="Times New Roman" w:hAnsi="Times New Roman" w:cs="Times New Roman"/>
          <w:i/>
        </w:rPr>
        <w:t>Personnel Psychology</w:t>
      </w:r>
      <w:r w:rsidRPr="00625947">
        <w:rPr>
          <w:rFonts w:ascii="Times New Roman" w:hAnsi="Times New Roman" w:cs="Times New Roman"/>
        </w:rPr>
        <w:t>,</w:t>
      </w:r>
      <w:r w:rsidRPr="00625947">
        <w:rPr>
          <w:rFonts w:ascii="Times New Roman" w:hAnsi="Times New Roman" w:cs="Times New Roman"/>
          <w:i/>
        </w:rPr>
        <w:t xml:space="preserve"> 64</w:t>
      </w:r>
      <w:r w:rsidRPr="00625947">
        <w:rPr>
          <w:rFonts w:ascii="Times New Roman" w:hAnsi="Times New Roman" w:cs="Times New Roman"/>
        </w:rPr>
        <w:t xml:space="preserve">(2), 315-350. </w:t>
      </w:r>
    </w:p>
    <w:p w:rsidRPr="00625947" w:rsidR="007F4372" w:rsidP="007F4372" w:rsidRDefault="007F4372" w14:paraId="39F3AAB4"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Glaister, A. J., Karacay, G., Demirbag, M., &amp; Tatoglu, E. (2018). HRM and performance—The role of talent management as a transmission mechanism in an emerging market context. </w:t>
      </w:r>
      <w:r w:rsidRPr="00625947">
        <w:rPr>
          <w:rFonts w:ascii="Times New Roman" w:hAnsi="Times New Roman" w:cs="Times New Roman"/>
          <w:i/>
        </w:rPr>
        <w:t>Human resource management journal</w:t>
      </w:r>
      <w:r w:rsidRPr="00625947">
        <w:rPr>
          <w:rFonts w:ascii="Times New Roman" w:hAnsi="Times New Roman" w:cs="Times New Roman"/>
        </w:rPr>
        <w:t>,</w:t>
      </w:r>
      <w:r w:rsidRPr="00625947">
        <w:rPr>
          <w:rFonts w:ascii="Times New Roman" w:hAnsi="Times New Roman" w:cs="Times New Roman"/>
          <w:i/>
        </w:rPr>
        <w:t xml:space="preserve"> 28</w:t>
      </w:r>
      <w:r w:rsidRPr="00625947">
        <w:rPr>
          <w:rFonts w:ascii="Times New Roman" w:hAnsi="Times New Roman" w:cs="Times New Roman"/>
        </w:rPr>
        <w:t xml:space="preserve">(1), 148-166. </w:t>
      </w:r>
    </w:p>
    <w:p w:rsidRPr="00625947" w:rsidR="007F4372" w:rsidP="007F4372" w:rsidRDefault="007F4372" w14:paraId="0F359087"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Goldin, C., &amp; Katz, L., F. (2025). The Incubator of Human Capital: The NBER and the Rise of the Human Capital Paradigm. In </w:t>
      </w:r>
      <w:r w:rsidRPr="00625947">
        <w:rPr>
          <w:rFonts w:ascii="Times New Roman" w:hAnsi="Times New Roman" w:cs="Times New Roman"/>
          <w:i/>
        </w:rPr>
        <w:t>The Economic History of American Inequality: New Evidence and Perspectives</w:t>
      </w:r>
      <w:r w:rsidRPr="00625947">
        <w:rPr>
          <w:rFonts w:ascii="Times New Roman" w:hAnsi="Times New Roman" w:cs="Times New Roman"/>
        </w:rPr>
        <w:t xml:space="preserve"> (Edited by Martha J. Bailey, Leah Platt Boustan, and William J. Collins ed., pp. 225-247). University of Chicago Press and NBER. </w:t>
      </w:r>
    </w:p>
    <w:p w:rsidRPr="00625947" w:rsidR="007F4372" w:rsidP="007F4372" w:rsidRDefault="007F4372" w14:paraId="4F9BEDE5"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Groves, K. S. (2011). Talent management best practices: How exemplary health care organizations create value in a down economy. </w:t>
      </w:r>
      <w:r w:rsidRPr="00625947">
        <w:rPr>
          <w:rFonts w:ascii="Times New Roman" w:hAnsi="Times New Roman" w:cs="Times New Roman"/>
          <w:i/>
        </w:rPr>
        <w:t>Health Care Management Review</w:t>
      </w:r>
      <w:r w:rsidRPr="00625947">
        <w:rPr>
          <w:rFonts w:ascii="Times New Roman" w:hAnsi="Times New Roman" w:cs="Times New Roman"/>
        </w:rPr>
        <w:t>,</w:t>
      </w:r>
      <w:r w:rsidRPr="00625947">
        <w:rPr>
          <w:rFonts w:ascii="Times New Roman" w:hAnsi="Times New Roman" w:cs="Times New Roman"/>
          <w:i/>
        </w:rPr>
        <w:t xml:space="preserve"> 36</w:t>
      </w:r>
      <w:r w:rsidRPr="00625947">
        <w:rPr>
          <w:rFonts w:ascii="Times New Roman" w:hAnsi="Times New Roman" w:cs="Times New Roman"/>
        </w:rPr>
        <w:t xml:space="preserve">(3), 227-240. </w:t>
      </w:r>
    </w:p>
    <w:p w:rsidRPr="00625947" w:rsidR="007F4372" w:rsidP="007F4372" w:rsidRDefault="007F4372" w14:paraId="176D4214" w14:textId="2F324D8F">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Huselid, M., &amp; Becker, B. (2011). Bridging micro and macro domains: Workforce differentiation and strategic human resource management. </w:t>
      </w:r>
      <w:r w:rsidRPr="00625947">
        <w:rPr>
          <w:rFonts w:ascii="Times New Roman" w:hAnsi="Times New Roman" w:cs="Times New Roman"/>
          <w:i/>
        </w:rPr>
        <w:t>Journal of management</w:t>
      </w:r>
      <w:r w:rsidRPr="00625947">
        <w:rPr>
          <w:rFonts w:ascii="Times New Roman" w:hAnsi="Times New Roman" w:cs="Times New Roman"/>
        </w:rPr>
        <w:t>,</w:t>
      </w:r>
      <w:r w:rsidRPr="00625947">
        <w:rPr>
          <w:rFonts w:ascii="Times New Roman" w:hAnsi="Times New Roman" w:cs="Times New Roman"/>
          <w:i/>
        </w:rPr>
        <w:t xml:space="preserve"> 37</w:t>
      </w:r>
      <w:r w:rsidRPr="00625947">
        <w:rPr>
          <w:rFonts w:ascii="Times New Roman" w:hAnsi="Times New Roman" w:cs="Times New Roman"/>
        </w:rPr>
        <w:t xml:space="preserve">, 421-428. </w:t>
      </w:r>
    </w:p>
    <w:p w:rsidRPr="00625947" w:rsidR="007F4372" w:rsidP="007F4372" w:rsidRDefault="007F4372" w14:paraId="50E10D9F"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Kaliannan, M., Darmalinggam, D., Dorasamy, M., &amp; Abraham, M. (2023). Inclusive talent development as a key talent management approach: A systematic literature review. </w:t>
      </w:r>
      <w:r w:rsidRPr="00625947">
        <w:rPr>
          <w:rFonts w:ascii="Times New Roman" w:hAnsi="Times New Roman" w:cs="Times New Roman"/>
          <w:i/>
        </w:rPr>
        <w:t>Human resource management review</w:t>
      </w:r>
      <w:r w:rsidRPr="00625947">
        <w:rPr>
          <w:rFonts w:ascii="Times New Roman" w:hAnsi="Times New Roman" w:cs="Times New Roman"/>
        </w:rPr>
        <w:t>,</w:t>
      </w:r>
      <w:r w:rsidRPr="00625947">
        <w:rPr>
          <w:rFonts w:ascii="Times New Roman" w:hAnsi="Times New Roman" w:cs="Times New Roman"/>
          <w:i/>
        </w:rPr>
        <w:t xml:space="preserve"> 33</w:t>
      </w:r>
      <w:r w:rsidRPr="00625947">
        <w:rPr>
          <w:rFonts w:ascii="Times New Roman" w:hAnsi="Times New Roman" w:cs="Times New Roman"/>
        </w:rPr>
        <w:t xml:space="preserve">(1), 100926. </w:t>
      </w:r>
    </w:p>
    <w:p w:rsidRPr="00625947" w:rsidR="007F4372" w:rsidP="007F4372" w:rsidRDefault="007F4372" w14:paraId="435CD486" w14:textId="37D62BBC">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Latukha, M. (2015). Talent management in Russian companies: domestic challenges and international experience. </w:t>
      </w:r>
      <w:r w:rsidRPr="00625947">
        <w:rPr>
          <w:rFonts w:ascii="Times New Roman" w:hAnsi="Times New Roman" w:cs="Times New Roman"/>
          <w:i/>
        </w:rPr>
        <w:t>The International Journal of Human Resource Management</w:t>
      </w:r>
      <w:r w:rsidRPr="00625947">
        <w:rPr>
          <w:rFonts w:ascii="Times New Roman" w:hAnsi="Times New Roman" w:cs="Times New Roman"/>
        </w:rPr>
        <w:t>,</w:t>
      </w:r>
      <w:r w:rsidRPr="00625947">
        <w:rPr>
          <w:rFonts w:ascii="Times New Roman" w:hAnsi="Times New Roman" w:cs="Times New Roman"/>
          <w:i/>
        </w:rPr>
        <w:t xml:space="preserve"> 26</w:t>
      </w:r>
      <w:r w:rsidRPr="00625947">
        <w:rPr>
          <w:rFonts w:ascii="Times New Roman" w:hAnsi="Times New Roman" w:cs="Times New Roman"/>
        </w:rPr>
        <w:t xml:space="preserve">(8), 1051-1075. </w:t>
      </w:r>
    </w:p>
    <w:p w:rsidRPr="00625947" w:rsidR="007F4372" w:rsidP="007F4372" w:rsidRDefault="007F4372" w14:paraId="48DE24D7"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Lewis, R. E., &amp; Heckman, R. J. (2006). Talent management: A critical review. </w:t>
      </w:r>
      <w:r w:rsidRPr="00625947">
        <w:rPr>
          <w:rFonts w:ascii="Times New Roman" w:hAnsi="Times New Roman" w:cs="Times New Roman"/>
          <w:i/>
        </w:rPr>
        <w:t>Human resource management review</w:t>
      </w:r>
      <w:r w:rsidRPr="00625947">
        <w:rPr>
          <w:rFonts w:ascii="Times New Roman" w:hAnsi="Times New Roman" w:cs="Times New Roman"/>
        </w:rPr>
        <w:t>,</w:t>
      </w:r>
      <w:r w:rsidRPr="00625947">
        <w:rPr>
          <w:rFonts w:ascii="Times New Roman" w:hAnsi="Times New Roman" w:cs="Times New Roman"/>
          <w:i/>
        </w:rPr>
        <w:t xml:space="preserve"> 16</w:t>
      </w:r>
      <w:r w:rsidRPr="00625947">
        <w:rPr>
          <w:rFonts w:ascii="Times New Roman" w:hAnsi="Times New Roman" w:cs="Times New Roman"/>
        </w:rPr>
        <w:t xml:space="preserve">(2), 139-154. </w:t>
      </w:r>
    </w:p>
    <w:p w:rsidRPr="00625947" w:rsidR="007F4372" w:rsidP="007F4372" w:rsidRDefault="007F4372" w14:paraId="14986394"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Mattalatta, M., &amp; Andriani, Y. (2023). Influence of human resource management on organizational performance with talent management mediation. </w:t>
      </w:r>
      <w:r w:rsidRPr="00625947">
        <w:rPr>
          <w:rFonts w:ascii="Times New Roman" w:hAnsi="Times New Roman" w:cs="Times New Roman"/>
          <w:i/>
        </w:rPr>
        <w:t>Innovation Business Management and Accounting Journal</w:t>
      </w:r>
      <w:r w:rsidRPr="00625947">
        <w:rPr>
          <w:rFonts w:ascii="Times New Roman" w:hAnsi="Times New Roman" w:cs="Times New Roman"/>
        </w:rPr>
        <w:t>,</w:t>
      </w:r>
      <w:r w:rsidRPr="00625947">
        <w:rPr>
          <w:rFonts w:ascii="Times New Roman" w:hAnsi="Times New Roman" w:cs="Times New Roman"/>
          <w:i/>
        </w:rPr>
        <w:t xml:space="preserve"> 2</w:t>
      </w:r>
      <w:r w:rsidRPr="00625947">
        <w:rPr>
          <w:rFonts w:ascii="Times New Roman" w:hAnsi="Times New Roman" w:cs="Times New Roman"/>
        </w:rPr>
        <w:t xml:space="preserve">(3), 147-156. </w:t>
      </w:r>
    </w:p>
    <w:p w:rsidRPr="00625947" w:rsidR="007F4372" w:rsidP="007F4372" w:rsidRDefault="007F4372" w14:paraId="442E1EF5"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McDonnell, A., Collings, D. G., Mellahi, K., &amp; Schuler, R. (2017). Talent management: a systematic review and future prospects. </w:t>
      </w:r>
      <w:r w:rsidRPr="00625947">
        <w:rPr>
          <w:rFonts w:ascii="Times New Roman" w:hAnsi="Times New Roman" w:cs="Times New Roman"/>
          <w:i/>
        </w:rPr>
        <w:t>European Journal of International Management</w:t>
      </w:r>
      <w:r w:rsidRPr="00625947">
        <w:rPr>
          <w:rFonts w:ascii="Times New Roman" w:hAnsi="Times New Roman" w:cs="Times New Roman"/>
        </w:rPr>
        <w:t>,</w:t>
      </w:r>
      <w:r w:rsidRPr="00625947">
        <w:rPr>
          <w:rFonts w:ascii="Times New Roman" w:hAnsi="Times New Roman" w:cs="Times New Roman"/>
          <w:i/>
        </w:rPr>
        <w:t xml:space="preserve"> 11</w:t>
      </w:r>
      <w:r w:rsidRPr="00625947">
        <w:rPr>
          <w:rFonts w:ascii="Times New Roman" w:hAnsi="Times New Roman" w:cs="Times New Roman"/>
        </w:rPr>
        <w:t xml:space="preserve">(1), 86-128. </w:t>
      </w:r>
    </w:p>
    <w:p w:rsidRPr="00625947" w:rsidR="007F4372" w:rsidP="007F4372" w:rsidRDefault="007F4372" w14:paraId="4EBEC492"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McDonnell, A., &amp; Wiblen, S. (2020). </w:t>
      </w:r>
      <w:r w:rsidRPr="00625947">
        <w:rPr>
          <w:rFonts w:ascii="Times New Roman" w:hAnsi="Times New Roman" w:cs="Times New Roman"/>
          <w:i/>
        </w:rPr>
        <w:t>Talent management: A research overview</w:t>
      </w:r>
      <w:r w:rsidRPr="00625947">
        <w:rPr>
          <w:rFonts w:ascii="Times New Roman" w:hAnsi="Times New Roman" w:cs="Times New Roman"/>
        </w:rPr>
        <w:t xml:space="preserve">. Routledge. </w:t>
      </w:r>
    </w:p>
    <w:p w:rsidRPr="00625947" w:rsidR="007F4372" w:rsidP="007F4372" w:rsidRDefault="007F4372" w14:paraId="574A7E59"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Nabi, M. N., Miah, M. S., Hossain, M. S., Islam, M. F., Sultana, S., Yesmin, M., &amp; Hasan, E. (2025). Navigating the training satisfaction effects on organizational performance: examining multiple mediating paths with PLS-SEM and IPMA. </w:t>
      </w:r>
      <w:r w:rsidRPr="00625947">
        <w:rPr>
          <w:rFonts w:ascii="Times New Roman" w:hAnsi="Times New Roman" w:cs="Times New Roman"/>
          <w:i/>
        </w:rPr>
        <w:t>Social Sciences &amp; Humanities Open</w:t>
      </w:r>
      <w:r w:rsidRPr="00625947">
        <w:rPr>
          <w:rFonts w:ascii="Times New Roman" w:hAnsi="Times New Roman" w:cs="Times New Roman"/>
        </w:rPr>
        <w:t>,</w:t>
      </w:r>
      <w:r w:rsidRPr="00625947">
        <w:rPr>
          <w:rFonts w:ascii="Times New Roman" w:hAnsi="Times New Roman" w:cs="Times New Roman"/>
          <w:i/>
        </w:rPr>
        <w:t xml:space="preserve"> 12</w:t>
      </w:r>
      <w:r w:rsidRPr="00625947">
        <w:rPr>
          <w:rFonts w:ascii="Times New Roman" w:hAnsi="Times New Roman" w:cs="Times New Roman"/>
        </w:rPr>
        <w:t xml:space="preserve">, 101858. </w:t>
      </w:r>
    </w:p>
    <w:p w:rsidRPr="00625947" w:rsidR="007F4372" w:rsidP="007F4372" w:rsidRDefault="007F4372" w14:paraId="4F8C916F" w14:textId="184E5234">
      <w:pPr>
        <w:pStyle w:val="EndNoteBibliography"/>
        <w:spacing w:after="0"/>
        <w:ind w:left="720" w:hanging="720"/>
        <w:rPr>
          <w:rFonts w:ascii="Times New Roman" w:hAnsi="Times New Roman" w:cs="Times New Roman"/>
        </w:rPr>
      </w:pPr>
      <w:r w:rsidRPr="00625947">
        <w:rPr>
          <w:rFonts w:ascii="Times New Roman" w:hAnsi="Times New Roman" w:cs="Times New Roman"/>
        </w:rPr>
        <w:lastRenderedPageBreak/>
        <w:t xml:space="preserve">Payambarpour, S. A. H., L. W. (2015). The impact of talent management and employee engagement on organisational performance. </w:t>
      </w:r>
      <w:r w:rsidRPr="00625947">
        <w:rPr>
          <w:rFonts w:ascii="Times New Roman" w:hAnsi="Times New Roman" w:cs="Times New Roman"/>
          <w:i/>
        </w:rPr>
        <w:t>International Journal of Management Practice</w:t>
      </w:r>
      <w:r w:rsidRPr="00625947">
        <w:rPr>
          <w:rFonts w:ascii="Times New Roman" w:hAnsi="Times New Roman" w:cs="Times New Roman"/>
        </w:rPr>
        <w:t>,</w:t>
      </w:r>
      <w:r w:rsidRPr="00625947">
        <w:rPr>
          <w:rFonts w:ascii="Times New Roman" w:hAnsi="Times New Roman" w:cs="Times New Roman"/>
          <w:i/>
        </w:rPr>
        <w:t xml:space="preserve"> 8</w:t>
      </w:r>
      <w:r w:rsidRPr="00625947">
        <w:rPr>
          <w:rFonts w:ascii="Times New Roman" w:hAnsi="Times New Roman" w:cs="Times New Roman"/>
        </w:rPr>
        <w:t xml:space="preserve">(4), 311-336. </w:t>
      </w:r>
    </w:p>
    <w:p w:rsidRPr="00625947" w:rsidR="007F4372" w:rsidP="007F4372" w:rsidRDefault="007F4372" w14:paraId="0E90CBE3"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Pomaranik, W., &amp; Kludacz-Alessandri, M. (2024). Talent management practices and other factors affecting employee performance in the public healthcare sector in poland: an empirical study using structural equation modelling. </w:t>
      </w:r>
      <w:r w:rsidRPr="00625947">
        <w:rPr>
          <w:rFonts w:ascii="Times New Roman" w:hAnsi="Times New Roman" w:cs="Times New Roman"/>
          <w:i/>
        </w:rPr>
        <w:t>BMC Health Services Research</w:t>
      </w:r>
      <w:r w:rsidRPr="00625947">
        <w:rPr>
          <w:rFonts w:ascii="Times New Roman" w:hAnsi="Times New Roman" w:cs="Times New Roman"/>
        </w:rPr>
        <w:t>,</w:t>
      </w:r>
      <w:r w:rsidRPr="00625947">
        <w:rPr>
          <w:rFonts w:ascii="Times New Roman" w:hAnsi="Times New Roman" w:cs="Times New Roman"/>
          <w:i/>
        </w:rPr>
        <w:t xml:space="preserve"> 24</w:t>
      </w:r>
      <w:r w:rsidRPr="00625947">
        <w:rPr>
          <w:rFonts w:ascii="Times New Roman" w:hAnsi="Times New Roman" w:cs="Times New Roman"/>
        </w:rPr>
        <w:t xml:space="preserve">(1), 1667. </w:t>
      </w:r>
    </w:p>
    <w:p w:rsidRPr="00625947" w:rsidR="007F4372" w:rsidP="007F4372" w:rsidRDefault="007F4372" w14:paraId="2DAE5738"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Rasool, S. F., Samma, M., Wang, M., Zhao, Y., &amp; Zhang, Y. (2019). How human resource management practices translate into sustainable organizational performance: the mediating role of product, process and knowledge innovation. </w:t>
      </w:r>
      <w:r w:rsidRPr="00625947">
        <w:rPr>
          <w:rFonts w:ascii="Times New Roman" w:hAnsi="Times New Roman" w:cs="Times New Roman"/>
          <w:i/>
        </w:rPr>
        <w:t>Psychology research and behavior management</w:t>
      </w:r>
      <w:r w:rsidRPr="00625947">
        <w:rPr>
          <w:rFonts w:ascii="Times New Roman" w:hAnsi="Times New Roman" w:cs="Times New Roman"/>
        </w:rPr>
        <w:t xml:space="preserve">, 1009-1025. </w:t>
      </w:r>
    </w:p>
    <w:p w:rsidRPr="00625947" w:rsidR="007F4372" w:rsidP="007F4372" w:rsidRDefault="007F4372" w14:paraId="336FB343"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Rotea, C. C., Ploscaru, A.-N., Bocean, C. G., Vărzaru, A. A., Mangra, M. G., &amp; Mangra, G. I. (2023). The link between HRM practices and performance in healthcare: The mediating role of the organizational change process. Healthcare, </w:t>
      </w:r>
    </w:p>
    <w:p w:rsidRPr="00625947" w:rsidR="007F4372" w:rsidP="007F4372" w:rsidRDefault="007F4372" w14:paraId="662CD06F"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Saa-Perez, P. D., &amp; Garcia-Falcon, J. M. (2002). A resource-based view of human resource management and organizational capabilities development. </w:t>
      </w:r>
      <w:r w:rsidRPr="00625947">
        <w:rPr>
          <w:rFonts w:ascii="Times New Roman" w:hAnsi="Times New Roman" w:cs="Times New Roman"/>
          <w:i/>
        </w:rPr>
        <w:t>International journal of human resource management</w:t>
      </w:r>
      <w:r w:rsidRPr="00625947">
        <w:rPr>
          <w:rFonts w:ascii="Times New Roman" w:hAnsi="Times New Roman" w:cs="Times New Roman"/>
        </w:rPr>
        <w:t>,</w:t>
      </w:r>
      <w:r w:rsidRPr="00625947">
        <w:rPr>
          <w:rFonts w:ascii="Times New Roman" w:hAnsi="Times New Roman" w:cs="Times New Roman"/>
          <w:i/>
        </w:rPr>
        <w:t xml:space="preserve"> 13</w:t>
      </w:r>
      <w:r w:rsidRPr="00625947">
        <w:rPr>
          <w:rFonts w:ascii="Times New Roman" w:hAnsi="Times New Roman" w:cs="Times New Roman"/>
        </w:rPr>
        <w:t xml:space="preserve">(1), 123-140. </w:t>
      </w:r>
    </w:p>
    <w:p w:rsidRPr="00625947" w:rsidR="007F4372" w:rsidP="007F4372" w:rsidRDefault="007F4372" w14:paraId="58F27F40"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Sareen, P., &amp; Mishra, S. (2016). A study of talent management and its impact on performance of organizations. </w:t>
      </w:r>
      <w:r w:rsidRPr="00625947">
        <w:rPr>
          <w:rFonts w:ascii="Times New Roman" w:hAnsi="Times New Roman" w:cs="Times New Roman"/>
          <w:i/>
        </w:rPr>
        <w:t>Journal of Business and Management</w:t>
      </w:r>
      <w:r w:rsidRPr="00625947">
        <w:rPr>
          <w:rFonts w:ascii="Times New Roman" w:hAnsi="Times New Roman" w:cs="Times New Roman"/>
        </w:rPr>
        <w:t>,</w:t>
      </w:r>
      <w:r w:rsidRPr="00625947">
        <w:rPr>
          <w:rFonts w:ascii="Times New Roman" w:hAnsi="Times New Roman" w:cs="Times New Roman"/>
          <w:i/>
        </w:rPr>
        <w:t xml:space="preserve"> 18</w:t>
      </w:r>
      <w:r w:rsidRPr="00625947">
        <w:rPr>
          <w:rFonts w:ascii="Times New Roman" w:hAnsi="Times New Roman" w:cs="Times New Roman"/>
        </w:rPr>
        <w:t xml:space="preserve">(12), 66-73. </w:t>
      </w:r>
    </w:p>
    <w:p w:rsidRPr="00625947" w:rsidR="007F4372" w:rsidP="007F4372" w:rsidRDefault="007F4372" w14:paraId="170F5990"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Sharabati, A. A. A., Jawad, S. N., &amp; Bontis, N. (2010). Intellectual capital and business performance in the pharmaceutical sector of Jordan. </w:t>
      </w:r>
      <w:r w:rsidRPr="00625947">
        <w:rPr>
          <w:rFonts w:ascii="Times New Roman" w:hAnsi="Times New Roman" w:cs="Times New Roman"/>
          <w:i/>
        </w:rPr>
        <w:t>Management Decision</w:t>
      </w:r>
      <w:r w:rsidRPr="00625947">
        <w:rPr>
          <w:rFonts w:ascii="Times New Roman" w:hAnsi="Times New Roman" w:cs="Times New Roman"/>
        </w:rPr>
        <w:t>,</w:t>
      </w:r>
      <w:r w:rsidRPr="00625947">
        <w:rPr>
          <w:rFonts w:ascii="Times New Roman" w:hAnsi="Times New Roman" w:cs="Times New Roman"/>
          <w:i/>
        </w:rPr>
        <w:t xml:space="preserve"> 48</w:t>
      </w:r>
      <w:r w:rsidRPr="00625947">
        <w:rPr>
          <w:rFonts w:ascii="Times New Roman" w:hAnsi="Times New Roman" w:cs="Times New Roman"/>
        </w:rPr>
        <w:t xml:space="preserve">(1), 105-131. </w:t>
      </w:r>
    </w:p>
    <w:p w:rsidRPr="00625947" w:rsidR="007F4372" w:rsidP="007F4372" w:rsidRDefault="007F4372" w14:paraId="22AA668F"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Sharma, P., Chrisman, J. J., &amp; Chua, J. H. (2003). Succession planning as planned behavior: Some empirical results. </w:t>
      </w:r>
      <w:r w:rsidRPr="00625947">
        <w:rPr>
          <w:rFonts w:ascii="Times New Roman" w:hAnsi="Times New Roman" w:cs="Times New Roman"/>
          <w:i/>
        </w:rPr>
        <w:t>Family business review</w:t>
      </w:r>
      <w:r w:rsidRPr="00625947">
        <w:rPr>
          <w:rFonts w:ascii="Times New Roman" w:hAnsi="Times New Roman" w:cs="Times New Roman"/>
        </w:rPr>
        <w:t>,</w:t>
      </w:r>
      <w:r w:rsidRPr="00625947">
        <w:rPr>
          <w:rFonts w:ascii="Times New Roman" w:hAnsi="Times New Roman" w:cs="Times New Roman"/>
          <w:i/>
        </w:rPr>
        <w:t xml:space="preserve"> 16</w:t>
      </w:r>
      <w:r w:rsidRPr="00625947">
        <w:rPr>
          <w:rFonts w:ascii="Times New Roman" w:hAnsi="Times New Roman" w:cs="Times New Roman"/>
        </w:rPr>
        <w:t xml:space="preserve">(1), 1-15. </w:t>
      </w:r>
    </w:p>
    <w:p w:rsidRPr="00625947" w:rsidR="007F4372" w:rsidP="007F4372" w:rsidRDefault="007F4372" w14:paraId="274A7138" w14:textId="2E589B66">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Sheehan, M. (2012). Developing managerial talent. </w:t>
      </w:r>
      <w:r w:rsidRPr="00625947">
        <w:rPr>
          <w:rFonts w:ascii="Times New Roman" w:hAnsi="Times New Roman" w:cs="Times New Roman"/>
          <w:i/>
        </w:rPr>
        <w:t>European Journal of Training and Development</w:t>
      </w:r>
      <w:r w:rsidRPr="00625947">
        <w:rPr>
          <w:rFonts w:ascii="Times New Roman" w:hAnsi="Times New Roman" w:cs="Times New Roman"/>
        </w:rPr>
        <w:t>,</w:t>
      </w:r>
      <w:r w:rsidRPr="00625947">
        <w:rPr>
          <w:rFonts w:ascii="Times New Roman" w:hAnsi="Times New Roman" w:cs="Times New Roman"/>
          <w:i/>
        </w:rPr>
        <w:t xml:space="preserve"> 36</w:t>
      </w:r>
      <w:r w:rsidRPr="00625947">
        <w:rPr>
          <w:rFonts w:ascii="Times New Roman" w:hAnsi="Times New Roman" w:cs="Times New Roman"/>
        </w:rPr>
        <w:t xml:space="preserve">(1), 66-85. </w:t>
      </w:r>
    </w:p>
    <w:p w:rsidRPr="00625947" w:rsidR="007F4372" w:rsidP="007F4372" w:rsidRDefault="007F4372" w14:paraId="7D67C5AA"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Simarmata, J. (2020). The Practices of HRM, Human Capital, and Organizational Performance: A Literature Discussion in SME Context. </w:t>
      </w:r>
      <w:r w:rsidRPr="00625947">
        <w:rPr>
          <w:rFonts w:ascii="Times New Roman" w:hAnsi="Times New Roman" w:cs="Times New Roman"/>
          <w:i/>
        </w:rPr>
        <w:t>J-MAS (Jurnal Manajemen Dan Sains)</w:t>
      </w:r>
      <w:r w:rsidRPr="00625947">
        <w:rPr>
          <w:rFonts w:ascii="Times New Roman" w:hAnsi="Times New Roman" w:cs="Times New Roman"/>
        </w:rPr>
        <w:t>,</w:t>
      </w:r>
      <w:r w:rsidRPr="00625947">
        <w:rPr>
          <w:rFonts w:ascii="Times New Roman" w:hAnsi="Times New Roman" w:cs="Times New Roman"/>
          <w:i/>
        </w:rPr>
        <w:t xml:space="preserve"> 5</w:t>
      </w:r>
      <w:r w:rsidRPr="00625947">
        <w:rPr>
          <w:rFonts w:ascii="Times New Roman" w:hAnsi="Times New Roman" w:cs="Times New Roman"/>
        </w:rPr>
        <w:t xml:space="preserve">(2), 192-199. </w:t>
      </w:r>
    </w:p>
    <w:p w:rsidRPr="00625947" w:rsidR="007F4372" w:rsidP="007F4372" w:rsidRDefault="007F4372" w14:paraId="5DAF5D1C"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Sinisterra, L., Peñalver, J., &amp; Salanova, M. (2024). Connecting the organizational incomes and outcomes: A systematic review of the relationship between talent management, employee engagement, and turnover intention. </w:t>
      </w:r>
      <w:r w:rsidRPr="00625947">
        <w:rPr>
          <w:rFonts w:ascii="Times New Roman" w:hAnsi="Times New Roman" w:cs="Times New Roman"/>
          <w:i/>
        </w:rPr>
        <w:t>Frontiers in psychology</w:t>
      </w:r>
      <w:r w:rsidRPr="00625947">
        <w:rPr>
          <w:rFonts w:ascii="Times New Roman" w:hAnsi="Times New Roman" w:cs="Times New Roman"/>
        </w:rPr>
        <w:t>,</w:t>
      </w:r>
      <w:r w:rsidRPr="00625947">
        <w:rPr>
          <w:rFonts w:ascii="Times New Roman" w:hAnsi="Times New Roman" w:cs="Times New Roman"/>
          <w:i/>
        </w:rPr>
        <w:t xml:space="preserve"> 15</w:t>
      </w:r>
      <w:r w:rsidRPr="00625947">
        <w:rPr>
          <w:rFonts w:ascii="Times New Roman" w:hAnsi="Times New Roman" w:cs="Times New Roman"/>
        </w:rPr>
        <w:t xml:space="preserve">, 1439127. </w:t>
      </w:r>
    </w:p>
    <w:p w:rsidRPr="00625947" w:rsidR="007F4372" w:rsidP="007F4372" w:rsidRDefault="007F4372" w14:paraId="505DBB05"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Son, J., Park, O., Bae, J., &amp; Ok, C. (2020). Double-edged effect of talent management on organizational performance: the moderating role of HRM investments. </w:t>
      </w:r>
      <w:r w:rsidRPr="00625947">
        <w:rPr>
          <w:rFonts w:ascii="Times New Roman" w:hAnsi="Times New Roman" w:cs="Times New Roman"/>
          <w:i/>
        </w:rPr>
        <w:t>The International Journal of Human Resource Management</w:t>
      </w:r>
      <w:r w:rsidRPr="00625947">
        <w:rPr>
          <w:rFonts w:ascii="Times New Roman" w:hAnsi="Times New Roman" w:cs="Times New Roman"/>
        </w:rPr>
        <w:t>,</w:t>
      </w:r>
      <w:r w:rsidRPr="00625947">
        <w:rPr>
          <w:rFonts w:ascii="Times New Roman" w:hAnsi="Times New Roman" w:cs="Times New Roman"/>
          <w:i/>
        </w:rPr>
        <w:t xml:space="preserve"> 31</w:t>
      </w:r>
      <w:r w:rsidRPr="00625947">
        <w:rPr>
          <w:rFonts w:ascii="Times New Roman" w:hAnsi="Times New Roman" w:cs="Times New Roman"/>
        </w:rPr>
        <w:t xml:space="preserve">(17), 2188-2216. </w:t>
      </w:r>
    </w:p>
    <w:p w:rsidRPr="00625947" w:rsidR="007F4372" w:rsidP="007F4372" w:rsidRDefault="007F4372" w14:paraId="47BFCAA5"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Tarique, I., &amp; Schuler, R. S. (2010). Global talent management: Literature review, integrative framework, and suggestions for further research. </w:t>
      </w:r>
      <w:r w:rsidRPr="00625947">
        <w:rPr>
          <w:rFonts w:ascii="Times New Roman" w:hAnsi="Times New Roman" w:cs="Times New Roman"/>
          <w:i/>
        </w:rPr>
        <w:t>Journal of world business</w:t>
      </w:r>
      <w:r w:rsidRPr="00625947">
        <w:rPr>
          <w:rFonts w:ascii="Times New Roman" w:hAnsi="Times New Roman" w:cs="Times New Roman"/>
        </w:rPr>
        <w:t>,</w:t>
      </w:r>
      <w:r w:rsidRPr="00625947">
        <w:rPr>
          <w:rFonts w:ascii="Times New Roman" w:hAnsi="Times New Roman" w:cs="Times New Roman"/>
          <w:i/>
        </w:rPr>
        <w:t xml:space="preserve"> 45</w:t>
      </w:r>
      <w:r w:rsidRPr="00625947">
        <w:rPr>
          <w:rFonts w:ascii="Times New Roman" w:hAnsi="Times New Roman" w:cs="Times New Roman"/>
        </w:rPr>
        <w:t xml:space="preserve">(2), 122-133. </w:t>
      </w:r>
    </w:p>
    <w:p w:rsidRPr="00625947" w:rsidR="007F4372" w:rsidP="007F4372" w:rsidRDefault="007F4372" w14:paraId="2E18D9D0"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Tetik, S. (2016). Talent management: A review of theoretical perspectives and a guideline for practitioners. </w:t>
      </w:r>
      <w:r w:rsidRPr="00625947">
        <w:rPr>
          <w:rFonts w:ascii="Times New Roman" w:hAnsi="Times New Roman" w:cs="Times New Roman"/>
          <w:i/>
        </w:rPr>
        <w:t>Nile Journal of Business and Economics</w:t>
      </w:r>
      <w:r w:rsidRPr="00625947">
        <w:rPr>
          <w:rFonts w:ascii="Times New Roman" w:hAnsi="Times New Roman" w:cs="Times New Roman"/>
        </w:rPr>
        <w:t>,</w:t>
      </w:r>
      <w:r w:rsidRPr="00625947">
        <w:rPr>
          <w:rFonts w:ascii="Times New Roman" w:hAnsi="Times New Roman" w:cs="Times New Roman"/>
          <w:i/>
        </w:rPr>
        <w:t xml:space="preserve"> 4</w:t>
      </w:r>
      <w:r w:rsidRPr="00625947">
        <w:rPr>
          <w:rFonts w:ascii="Times New Roman" w:hAnsi="Times New Roman" w:cs="Times New Roman"/>
        </w:rPr>
        <w:t xml:space="preserve">, 40-56. </w:t>
      </w:r>
    </w:p>
    <w:p w:rsidRPr="00625947" w:rsidR="007F4372" w:rsidP="007F4372" w:rsidRDefault="007F4372" w14:paraId="2FFF35A7"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Tsaousiotis, K., Panitsidis, K., Spinthiropoulos, K., &amp; Zafeiriou, E. (2025). A New Perspective on Talent Management: An Integrative Review of the Current Literature. </w:t>
      </w:r>
      <w:r w:rsidRPr="00625947">
        <w:rPr>
          <w:rFonts w:ascii="Times New Roman" w:hAnsi="Times New Roman" w:cs="Times New Roman"/>
          <w:i/>
        </w:rPr>
        <w:t>Administrative Sciences</w:t>
      </w:r>
      <w:r w:rsidRPr="00625947">
        <w:rPr>
          <w:rFonts w:ascii="Times New Roman" w:hAnsi="Times New Roman" w:cs="Times New Roman"/>
        </w:rPr>
        <w:t>,</w:t>
      </w:r>
      <w:r w:rsidRPr="00625947">
        <w:rPr>
          <w:rFonts w:ascii="Times New Roman" w:hAnsi="Times New Roman" w:cs="Times New Roman"/>
          <w:i/>
        </w:rPr>
        <w:t xml:space="preserve"> 15</w:t>
      </w:r>
      <w:r w:rsidRPr="00625947">
        <w:rPr>
          <w:rFonts w:ascii="Times New Roman" w:hAnsi="Times New Roman" w:cs="Times New Roman"/>
        </w:rPr>
        <w:t xml:space="preserve">(3), 102. </w:t>
      </w:r>
    </w:p>
    <w:p w:rsidRPr="00625947" w:rsidR="007F4372" w:rsidP="007F4372" w:rsidRDefault="007F4372" w14:paraId="5C18D177"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Uysal, G. (2022). Mediating Role of Human Capital Between SHRM and Firm Performance. </w:t>
      </w:r>
      <w:r w:rsidRPr="00625947">
        <w:rPr>
          <w:rFonts w:ascii="Times New Roman" w:hAnsi="Times New Roman" w:cs="Times New Roman"/>
          <w:i/>
        </w:rPr>
        <w:t>Uysal, G.(2020). Mediating Role of Human Capital between SHRM and Firm Performance. Management Studies</w:t>
      </w:r>
      <w:r w:rsidRPr="00625947">
        <w:rPr>
          <w:rFonts w:ascii="Times New Roman" w:hAnsi="Times New Roman" w:cs="Times New Roman"/>
        </w:rPr>
        <w:t>,</w:t>
      </w:r>
      <w:r w:rsidRPr="00625947">
        <w:rPr>
          <w:rFonts w:ascii="Times New Roman" w:hAnsi="Times New Roman" w:cs="Times New Roman"/>
          <w:i/>
        </w:rPr>
        <w:t xml:space="preserve"> 8</w:t>
      </w:r>
      <w:r w:rsidRPr="00625947">
        <w:rPr>
          <w:rFonts w:ascii="Times New Roman" w:hAnsi="Times New Roman" w:cs="Times New Roman"/>
        </w:rPr>
        <w:t xml:space="preserve">(4), 333-340. </w:t>
      </w:r>
    </w:p>
    <w:p w:rsidRPr="00625947" w:rsidR="007F4372" w:rsidP="007F4372" w:rsidRDefault="007F4372" w14:paraId="1BB1E47F"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Vardi, S., &amp; Collings, D. G. (2023). What's in a name? talent: A review and research agenda. </w:t>
      </w:r>
      <w:r w:rsidRPr="00625947">
        <w:rPr>
          <w:rFonts w:ascii="Times New Roman" w:hAnsi="Times New Roman" w:cs="Times New Roman"/>
          <w:i/>
        </w:rPr>
        <w:t>Human resource management journal</w:t>
      </w:r>
      <w:r w:rsidRPr="00625947">
        <w:rPr>
          <w:rFonts w:ascii="Times New Roman" w:hAnsi="Times New Roman" w:cs="Times New Roman"/>
        </w:rPr>
        <w:t>,</w:t>
      </w:r>
      <w:r w:rsidRPr="00625947">
        <w:rPr>
          <w:rFonts w:ascii="Times New Roman" w:hAnsi="Times New Roman" w:cs="Times New Roman"/>
          <w:i/>
        </w:rPr>
        <w:t xml:space="preserve"> 33</w:t>
      </w:r>
      <w:r w:rsidRPr="00625947">
        <w:rPr>
          <w:rFonts w:ascii="Times New Roman" w:hAnsi="Times New Roman" w:cs="Times New Roman"/>
        </w:rPr>
        <w:t xml:space="preserve">(3), 660-682. </w:t>
      </w:r>
    </w:p>
    <w:p w:rsidRPr="00625947" w:rsidR="007F4372" w:rsidP="007F4372" w:rsidRDefault="007F4372" w14:paraId="5AFA50E1" w14:textId="77777777">
      <w:pPr>
        <w:pStyle w:val="EndNoteBibliography"/>
        <w:spacing w:after="0"/>
        <w:ind w:left="720" w:hanging="720"/>
        <w:rPr>
          <w:rFonts w:ascii="Times New Roman" w:hAnsi="Times New Roman" w:cs="Times New Roman"/>
        </w:rPr>
      </w:pPr>
      <w:r w:rsidRPr="00625947">
        <w:rPr>
          <w:rFonts w:ascii="Times New Roman" w:hAnsi="Times New Roman" w:cs="Times New Roman"/>
        </w:rPr>
        <w:t xml:space="preserve">Wright, P. M., Dunford, B. B., &amp; Snell, S. A. (2001). Human resources and the resource based view of the firm. </w:t>
      </w:r>
      <w:r w:rsidRPr="00625947">
        <w:rPr>
          <w:rFonts w:ascii="Times New Roman" w:hAnsi="Times New Roman" w:cs="Times New Roman"/>
          <w:i/>
        </w:rPr>
        <w:t>Journal of management</w:t>
      </w:r>
      <w:r w:rsidRPr="00625947">
        <w:rPr>
          <w:rFonts w:ascii="Times New Roman" w:hAnsi="Times New Roman" w:cs="Times New Roman"/>
        </w:rPr>
        <w:t>,</w:t>
      </w:r>
      <w:r w:rsidRPr="00625947">
        <w:rPr>
          <w:rFonts w:ascii="Times New Roman" w:hAnsi="Times New Roman" w:cs="Times New Roman"/>
          <w:i/>
        </w:rPr>
        <w:t xml:space="preserve"> 27</w:t>
      </w:r>
      <w:r w:rsidRPr="00625947">
        <w:rPr>
          <w:rFonts w:ascii="Times New Roman" w:hAnsi="Times New Roman" w:cs="Times New Roman"/>
        </w:rPr>
        <w:t xml:space="preserve">(6), 701-721. </w:t>
      </w:r>
    </w:p>
    <w:p w:rsidRPr="00625947" w:rsidR="007F4372" w:rsidP="007F4372" w:rsidRDefault="007F4372" w14:paraId="39D7121D" w14:textId="77777777">
      <w:pPr>
        <w:pStyle w:val="EndNoteBibliography"/>
        <w:ind w:left="720" w:hanging="720"/>
        <w:rPr>
          <w:rFonts w:ascii="Times New Roman" w:hAnsi="Times New Roman" w:cs="Times New Roman"/>
        </w:rPr>
      </w:pPr>
      <w:r w:rsidRPr="00625947">
        <w:rPr>
          <w:rFonts w:ascii="Times New Roman" w:hAnsi="Times New Roman" w:cs="Times New Roman"/>
        </w:rPr>
        <w:t xml:space="preserve">Yildiz, R. O., &amp; Esmer, S. (2023). Talent management strategies and functions: a systematic review. </w:t>
      </w:r>
      <w:r w:rsidRPr="00625947">
        <w:rPr>
          <w:rFonts w:ascii="Times New Roman" w:hAnsi="Times New Roman" w:cs="Times New Roman"/>
          <w:i/>
        </w:rPr>
        <w:t>Industrial and commercial training</w:t>
      </w:r>
      <w:r w:rsidRPr="00625947">
        <w:rPr>
          <w:rFonts w:ascii="Times New Roman" w:hAnsi="Times New Roman" w:cs="Times New Roman"/>
        </w:rPr>
        <w:t>,</w:t>
      </w:r>
      <w:r w:rsidRPr="00625947">
        <w:rPr>
          <w:rFonts w:ascii="Times New Roman" w:hAnsi="Times New Roman" w:cs="Times New Roman"/>
          <w:i/>
        </w:rPr>
        <w:t xml:space="preserve"> 55</w:t>
      </w:r>
      <w:r w:rsidRPr="00625947">
        <w:rPr>
          <w:rFonts w:ascii="Times New Roman" w:hAnsi="Times New Roman" w:cs="Times New Roman"/>
        </w:rPr>
        <w:t xml:space="preserve">(1), 93-111. </w:t>
      </w:r>
    </w:p>
    <w:p w:rsidRPr="00D62443" w:rsidR="00AE3B5D" w:rsidP="00D62443" w:rsidRDefault="00500E0D" w14:paraId="463F29E8" w14:textId="51D0298E">
      <w:pPr>
        <w:ind w:firstLine="0"/>
        <w:rPr>
          <w:szCs w:val="24"/>
          <w:lang w:eastAsia="hr-HR"/>
        </w:rPr>
      </w:pPr>
      <w:r w:rsidRPr="00625947">
        <w:rPr>
          <w:szCs w:val="24"/>
          <w:lang w:eastAsia="hr-HR"/>
        </w:rPr>
        <w:fldChar w:fldCharType="end"/>
      </w:r>
      <w:bookmarkEnd w:id="0"/>
    </w:p>
    <w:sectPr w:rsidRPr="00D62443" w:rsidR="00AE3B5D" w:rsidSect="00717760">
      <w:headerReference w:type="default" r:id="rId9"/>
      <w:footerReference w:type="default" r:id="rId10"/>
      <w:headerReference w:type="first" r:id="rId11"/>
      <w:pgSz w:w="11907" w:h="16840" w:orient="portrait" w:code="9"/>
      <w:pgMar w:top="1985" w:right="1418" w:bottom="1418" w:left="1418" w:header="454" w:footer="567" w:gutter="0"/>
      <w:pgNumType w:start="27"/>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7995" w:rsidRDefault="001E7995" w14:paraId="72B65D2F" w14:textId="77777777">
      <w:r>
        <w:separator/>
      </w:r>
    </w:p>
  </w:endnote>
  <w:endnote w:type="continuationSeparator" w:id="0">
    <w:p w:rsidR="001E7995" w:rsidRDefault="001E7995" w14:paraId="02FBCC6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5B64" w:rsidRDefault="00495B64" w14:paraId="66204FF1" w14:textId="77777777">
    <w:pPr>
      <w:pStyle w:val="Footer"/>
      <w:framePr w:wrap="auto" w:hAnchor="margin" w:vAnchor="text" w:xAlign="center" w:y="1"/>
      <w:rPr>
        <w:rStyle w:val="PageNumber"/>
      </w:rPr>
    </w:pPr>
  </w:p>
  <w:p w:rsidR="00495B64" w:rsidRDefault="00495B64" w14:paraId="2DBF0D7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7995" w:rsidRDefault="001E7995" w14:paraId="2D740C65" w14:textId="77777777">
      <w:r>
        <w:separator/>
      </w:r>
    </w:p>
  </w:footnote>
  <w:footnote w:type="continuationSeparator" w:id="0">
    <w:p w:rsidR="001E7995" w:rsidRDefault="001E7995" w14:paraId="6B48BB1D" w14:textId="77777777">
      <w:r>
        <w:continuationSeparator/>
      </w:r>
    </w:p>
  </w:footnote>
  <w:footnote w:id="1">
    <w:p w:rsidRPr="000453C8" w:rsidR="00495B64" w:rsidP="00E95401" w:rsidRDefault="00495B64" w14:paraId="331F88CA" w14:textId="77777777">
      <w:pPr>
        <w:spacing w:before="0"/>
        <w:rPr>
          <w:sz w:val="20"/>
          <w:szCs w:val="22"/>
        </w:rPr>
      </w:pPr>
      <w:r w:rsidRPr="000453C8">
        <w:rPr>
          <w:sz w:val="20"/>
          <w:szCs w:val="22"/>
        </w:rPr>
        <w:footnoteRef/>
      </w:r>
      <w:r w:rsidRPr="000453C8">
        <w:rPr>
          <w:sz w:val="20"/>
          <w:szCs w:val="22"/>
        </w:rPr>
        <w:t xml:space="preserve"> Google, Switzerland, Zurich, </w:t>
      </w:r>
      <w:hyperlink w:history="1" r:id="rId1">
        <w:r w:rsidRPr="000453C8">
          <w:rPr>
            <w:sz w:val="20"/>
            <w:szCs w:val="22"/>
          </w:rPr>
          <w:t>helena.kesic@gmail.com</w:t>
        </w:r>
      </w:hyperlink>
      <w:r w:rsidRPr="000453C8">
        <w:rPr>
          <w:sz w:val="20"/>
          <w:szCs w:val="22"/>
        </w:rPr>
        <w:t xml:space="preserve"> </w:t>
      </w:r>
    </w:p>
  </w:footnote>
  <w:footnote w:id="2">
    <w:p w:rsidRPr="000453C8" w:rsidR="00495B64" w:rsidP="00E95401" w:rsidRDefault="00495B64" w14:paraId="6E3E2070" w14:textId="77777777">
      <w:pPr>
        <w:spacing w:before="0"/>
        <w:rPr>
          <w:sz w:val="20"/>
          <w:szCs w:val="22"/>
        </w:rPr>
      </w:pPr>
      <w:r w:rsidRPr="000453C8">
        <w:rPr>
          <w:sz w:val="20"/>
          <w:szCs w:val="22"/>
        </w:rPr>
        <w:footnoteRef/>
      </w:r>
      <w:r>
        <w:rPr>
          <w:sz w:val="20"/>
          <w:szCs w:val="22"/>
        </w:rPr>
        <w:t xml:space="preserve"> Faculty of Economics and Business, University of Zagreb, </w:t>
      </w:r>
      <w:hyperlink w:history="1" r:id="rId2">
        <w:r w:rsidRPr="000453C8">
          <w:rPr>
            <w:sz w:val="20"/>
            <w:szCs w:val="22"/>
          </w:rPr>
          <w:t>dtipuric@efzg.hr</w:t>
        </w:r>
      </w:hyperlink>
      <w:r w:rsidRPr="000453C8">
        <w:rPr>
          <w:sz w:val="20"/>
          <w:szCs w:val="22"/>
        </w:rPr>
        <w:t xml:space="preserve"> </w:t>
      </w:r>
    </w:p>
    <w:p w:rsidRPr="000453C8" w:rsidR="00495B64" w:rsidP="000453C8" w:rsidRDefault="00495B64" w14:paraId="2BA226A1" w14:textId="77777777">
      <w:pPr>
        <w:rPr>
          <w:sz w:val="20"/>
          <w:szCs w:val="22"/>
        </w:rPr>
      </w:pPr>
    </w:p>
    <w:p w:rsidRPr="000453C8" w:rsidR="00495B64" w:rsidRDefault="00495B64" w14:paraId="17AD93B2" w14:textId="77777777">
      <w:pPr>
        <w:pStyle w:val="FootnoteText"/>
        <w:rPr>
          <w:lang w:val="hr-H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6F2427" w:rsidR="00495B64" w:rsidP="00AD40CF" w:rsidRDefault="00495B64" w14:paraId="6B62F1B3" w14:textId="77777777">
    <w:pPr>
      <w:pStyle w:val="Header"/>
      <w:ind w:firstLine="0"/>
      <w:jc w:val="center"/>
      <w:rPr>
        <w:rStyle w:val="Strong"/>
        <w:rFonts w:ascii="Arial" w:hAnsi="Arial" w:cs="Arial"/>
        <w:color w:val="606060"/>
        <w:sz w:val="23"/>
        <w:szCs w:val="23"/>
        <w:shd w:val="clear" w:color="auto" w:fill="FFFFF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5E4FAB" w:rsidR="00495B64" w:rsidP="00717760" w:rsidRDefault="00495B64" w14:paraId="4B2783D7" w14:textId="77777777">
    <w:pPr>
      <w:pStyle w:val="Header"/>
      <w:widowControl w:val="0"/>
      <w:spacing w:before="0"/>
      <w:ind w:firstLine="0"/>
      <w:jc w:val="left"/>
      <w:rPr>
        <w:caps/>
        <w:sz w:val="20"/>
        <w:lang w:val="en-GB"/>
      </w:rPr>
    </w:pPr>
    <w:r w:rsidRPr="005E4FAB">
      <w:rPr>
        <w:sz w:val="20"/>
        <w:lang w:val="en-GB"/>
      </w:rPr>
      <w:t>15</w:t>
    </w:r>
    <w:r w:rsidRPr="005E4FAB">
      <w:rPr>
        <w:sz w:val="20"/>
        <w:vertAlign w:val="superscript"/>
        <w:lang w:val="en-GB"/>
      </w:rPr>
      <w:t xml:space="preserve">th </w:t>
    </w:r>
    <w:r>
      <w:rPr>
        <w:sz w:val="20"/>
        <w:lang w:val="en-GB"/>
      </w:rPr>
      <w:t>International Scientific C</w:t>
    </w:r>
    <w:r w:rsidRPr="005E4FAB">
      <w:rPr>
        <w:sz w:val="20"/>
        <w:lang w:val="en-GB"/>
      </w:rPr>
      <w:t xml:space="preserve">onference </w:t>
    </w:r>
    <w:r>
      <w:rPr>
        <w:sz w:val="20"/>
        <w:lang w:val="en-GB"/>
      </w:rPr>
      <w:t>Globalization and Its Socio-Economic C</w:t>
    </w:r>
    <w:r w:rsidRPr="005E4FAB">
      <w:rPr>
        <w:sz w:val="20"/>
        <w:lang w:val="en-GB"/>
      </w:rPr>
      <w:t>onsequences</w:t>
    </w:r>
  </w:p>
  <w:p w:rsidRPr="005E4FAB" w:rsidR="00495B64" w:rsidP="00717760" w:rsidRDefault="00495B64" w14:paraId="2C52CC6C" w14:textId="77777777">
    <w:pPr>
      <w:pStyle w:val="Header"/>
      <w:pBdr>
        <w:bottom w:val="single" w:color="auto" w:sz="4" w:space="1"/>
      </w:pBdr>
      <w:spacing w:before="0"/>
      <w:ind w:firstLine="0"/>
      <w:jc w:val="left"/>
      <w:rPr>
        <w:sz w:val="20"/>
        <w:szCs w:val="20"/>
        <w:lang w:val="en-GB"/>
      </w:rPr>
    </w:pPr>
    <w:r w:rsidRPr="005E4FAB">
      <w:rPr>
        <w:sz w:val="20"/>
        <w:szCs w:val="20"/>
        <w:lang w:val="en-GB"/>
      </w:rPr>
      <w:t xml:space="preserve">University of Zilina, The Faculty of Operation and Economics of Transport and Communication, Department of </w:t>
    </w:r>
    <w:r>
      <w:rPr>
        <w:sz w:val="20"/>
        <w:szCs w:val="20"/>
        <w:lang w:val="en-GB"/>
      </w:rPr>
      <w:t>Economics</w:t>
    </w:r>
    <w:r w:rsidRPr="005E4FAB">
      <w:rPr>
        <w:sz w:val="20"/>
        <w:szCs w:val="20"/>
        <w:lang w:val="en-GB"/>
      </w:rPr>
      <w:t xml:space="preserve"> </w:t>
    </w:r>
    <w:r>
      <w:rPr>
        <w:sz w:val="20"/>
        <w:szCs w:val="20"/>
        <w:lang w:val="en-GB"/>
      </w:rPr>
      <w:tab/>
    </w:r>
    <w:r>
      <w:rPr>
        <w:sz w:val="20"/>
        <w:szCs w:val="20"/>
        <w:lang w:val="en-GB"/>
      </w:rPr>
      <w:tab/>
    </w:r>
    <w:r w:rsidRPr="005E4FAB">
      <w:rPr>
        <w:sz w:val="20"/>
        <w:szCs w:val="20"/>
        <w:lang w:val="en-GB"/>
      </w:rPr>
      <w:t>7</w:t>
    </w:r>
    <w:r w:rsidRPr="005E4FAB">
      <w:rPr>
        <w:sz w:val="20"/>
        <w:szCs w:val="20"/>
        <w:vertAlign w:val="superscript"/>
        <w:lang w:val="en-GB"/>
      </w:rPr>
      <w:t>th</w:t>
    </w:r>
    <w:r w:rsidRPr="005E4FAB">
      <w:rPr>
        <w:sz w:val="20"/>
        <w:szCs w:val="20"/>
        <w:lang w:val="en-GB"/>
      </w:rPr>
      <w:t xml:space="preserve"> – 8</w:t>
    </w:r>
    <w:r w:rsidRPr="005E4FAB">
      <w:rPr>
        <w:sz w:val="20"/>
        <w:szCs w:val="20"/>
        <w:vertAlign w:val="superscript"/>
        <w:lang w:val="en-GB"/>
      </w:rPr>
      <w:t>th</w:t>
    </w:r>
    <w:r w:rsidRPr="005E4FAB">
      <w:rPr>
        <w:sz w:val="20"/>
        <w:szCs w:val="20"/>
        <w:lang w:val="en-GB"/>
      </w:rPr>
      <w:t xml:space="preserve"> October 2015</w:t>
    </w:r>
  </w:p>
  <w:p w:rsidRPr="00717760" w:rsidR="00495B64" w:rsidP="00717760" w:rsidRDefault="00495B64" w14:paraId="0DE4B5B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5216ACEE"/>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0"/>
        </w:tabs>
      </w:pPr>
    </w:lvl>
    <w:lvl w:ilvl="3">
      <w:start w:val="1"/>
      <w:numFmt w:val="decimal"/>
      <w:lvlText w:val="%1.%2.%3.%4"/>
      <w:lvlJc w:val="left"/>
      <w:pPr>
        <w:tabs>
          <w:tab w:val="num" w:pos="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 w15:restartNumberingAfterBreak="0">
    <w:nsid w:val="041B3BAA"/>
    <w:multiLevelType w:val="multilevel"/>
    <w:tmpl w:val="041B3BAA"/>
    <w:lvl w:ilvl="0">
      <w:start w:val="1"/>
      <w:numFmt w:val="decimal"/>
      <w:lvlText w:val="[%1]"/>
      <w:lvlJc w:val="left"/>
      <w:pPr>
        <w:ind w:left="420" w:hanging="420"/>
      </w:pPr>
      <w:rPr>
        <w:rFonts w:hint="default" w:ascii="Times New Roman"/>
        <w:color w:val="000000"/>
        <w:u w:color="000000"/>
      </w:rPr>
    </w:lvl>
    <w:lvl w:ilvl="1">
      <w:start w:val="1"/>
      <w:numFmt w:val="lowerLetter"/>
      <w:lvlText w:val="%2)"/>
      <w:lvlJc w:val="left"/>
      <w:pPr>
        <w:ind w:left="840" w:hanging="420"/>
      </w:pPr>
      <w:rPr>
        <w:rFonts w:hint="default" w:ascii="Times New Roman"/>
      </w:rPr>
    </w:lvl>
    <w:lvl w:ilvl="2">
      <w:start w:val="1"/>
      <w:numFmt w:val="lowerRoman"/>
      <w:lvlText w:val="%3."/>
      <w:lvlJc w:val="right"/>
      <w:pPr>
        <w:ind w:left="1260" w:hanging="420"/>
      </w:pPr>
      <w:rPr>
        <w:rFonts w:hint="default" w:ascii="Times New Roman"/>
      </w:rPr>
    </w:lvl>
    <w:lvl w:ilvl="3">
      <w:start w:val="1"/>
      <w:numFmt w:val="decimal"/>
      <w:lvlText w:val="%4."/>
      <w:lvlJc w:val="left"/>
      <w:pPr>
        <w:ind w:left="1680" w:hanging="420"/>
      </w:pPr>
      <w:rPr>
        <w:rFonts w:hint="default" w:ascii="Times New Roman"/>
      </w:rPr>
    </w:lvl>
    <w:lvl w:ilvl="4">
      <w:start w:val="1"/>
      <w:numFmt w:val="lowerLetter"/>
      <w:lvlText w:val="%5)"/>
      <w:lvlJc w:val="left"/>
      <w:pPr>
        <w:ind w:left="2100" w:hanging="420"/>
      </w:pPr>
      <w:rPr>
        <w:rFonts w:hint="default" w:ascii="Times New Roman"/>
      </w:rPr>
    </w:lvl>
    <w:lvl w:ilvl="5">
      <w:start w:val="1"/>
      <w:numFmt w:val="lowerRoman"/>
      <w:lvlText w:val="%6."/>
      <w:lvlJc w:val="right"/>
      <w:pPr>
        <w:ind w:left="2520" w:hanging="420"/>
      </w:pPr>
      <w:rPr>
        <w:rFonts w:hint="default" w:ascii="Times New Roman"/>
      </w:rPr>
    </w:lvl>
    <w:lvl w:ilvl="6">
      <w:start w:val="1"/>
      <w:numFmt w:val="decimal"/>
      <w:lvlText w:val="%7."/>
      <w:lvlJc w:val="left"/>
      <w:pPr>
        <w:ind w:left="2940" w:hanging="420"/>
      </w:pPr>
      <w:rPr>
        <w:rFonts w:hint="default" w:ascii="Times New Roman"/>
      </w:rPr>
    </w:lvl>
    <w:lvl w:ilvl="7">
      <w:start w:val="1"/>
      <w:numFmt w:val="lowerLetter"/>
      <w:lvlText w:val="%8)"/>
      <w:lvlJc w:val="left"/>
      <w:pPr>
        <w:ind w:left="3360" w:hanging="420"/>
      </w:pPr>
      <w:rPr>
        <w:rFonts w:hint="default" w:ascii="Times New Roman"/>
      </w:rPr>
    </w:lvl>
    <w:lvl w:ilvl="8">
      <w:start w:val="1"/>
      <w:numFmt w:val="lowerRoman"/>
      <w:lvlText w:val="%9."/>
      <w:lvlJc w:val="right"/>
      <w:pPr>
        <w:ind w:left="3780" w:hanging="420"/>
      </w:pPr>
      <w:rPr>
        <w:rFonts w:hint="default" w:ascii="Times New Roman"/>
      </w:rPr>
    </w:lvl>
  </w:abstractNum>
  <w:abstractNum w:abstractNumId="2" w15:restartNumberingAfterBreak="0">
    <w:nsid w:val="050130D0"/>
    <w:multiLevelType w:val="hybridMultilevel"/>
    <w:tmpl w:val="7F7AEC58"/>
    <w:lvl w:ilvl="0" w:tplc="8926EFF2">
      <w:start w:val="1"/>
      <w:numFmt w:val="bullet"/>
      <w:pStyle w:val="ListBullet"/>
      <w:lvlText w:val=""/>
      <w:lvlJc w:val="left"/>
      <w:pPr>
        <w:tabs>
          <w:tab w:val="num" w:pos="720"/>
        </w:tabs>
        <w:ind w:left="720" w:hanging="360"/>
      </w:pPr>
      <w:rPr>
        <w:rFonts w:hint="default" w:ascii="Symbol" w:hAnsi="Symbol"/>
      </w:rPr>
    </w:lvl>
    <w:lvl w:ilvl="1" w:tplc="04050003" w:tentative="1">
      <w:start w:val="1"/>
      <w:numFmt w:val="bullet"/>
      <w:lvlText w:val="o"/>
      <w:lvlJc w:val="left"/>
      <w:pPr>
        <w:tabs>
          <w:tab w:val="num" w:pos="1440"/>
        </w:tabs>
        <w:ind w:left="1440" w:hanging="360"/>
      </w:pPr>
      <w:rPr>
        <w:rFonts w:hint="default" w:ascii="Courier New" w:hAnsi="Courier New"/>
      </w:rPr>
    </w:lvl>
    <w:lvl w:ilvl="2" w:tplc="04050005" w:tentative="1">
      <w:start w:val="1"/>
      <w:numFmt w:val="bullet"/>
      <w:lvlText w:val=""/>
      <w:lvlJc w:val="left"/>
      <w:pPr>
        <w:tabs>
          <w:tab w:val="num" w:pos="2160"/>
        </w:tabs>
        <w:ind w:left="2160" w:hanging="360"/>
      </w:pPr>
      <w:rPr>
        <w:rFonts w:hint="default" w:ascii="Wingdings" w:hAnsi="Wingdings"/>
      </w:rPr>
    </w:lvl>
    <w:lvl w:ilvl="3" w:tplc="04050001" w:tentative="1">
      <w:start w:val="1"/>
      <w:numFmt w:val="bullet"/>
      <w:lvlText w:val=""/>
      <w:lvlJc w:val="left"/>
      <w:pPr>
        <w:tabs>
          <w:tab w:val="num" w:pos="2880"/>
        </w:tabs>
        <w:ind w:left="2880" w:hanging="360"/>
      </w:pPr>
      <w:rPr>
        <w:rFonts w:hint="default" w:ascii="Symbol" w:hAnsi="Symbol"/>
      </w:rPr>
    </w:lvl>
    <w:lvl w:ilvl="4" w:tplc="04050003" w:tentative="1">
      <w:start w:val="1"/>
      <w:numFmt w:val="bullet"/>
      <w:lvlText w:val="o"/>
      <w:lvlJc w:val="left"/>
      <w:pPr>
        <w:tabs>
          <w:tab w:val="num" w:pos="3600"/>
        </w:tabs>
        <w:ind w:left="3600" w:hanging="360"/>
      </w:pPr>
      <w:rPr>
        <w:rFonts w:hint="default" w:ascii="Courier New" w:hAnsi="Courier New"/>
      </w:rPr>
    </w:lvl>
    <w:lvl w:ilvl="5" w:tplc="04050005" w:tentative="1">
      <w:start w:val="1"/>
      <w:numFmt w:val="bullet"/>
      <w:lvlText w:val=""/>
      <w:lvlJc w:val="left"/>
      <w:pPr>
        <w:tabs>
          <w:tab w:val="num" w:pos="4320"/>
        </w:tabs>
        <w:ind w:left="4320" w:hanging="360"/>
      </w:pPr>
      <w:rPr>
        <w:rFonts w:hint="default" w:ascii="Wingdings" w:hAnsi="Wingdings"/>
      </w:rPr>
    </w:lvl>
    <w:lvl w:ilvl="6" w:tplc="04050001" w:tentative="1">
      <w:start w:val="1"/>
      <w:numFmt w:val="bullet"/>
      <w:lvlText w:val=""/>
      <w:lvlJc w:val="left"/>
      <w:pPr>
        <w:tabs>
          <w:tab w:val="num" w:pos="5040"/>
        </w:tabs>
        <w:ind w:left="5040" w:hanging="360"/>
      </w:pPr>
      <w:rPr>
        <w:rFonts w:hint="default" w:ascii="Symbol" w:hAnsi="Symbol"/>
      </w:rPr>
    </w:lvl>
    <w:lvl w:ilvl="7" w:tplc="04050003" w:tentative="1">
      <w:start w:val="1"/>
      <w:numFmt w:val="bullet"/>
      <w:lvlText w:val="o"/>
      <w:lvlJc w:val="left"/>
      <w:pPr>
        <w:tabs>
          <w:tab w:val="num" w:pos="5760"/>
        </w:tabs>
        <w:ind w:left="5760" w:hanging="360"/>
      </w:pPr>
      <w:rPr>
        <w:rFonts w:hint="default" w:ascii="Courier New" w:hAnsi="Courier New"/>
      </w:rPr>
    </w:lvl>
    <w:lvl w:ilvl="8" w:tplc="0405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0E8C3123"/>
    <w:multiLevelType w:val="hybridMultilevel"/>
    <w:tmpl w:val="402400A6"/>
    <w:lvl w:ilvl="0" w:tplc="434E5BE2">
      <w:start w:val="1"/>
      <w:numFmt w:val="decimal"/>
      <w:lvlText w:val="[%1]"/>
      <w:lvlJc w:val="left"/>
      <w:pPr>
        <w:ind w:left="720" w:hanging="360"/>
      </w:pPr>
      <w:rPr>
        <w:rFonts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12037B9"/>
    <w:multiLevelType w:val="multilevel"/>
    <w:tmpl w:val="FAF4FC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79A1421"/>
    <w:multiLevelType w:val="hybridMultilevel"/>
    <w:tmpl w:val="E0641716"/>
    <w:lvl w:ilvl="0" w:tplc="6E02B7DE">
      <w:start w:val="1"/>
      <w:numFmt w:val="decimal"/>
      <w:pStyle w:val="BibItem"/>
      <w:lvlText w:val="[%1]"/>
      <w:lvlJc w:val="left"/>
      <w:pPr>
        <w:tabs>
          <w:tab w:val="num" w:pos="1222"/>
        </w:tabs>
        <w:ind w:left="862" w:hanging="360"/>
      </w:pPr>
      <w:rPr>
        <w:rFonts w:hint="default"/>
      </w:rPr>
    </w:lvl>
    <w:lvl w:ilvl="1" w:tplc="04050019" w:tentative="1">
      <w:start w:val="1"/>
      <w:numFmt w:val="lowerLetter"/>
      <w:lvlText w:val="%2."/>
      <w:lvlJc w:val="left"/>
      <w:pPr>
        <w:tabs>
          <w:tab w:val="num" w:pos="1582"/>
        </w:tabs>
        <w:ind w:left="1582" w:hanging="360"/>
      </w:pPr>
    </w:lvl>
    <w:lvl w:ilvl="2" w:tplc="0405001B" w:tentative="1">
      <w:start w:val="1"/>
      <w:numFmt w:val="lowerRoman"/>
      <w:lvlText w:val="%3."/>
      <w:lvlJc w:val="right"/>
      <w:pPr>
        <w:tabs>
          <w:tab w:val="num" w:pos="2302"/>
        </w:tabs>
        <w:ind w:left="2302" w:hanging="180"/>
      </w:pPr>
    </w:lvl>
    <w:lvl w:ilvl="3" w:tplc="0405000F" w:tentative="1">
      <w:start w:val="1"/>
      <w:numFmt w:val="decimal"/>
      <w:lvlText w:val="%4."/>
      <w:lvlJc w:val="left"/>
      <w:pPr>
        <w:tabs>
          <w:tab w:val="num" w:pos="3022"/>
        </w:tabs>
        <w:ind w:left="3022" w:hanging="360"/>
      </w:pPr>
    </w:lvl>
    <w:lvl w:ilvl="4" w:tplc="04050019" w:tentative="1">
      <w:start w:val="1"/>
      <w:numFmt w:val="lowerLetter"/>
      <w:lvlText w:val="%5."/>
      <w:lvlJc w:val="left"/>
      <w:pPr>
        <w:tabs>
          <w:tab w:val="num" w:pos="3742"/>
        </w:tabs>
        <w:ind w:left="3742" w:hanging="360"/>
      </w:pPr>
    </w:lvl>
    <w:lvl w:ilvl="5" w:tplc="0405001B" w:tentative="1">
      <w:start w:val="1"/>
      <w:numFmt w:val="lowerRoman"/>
      <w:lvlText w:val="%6."/>
      <w:lvlJc w:val="right"/>
      <w:pPr>
        <w:tabs>
          <w:tab w:val="num" w:pos="4462"/>
        </w:tabs>
        <w:ind w:left="4462" w:hanging="180"/>
      </w:pPr>
    </w:lvl>
    <w:lvl w:ilvl="6" w:tplc="0405000F" w:tentative="1">
      <w:start w:val="1"/>
      <w:numFmt w:val="decimal"/>
      <w:lvlText w:val="%7."/>
      <w:lvlJc w:val="left"/>
      <w:pPr>
        <w:tabs>
          <w:tab w:val="num" w:pos="5182"/>
        </w:tabs>
        <w:ind w:left="5182" w:hanging="360"/>
      </w:pPr>
    </w:lvl>
    <w:lvl w:ilvl="7" w:tplc="04050019" w:tentative="1">
      <w:start w:val="1"/>
      <w:numFmt w:val="lowerLetter"/>
      <w:lvlText w:val="%8."/>
      <w:lvlJc w:val="left"/>
      <w:pPr>
        <w:tabs>
          <w:tab w:val="num" w:pos="5902"/>
        </w:tabs>
        <w:ind w:left="5902" w:hanging="360"/>
      </w:pPr>
    </w:lvl>
    <w:lvl w:ilvl="8" w:tplc="0405001B" w:tentative="1">
      <w:start w:val="1"/>
      <w:numFmt w:val="lowerRoman"/>
      <w:lvlText w:val="%9."/>
      <w:lvlJc w:val="right"/>
      <w:pPr>
        <w:tabs>
          <w:tab w:val="num" w:pos="6622"/>
        </w:tabs>
        <w:ind w:left="6622" w:hanging="180"/>
      </w:pPr>
    </w:lvl>
  </w:abstractNum>
  <w:abstractNum w:abstractNumId="6" w15:restartNumberingAfterBreak="0">
    <w:nsid w:val="19DD58BC"/>
    <w:multiLevelType w:val="hybridMultilevel"/>
    <w:tmpl w:val="BD8E849A"/>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7" w15:restartNumberingAfterBreak="0">
    <w:nsid w:val="21F02FEC"/>
    <w:multiLevelType w:val="hybridMultilevel"/>
    <w:tmpl w:val="511C251A"/>
    <w:lvl w:ilvl="0" w:tplc="374AA45E">
      <w:start w:val="1"/>
      <w:numFmt w:val="decimal"/>
      <w:pStyle w:val="ListNumb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8A92138"/>
    <w:multiLevelType w:val="multilevel"/>
    <w:tmpl w:val="1428A6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3A877D64"/>
    <w:multiLevelType w:val="singleLevel"/>
    <w:tmpl w:val="BEBA665C"/>
    <w:lvl w:ilvl="0">
      <w:start w:val="1"/>
      <w:numFmt w:val="decimal"/>
      <w:pStyle w:val="References"/>
      <w:lvlText w:val="[%1]"/>
      <w:lvlJc w:val="left"/>
      <w:pPr>
        <w:tabs>
          <w:tab w:val="num" w:pos="360"/>
        </w:tabs>
        <w:ind w:left="360" w:hanging="360"/>
      </w:pPr>
      <w:rPr>
        <w:sz w:val="24"/>
        <w:szCs w:val="24"/>
      </w:rPr>
    </w:lvl>
  </w:abstractNum>
  <w:abstractNum w:abstractNumId="10" w15:restartNumberingAfterBreak="0">
    <w:nsid w:val="3DB04801"/>
    <w:multiLevelType w:val="multilevel"/>
    <w:tmpl w:val="3DB04801"/>
    <w:lvl w:ilvl="0">
      <w:start w:val="1"/>
      <w:numFmt w:val="decimal"/>
      <w:lvlText w:val="%1."/>
      <w:lvlJc w:val="left"/>
      <w:pPr>
        <w:ind w:left="360" w:hanging="360"/>
      </w:pPr>
      <w:rPr>
        <w:rFonts w:hint="default" w:ascii="Times New Roman"/>
      </w:rPr>
    </w:lvl>
    <w:lvl w:ilvl="1">
      <w:start w:val="1"/>
      <w:numFmt w:val="decimal"/>
      <w:isLgl/>
      <w:lvlText w:val="%1.%2"/>
      <w:lvlJc w:val="left"/>
      <w:pPr>
        <w:ind w:left="360" w:hanging="360"/>
      </w:pPr>
      <w:rPr>
        <w:rFonts w:hint="default" w:ascii="Times New Roman"/>
      </w:rPr>
    </w:lvl>
    <w:lvl w:ilvl="2">
      <w:start w:val="1"/>
      <w:numFmt w:val="decimal"/>
      <w:isLgl/>
      <w:lvlText w:val="%1.%2.%3"/>
      <w:lvlJc w:val="left"/>
      <w:pPr>
        <w:ind w:left="720" w:hanging="720"/>
      </w:pPr>
      <w:rPr>
        <w:rFonts w:hint="default" w:ascii="Times New Roman"/>
      </w:rPr>
    </w:lvl>
    <w:lvl w:ilvl="3">
      <w:start w:val="1"/>
      <w:numFmt w:val="decimal"/>
      <w:isLgl/>
      <w:lvlText w:val="%1.%2.%3.%4"/>
      <w:lvlJc w:val="left"/>
      <w:pPr>
        <w:ind w:left="720" w:hanging="720"/>
      </w:pPr>
      <w:rPr>
        <w:rFonts w:hint="default" w:ascii="Times New Roman"/>
      </w:rPr>
    </w:lvl>
    <w:lvl w:ilvl="4">
      <w:start w:val="1"/>
      <w:numFmt w:val="decimal"/>
      <w:isLgl/>
      <w:lvlText w:val="%1.%2.%3.%4.%5"/>
      <w:lvlJc w:val="left"/>
      <w:pPr>
        <w:ind w:left="1080" w:hanging="1080"/>
      </w:pPr>
      <w:rPr>
        <w:rFonts w:hint="default" w:ascii="Times New Roman"/>
      </w:rPr>
    </w:lvl>
    <w:lvl w:ilvl="5">
      <w:start w:val="1"/>
      <w:numFmt w:val="decimal"/>
      <w:isLgl/>
      <w:lvlText w:val="%1.%2.%3.%4.%5.%6"/>
      <w:lvlJc w:val="left"/>
      <w:pPr>
        <w:ind w:left="1080" w:hanging="1080"/>
      </w:pPr>
      <w:rPr>
        <w:rFonts w:hint="default" w:ascii="Times New Roman"/>
      </w:rPr>
    </w:lvl>
    <w:lvl w:ilvl="6">
      <w:start w:val="1"/>
      <w:numFmt w:val="decimal"/>
      <w:isLgl/>
      <w:lvlText w:val=""/>
      <w:lvlJc w:val="left"/>
      <w:pPr>
        <w:ind w:left="1440" w:hanging="1440"/>
      </w:pPr>
      <w:rPr>
        <w:rFonts w:hint="default" w:ascii="Times New Roman"/>
      </w:rPr>
    </w:lvl>
    <w:lvl w:ilvl="7">
      <w:start w:val="1"/>
      <w:numFmt w:val="decimal"/>
      <w:isLgl/>
      <w:lvlText w:val="%1.%2.%3.%4.%5.%6..%8"/>
      <w:lvlJc w:val="left"/>
      <w:pPr>
        <w:ind w:left="1440" w:hanging="1440"/>
      </w:pPr>
      <w:rPr>
        <w:rFonts w:hint="default" w:ascii="Times New Roman"/>
      </w:rPr>
    </w:lvl>
    <w:lvl w:ilvl="8">
      <w:start w:val="1"/>
      <w:numFmt w:val="decimal"/>
      <w:isLgl/>
      <w:lvlText w:val="%1.%2.%3.%4.%5.%6..%8.%9"/>
      <w:lvlJc w:val="left"/>
      <w:pPr>
        <w:ind w:left="1800" w:hanging="1800"/>
      </w:pPr>
      <w:rPr>
        <w:rFonts w:hint="default" w:ascii="Times New Roman"/>
      </w:rPr>
    </w:lvl>
  </w:abstractNum>
  <w:abstractNum w:abstractNumId="11" w15:restartNumberingAfterBreak="0">
    <w:nsid w:val="40AB2A84"/>
    <w:multiLevelType w:val="multilevel"/>
    <w:tmpl w:val="9C8405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0F00BAC"/>
    <w:multiLevelType w:val="multilevel"/>
    <w:tmpl w:val="8B1AD010"/>
    <w:lvl w:ilvl="0">
      <w:start w:val="1"/>
      <w:numFmt w:val="bullet"/>
      <w:lvlText w:val=""/>
      <w:lvlJc w:val="left"/>
      <w:pPr>
        <w:tabs>
          <w:tab w:val="num" w:pos="720"/>
        </w:tabs>
        <w:ind w:left="720" w:hanging="360"/>
      </w:pPr>
      <w:rPr>
        <w:rFonts w:hint="default" w:ascii="Symbol" w:hAnsi="Symbol"/>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518E05DF"/>
    <w:multiLevelType w:val="hybridMultilevel"/>
    <w:tmpl w:val="B3680E58"/>
    <w:lvl w:ilvl="0" w:tplc="04050001">
      <w:start w:val="1"/>
      <w:numFmt w:val="bullet"/>
      <w:lvlText w:val=""/>
      <w:lvlJc w:val="left"/>
      <w:pPr>
        <w:ind w:left="1060" w:hanging="360"/>
      </w:pPr>
      <w:rPr>
        <w:rFonts w:hint="default" w:ascii="Symbol" w:hAnsi="Symbol"/>
      </w:rPr>
    </w:lvl>
    <w:lvl w:ilvl="1" w:tplc="04050003" w:tentative="1">
      <w:start w:val="1"/>
      <w:numFmt w:val="bullet"/>
      <w:lvlText w:val="o"/>
      <w:lvlJc w:val="left"/>
      <w:pPr>
        <w:ind w:left="1780" w:hanging="360"/>
      </w:pPr>
      <w:rPr>
        <w:rFonts w:hint="default" w:ascii="Courier New" w:hAnsi="Courier New" w:cs="Courier New"/>
      </w:rPr>
    </w:lvl>
    <w:lvl w:ilvl="2" w:tplc="04050005" w:tentative="1">
      <w:start w:val="1"/>
      <w:numFmt w:val="bullet"/>
      <w:lvlText w:val=""/>
      <w:lvlJc w:val="left"/>
      <w:pPr>
        <w:ind w:left="2500" w:hanging="360"/>
      </w:pPr>
      <w:rPr>
        <w:rFonts w:hint="default" w:ascii="Wingdings" w:hAnsi="Wingdings"/>
      </w:rPr>
    </w:lvl>
    <w:lvl w:ilvl="3" w:tplc="04050001" w:tentative="1">
      <w:start w:val="1"/>
      <w:numFmt w:val="bullet"/>
      <w:lvlText w:val=""/>
      <w:lvlJc w:val="left"/>
      <w:pPr>
        <w:ind w:left="3220" w:hanging="360"/>
      </w:pPr>
      <w:rPr>
        <w:rFonts w:hint="default" w:ascii="Symbol" w:hAnsi="Symbol"/>
      </w:rPr>
    </w:lvl>
    <w:lvl w:ilvl="4" w:tplc="04050003" w:tentative="1">
      <w:start w:val="1"/>
      <w:numFmt w:val="bullet"/>
      <w:lvlText w:val="o"/>
      <w:lvlJc w:val="left"/>
      <w:pPr>
        <w:ind w:left="3940" w:hanging="360"/>
      </w:pPr>
      <w:rPr>
        <w:rFonts w:hint="default" w:ascii="Courier New" w:hAnsi="Courier New" w:cs="Courier New"/>
      </w:rPr>
    </w:lvl>
    <w:lvl w:ilvl="5" w:tplc="04050005" w:tentative="1">
      <w:start w:val="1"/>
      <w:numFmt w:val="bullet"/>
      <w:lvlText w:val=""/>
      <w:lvlJc w:val="left"/>
      <w:pPr>
        <w:ind w:left="4660" w:hanging="360"/>
      </w:pPr>
      <w:rPr>
        <w:rFonts w:hint="default" w:ascii="Wingdings" w:hAnsi="Wingdings"/>
      </w:rPr>
    </w:lvl>
    <w:lvl w:ilvl="6" w:tplc="04050001" w:tentative="1">
      <w:start w:val="1"/>
      <w:numFmt w:val="bullet"/>
      <w:lvlText w:val=""/>
      <w:lvlJc w:val="left"/>
      <w:pPr>
        <w:ind w:left="5380" w:hanging="360"/>
      </w:pPr>
      <w:rPr>
        <w:rFonts w:hint="default" w:ascii="Symbol" w:hAnsi="Symbol"/>
      </w:rPr>
    </w:lvl>
    <w:lvl w:ilvl="7" w:tplc="04050003" w:tentative="1">
      <w:start w:val="1"/>
      <w:numFmt w:val="bullet"/>
      <w:lvlText w:val="o"/>
      <w:lvlJc w:val="left"/>
      <w:pPr>
        <w:ind w:left="6100" w:hanging="360"/>
      </w:pPr>
      <w:rPr>
        <w:rFonts w:hint="default" w:ascii="Courier New" w:hAnsi="Courier New" w:cs="Courier New"/>
      </w:rPr>
    </w:lvl>
    <w:lvl w:ilvl="8" w:tplc="04050005" w:tentative="1">
      <w:start w:val="1"/>
      <w:numFmt w:val="bullet"/>
      <w:lvlText w:val=""/>
      <w:lvlJc w:val="left"/>
      <w:pPr>
        <w:ind w:left="6820" w:hanging="360"/>
      </w:pPr>
      <w:rPr>
        <w:rFonts w:hint="default" w:ascii="Wingdings" w:hAnsi="Wingdings"/>
      </w:rPr>
    </w:lvl>
  </w:abstractNum>
  <w:abstractNum w:abstractNumId="14" w15:restartNumberingAfterBreak="0">
    <w:nsid w:val="56664528"/>
    <w:multiLevelType w:val="multilevel"/>
    <w:tmpl w:val="C1C07D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750B6694"/>
    <w:multiLevelType w:val="multilevel"/>
    <w:tmpl w:val="E8C2E028"/>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4500"/>
        </w:tabs>
        <w:ind w:left="450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6" w15:restartNumberingAfterBreak="0">
    <w:nsid w:val="7C3D129F"/>
    <w:multiLevelType w:val="multilevel"/>
    <w:tmpl w:val="076050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15"/>
  </w:num>
  <w:num w:numId="2">
    <w:abstractNumId w:val="0"/>
  </w:num>
  <w:num w:numId="3">
    <w:abstractNumId w:val="5"/>
  </w:num>
  <w:num w:numId="4">
    <w:abstractNumId w:val="2"/>
  </w:num>
  <w:num w:numId="5">
    <w:abstractNumId w:val="7"/>
  </w:num>
  <w:num w:numId="6">
    <w:abstractNumId w:val="6"/>
  </w:num>
  <w:num w:numId="7">
    <w:abstractNumId w:val="15"/>
  </w:num>
  <w:num w:numId="8">
    <w:abstractNumId w:val="13"/>
  </w:num>
  <w:num w:numId="9">
    <w:abstractNumId w:val="15"/>
  </w:num>
  <w:num w:numId="10">
    <w:abstractNumId w:val="15"/>
  </w:num>
  <w:num w:numId="11">
    <w:abstractNumId w:val="15"/>
  </w:num>
  <w:num w:numId="12">
    <w:abstractNumId w:val="9"/>
  </w:num>
  <w:num w:numId="13">
    <w:abstractNumId w:val="15"/>
  </w:num>
  <w:num w:numId="14">
    <w:abstractNumId w:val="15"/>
  </w:num>
  <w:num w:numId="15">
    <w:abstractNumId w:val="10"/>
  </w:num>
  <w:num w:numId="16">
    <w:abstractNumId w:val="1"/>
  </w:num>
  <w:num w:numId="17">
    <w:abstractNumId w:val="3"/>
  </w:num>
  <w:num w:numId="18">
    <w:abstractNumId w:val="15"/>
  </w:num>
  <w:num w:numId="19">
    <w:abstractNumId w:val="15"/>
  </w:num>
  <w:num w:numId="20">
    <w:abstractNumId w:val="15"/>
  </w:num>
  <w:num w:numId="21">
    <w:abstractNumId w:val="8"/>
  </w:num>
  <w:num w:numId="22">
    <w:abstractNumId w:val="11"/>
  </w:num>
  <w:num w:numId="23">
    <w:abstractNumId w:val="16"/>
  </w:num>
  <w:num w:numId="24">
    <w:abstractNumId w:val="4"/>
  </w:num>
  <w:num w:numId="25">
    <w:abstractNumId w:val="15"/>
  </w:num>
  <w:num w:numId="26">
    <w:abstractNumId w:val="15"/>
  </w:num>
  <w:num w:numId="27">
    <w:abstractNumId w:val="15"/>
  </w:num>
  <w:num w:numId="28">
    <w:abstractNumId w:val="14"/>
  </w:num>
  <w:num w:numId="29">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0vzepwvbzettzer0pbpv2asx05tdfdsfvra&quot;&gt;Green consumer behaviour&lt;record-ids&gt;&lt;item&gt;313&lt;/item&gt;&lt;item&gt;315&lt;/item&gt;&lt;item&gt;316&lt;/item&gt;&lt;item&gt;321&lt;/item&gt;&lt;item&gt;327&lt;/item&gt;&lt;item&gt;342&lt;/item&gt;&lt;item&gt;345&lt;/item&gt;&lt;item&gt;350&lt;/item&gt;&lt;item&gt;356&lt;/item&gt;&lt;item&gt;364&lt;/item&gt;&lt;item&gt;368&lt;/item&gt;&lt;item&gt;371&lt;/item&gt;&lt;item&gt;403&lt;/item&gt;&lt;item&gt;410&lt;/item&gt;&lt;item&gt;423&lt;/item&gt;&lt;item&gt;430&lt;/item&gt;&lt;item&gt;431&lt;/item&gt;&lt;item&gt;781&lt;/item&gt;&lt;item&gt;783&lt;/item&gt;&lt;item&gt;951&lt;/item&gt;&lt;item&gt;969&lt;/item&gt;&lt;item&gt;1562&lt;/item&gt;&lt;item&gt;1569&lt;/item&gt;&lt;item&gt;1570&lt;/item&gt;&lt;item&gt;1571&lt;/item&gt;&lt;item&gt;1573&lt;/item&gt;&lt;item&gt;1574&lt;/item&gt;&lt;item&gt;1575&lt;/item&gt;&lt;item&gt;1576&lt;/item&gt;&lt;item&gt;1577&lt;/item&gt;&lt;item&gt;1578&lt;/item&gt;&lt;item&gt;1579&lt;/item&gt;&lt;item&gt;1580&lt;/item&gt;&lt;item&gt;1581&lt;/item&gt;&lt;item&gt;1582&lt;/item&gt;&lt;item&gt;1583&lt;/item&gt;&lt;item&gt;1584&lt;/item&gt;&lt;item&gt;1585&lt;/item&gt;&lt;item&gt;1586&lt;/item&gt;&lt;item&gt;1587&lt;/item&gt;&lt;item&gt;1588&lt;/item&gt;&lt;item&gt;1602&lt;/item&gt;&lt;item&gt;1603&lt;/item&gt;&lt;item&gt;1604&lt;/item&gt;&lt;item&gt;1605&lt;/item&gt;&lt;item&gt;1606&lt;/item&gt;&lt;item&gt;1607&lt;/item&gt;&lt;item&gt;1608&lt;/item&gt;&lt;item&gt;1609&lt;/item&gt;&lt;item&gt;1610&lt;/item&gt;&lt;item&gt;1611&lt;/item&gt;&lt;/record-ids&gt;&lt;/item&gt;&lt;/Libraries&gt;"/>
  </w:docVars>
  <w:rsids>
    <w:rsidRoot w:val="00660FEC"/>
    <w:rsid w:val="000079DC"/>
    <w:rsid w:val="00022935"/>
    <w:rsid w:val="000453C8"/>
    <w:rsid w:val="0005391C"/>
    <w:rsid w:val="00064850"/>
    <w:rsid w:val="000A3E1C"/>
    <w:rsid w:val="000A4806"/>
    <w:rsid w:val="000B015E"/>
    <w:rsid w:val="000B69AE"/>
    <w:rsid w:val="000C2EC8"/>
    <w:rsid w:val="000C664A"/>
    <w:rsid w:val="000C6903"/>
    <w:rsid w:val="000D0D7F"/>
    <w:rsid w:val="000D6318"/>
    <w:rsid w:val="000E69EA"/>
    <w:rsid w:val="000F70A2"/>
    <w:rsid w:val="00104022"/>
    <w:rsid w:val="00114622"/>
    <w:rsid w:val="0011644E"/>
    <w:rsid w:val="00116F84"/>
    <w:rsid w:val="00130D67"/>
    <w:rsid w:val="00144DBD"/>
    <w:rsid w:val="001524F1"/>
    <w:rsid w:val="00154A60"/>
    <w:rsid w:val="001553BE"/>
    <w:rsid w:val="00167103"/>
    <w:rsid w:val="00173F9F"/>
    <w:rsid w:val="00183509"/>
    <w:rsid w:val="00187458"/>
    <w:rsid w:val="00190C57"/>
    <w:rsid w:val="00194CC9"/>
    <w:rsid w:val="001B0F03"/>
    <w:rsid w:val="001B1AC0"/>
    <w:rsid w:val="001C549F"/>
    <w:rsid w:val="001D0BA1"/>
    <w:rsid w:val="001E25D2"/>
    <w:rsid w:val="001E35B1"/>
    <w:rsid w:val="001E4143"/>
    <w:rsid w:val="001E6DDE"/>
    <w:rsid w:val="001E7995"/>
    <w:rsid w:val="001F4FAA"/>
    <w:rsid w:val="001F795E"/>
    <w:rsid w:val="00213C4E"/>
    <w:rsid w:val="0021484F"/>
    <w:rsid w:val="00215B9A"/>
    <w:rsid w:val="00222879"/>
    <w:rsid w:val="00231D24"/>
    <w:rsid w:val="002340B7"/>
    <w:rsid w:val="0024024E"/>
    <w:rsid w:val="002455F9"/>
    <w:rsid w:val="0026536F"/>
    <w:rsid w:val="00271B11"/>
    <w:rsid w:val="00274F70"/>
    <w:rsid w:val="00276AC4"/>
    <w:rsid w:val="00286D85"/>
    <w:rsid w:val="002973EC"/>
    <w:rsid w:val="002A2EC9"/>
    <w:rsid w:val="002A7497"/>
    <w:rsid w:val="002B2D02"/>
    <w:rsid w:val="002D2435"/>
    <w:rsid w:val="002D397F"/>
    <w:rsid w:val="002D49A4"/>
    <w:rsid w:val="003105A8"/>
    <w:rsid w:val="0031744F"/>
    <w:rsid w:val="00323C6D"/>
    <w:rsid w:val="00324027"/>
    <w:rsid w:val="00326380"/>
    <w:rsid w:val="00331FE7"/>
    <w:rsid w:val="00341238"/>
    <w:rsid w:val="00343D90"/>
    <w:rsid w:val="00345659"/>
    <w:rsid w:val="00351B3F"/>
    <w:rsid w:val="00355D34"/>
    <w:rsid w:val="003722BE"/>
    <w:rsid w:val="00373778"/>
    <w:rsid w:val="00377B82"/>
    <w:rsid w:val="00395301"/>
    <w:rsid w:val="003D1E1E"/>
    <w:rsid w:val="003E7E8F"/>
    <w:rsid w:val="003F0014"/>
    <w:rsid w:val="00401B62"/>
    <w:rsid w:val="004035DC"/>
    <w:rsid w:val="0041189E"/>
    <w:rsid w:val="0044217D"/>
    <w:rsid w:val="0044492A"/>
    <w:rsid w:val="0044658D"/>
    <w:rsid w:val="004522C0"/>
    <w:rsid w:val="004532F4"/>
    <w:rsid w:val="004630A7"/>
    <w:rsid w:val="00465B04"/>
    <w:rsid w:val="00471054"/>
    <w:rsid w:val="00474440"/>
    <w:rsid w:val="00475BF0"/>
    <w:rsid w:val="00482525"/>
    <w:rsid w:val="004913A3"/>
    <w:rsid w:val="00495B64"/>
    <w:rsid w:val="004C1F61"/>
    <w:rsid w:val="004D2E7E"/>
    <w:rsid w:val="004D3A2F"/>
    <w:rsid w:val="004D6EA3"/>
    <w:rsid w:val="004E12E5"/>
    <w:rsid w:val="004F130D"/>
    <w:rsid w:val="004F1640"/>
    <w:rsid w:val="00500E0D"/>
    <w:rsid w:val="005023C2"/>
    <w:rsid w:val="0050504A"/>
    <w:rsid w:val="00514A92"/>
    <w:rsid w:val="00526C38"/>
    <w:rsid w:val="00532FED"/>
    <w:rsid w:val="00540AF0"/>
    <w:rsid w:val="00545CAD"/>
    <w:rsid w:val="0054660D"/>
    <w:rsid w:val="0054721C"/>
    <w:rsid w:val="005508C7"/>
    <w:rsid w:val="005628EB"/>
    <w:rsid w:val="005717DF"/>
    <w:rsid w:val="00576B9F"/>
    <w:rsid w:val="00592560"/>
    <w:rsid w:val="0059333F"/>
    <w:rsid w:val="005A0DED"/>
    <w:rsid w:val="005C52F5"/>
    <w:rsid w:val="005D030D"/>
    <w:rsid w:val="005D1BEA"/>
    <w:rsid w:val="005D788C"/>
    <w:rsid w:val="005E6531"/>
    <w:rsid w:val="005F2AFB"/>
    <w:rsid w:val="006100BA"/>
    <w:rsid w:val="00611904"/>
    <w:rsid w:val="0061666F"/>
    <w:rsid w:val="00624A54"/>
    <w:rsid w:val="00625947"/>
    <w:rsid w:val="00627608"/>
    <w:rsid w:val="00630C63"/>
    <w:rsid w:val="006317B9"/>
    <w:rsid w:val="00632A5C"/>
    <w:rsid w:val="00634128"/>
    <w:rsid w:val="006362AF"/>
    <w:rsid w:val="00641775"/>
    <w:rsid w:val="00645755"/>
    <w:rsid w:val="006560E4"/>
    <w:rsid w:val="00660FEC"/>
    <w:rsid w:val="0066365A"/>
    <w:rsid w:val="00680B33"/>
    <w:rsid w:val="006845C3"/>
    <w:rsid w:val="006879F3"/>
    <w:rsid w:val="00691691"/>
    <w:rsid w:val="00692C62"/>
    <w:rsid w:val="00697E1F"/>
    <w:rsid w:val="006A266A"/>
    <w:rsid w:val="006B12E7"/>
    <w:rsid w:val="006C5AA4"/>
    <w:rsid w:val="006E13C7"/>
    <w:rsid w:val="006F2427"/>
    <w:rsid w:val="006F5A2A"/>
    <w:rsid w:val="006F6C99"/>
    <w:rsid w:val="00707B02"/>
    <w:rsid w:val="007126F7"/>
    <w:rsid w:val="00712AE3"/>
    <w:rsid w:val="00713880"/>
    <w:rsid w:val="00713E0D"/>
    <w:rsid w:val="00717760"/>
    <w:rsid w:val="00720462"/>
    <w:rsid w:val="0073033D"/>
    <w:rsid w:val="007317AE"/>
    <w:rsid w:val="007573D1"/>
    <w:rsid w:val="00770A3C"/>
    <w:rsid w:val="00772D55"/>
    <w:rsid w:val="007772D3"/>
    <w:rsid w:val="00783569"/>
    <w:rsid w:val="007863B5"/>
    <w:rsid w:val="007910EA"/>
    <w:rsid w:val="007928A3"/>
    <w:rsid w:val="007A3E1B"/>
    <w:rsid w:val="007A4E5B"/>
    <w:rsid w:val="007B015A"/>
    <w:rsid w:val="007B1498"/>
    <w:rsid w:val="007B698A"/>
    <w:rsid w:val="007C168F"/>
    <w:rsid w:val="007D0829"/>
    <w:rsid w:val="007D3107"/>
    <w:rsid w:val="007D396F"/>
    <w:rsid w:val="007D3AA5"/>
    <w:rsid w:val="007E164C"/>
    <w:rsid w:val="007E26A9"/>
    <w:rsid w:val="007F4372"/>
    <w:rsid w:val="007F65DE"/>
    <w:rsid w:val="00804EFA"/>
    <w:rsid w:val="00810D52"/>
    <w:rsid w:val="008122A8"/>
    <w:rsid w:val="0082098F"/>
    <w:rsid w:val="008348F4"/>
    <w:rsid w:val="008419DA"/>
    <w:rsid w:val="00852476"/>
    <w:rsid w:val="0085722C"/>
    <w:rsid w:val="0086002B"/>
    <w:rsid w:val="008703F7"/>
    <w:rsid w:val="00870C9C"/>
    <w:rsid w:val="008753D7"/>
    <w:rsid w:val="0088692D"/>
    <w:rsid w:val="00897F52"/>
    <w:rsid w:val="008A31DE"/>
    <w:rsid w:val="008A7D16"/>
    <w:rsid w:val="008A7FCA"/>
    <w:rsid w:val="008B3423"/>
    <w:rsid w:val="008B39FB"/>
    <w:rsid w:val="008B527B"/>
    <w:rsid w:val="008B7ED5"/>
    <w:rsid w:val="008C0792"/>
    <w:rsid w:val="008C29E2"/>
    <w:rsid w:val="008C4BAD"/>
    <w:rsid w:val="008D170C"/>
    <w:rsid w:val="008D3F19"/>
    <w:rsid w:val="008D6C8A"/>
    <w:rsid w:val="008E04D6"/>
    <w:rsid w:val="00901510"/>
    <w:rsid w:val="00902165"/>
    <w:rsid w:val="00904136"/>
    <w:rsid w:val="0090428A"/>
    <w:rsid w:val="00906E66"/>
    <w:rsid w:val="00912D7A"/>
    <w:rsid w:val="00913537"/>
    <w:rsid w:val="00925754"/>
    <w:rsid w:val="00926E34"/>
    <w:rsid w:val="00950987"/>
    <w:rsid w:val="0095380A"/>
    <w:rsid w:val="00961EAE"/>
    <w:rsid w:val="0096493B"/>
    <w:rsid w:val="00975FB8"/>
    <w:rsid w:val="00977931"/>
    <w:rsid w:val="00983159"/>
    <w:rsid w:val="00983B89"/>
    <w:rsid w:val="00991956"/>
    <w:rsid w:val="009A3A11"/>
    <w:rsid w:val="009B01EF"/>
    <w:rsid w:val="009B696B"/>
    <w:rsid w:val="009D01B9"/>
    <w:rsid w:val="009D01BF"/>
    <w:rsid w:val="009E5CD1"/>
    <w:rsid w:val="009F5854"/>
    <w:rsid w:val="00A02F05"/>
    <w:rsid w:val="00A03CFE"/>
    <w:rsid w:val="00A05D17"/>
    <w:rsid w:val="00A10BAC"/>
    <w:rsid w:val="00A30CE4"/>
    <w:rsid w:val="00A414C6"/>
    <w:rsid w:val="00A427E2"/>
    <w:rsid w:val="00A45661"/>
    <w:rsid w:val="00A4620E"/>
    <w:rsid w:val="00A5671F"/>
    <w:rsid w:val="00A654E4"/>
    <w:rsid w:val="00A83512"/>
    <w:rsid w:val="00AA1527"/>
    <w:rsid w:val="00AA437F"/>
    <w:rsid w:val="00AA7B07"/>
    <w:rsid w:val="00AC7AED"/>
    <w:rsid w:val="00AD0D46"/>
    <w:rsid w:val="00AD197B"/>
    <w:rsid w:val="00AD40CF"/>
    <w:rsid w:val="00AD730E"/>
    <w:rsid w:val="00AE3B5D"/>
    <w:rsid w:val="00AF1520"/>
    <w:rsid w:val="00B03C9A"/>
    <w:rsid w:val="00B03F2F"/>
    <w:rsid w:val="00B100A5"/>
    <w:rsid w:val="00B12EC4"/>
    <w:rsid w:val="00B1721B"/>
    <w:rsid w:val="00B2423A"/>
    <w:rsid w:val="00B24DB5"/>
    <w:rsid w:val="00B31ED2"/>
    <w:rsid w:val="00B34F48"/>
    <w:rsid w:val="00B4175E"/>
    <w:rsid w:val="00B50B78"/>
    <w:rsid w:val="00B5164D"/>
    <w:rsid w:val="00B5240E"/>
    <w:rsid w:val="00B536A7"/>
    <w:rsid w:val="00B72882"/>
    <w:rsid w:val="00B87FD0"/>
    <w:rsid w:val="00B96B80"/>
    <w:rsid w:val="00BA4052"/>
    <w:rsid w:val="00BB4F4F"/>
    <w:rsid w:val="00BD019B"/>
    <w:rsid w:val="00BD6B71"/>
    <w:rsid w:val="00BE3874"/>
    <w:rsid w:val="00C0206B"/>
    <w:rsid w:val="00C21C98"/>
    <w:rsid w:val="00C22F24"/>
    <w:rsid w:val="00C26AF4"/>
    <w:rsid w:val="00C2784F"/>
    <w:rsid w:val="00C354D1"/>
    <w:rsid w:val="00C36E8D"/>
    <w:rsid w:val="00C40F7C"/>
    <w:rsid w:val="00C7384C"/>
    <w:rsid w:val="00C8396A"/>
    <w:rsid w:val="00CA0458"/>
    <w:rsid w:val="00CB7582"/>
    <w:rsid w:val="00CC6C92"/>
    <w:rsid w:val="00CD5559"/>
    <w:rsid w:val="00CE14F6"/>
    <w:rsid w:val="00CF7461"/>
    <w:rsid w:val="00D13C03"/>
    <w:rsid w:val="00D170DB"/>
    <w:rsid w:val="00D21065"/>
    <w:rsid w:val="00D345D2"/>
    <w:rsid w:val="00D43284"/>
    <w:rsid w:val="00D43DAE"/>
    <w:rsid w:val="00D62443"/>
    <w:rsid w:val="00D655E9"/>
    <w:rsid w:val="00D854D6"/>
    <w:rsid w:val="00D90DB9"/>
    <w:rsid w:val="00DA67B5"/>
    <w:rsid w:val="00DA777F"/>
    <w:rsid w:val="00DA78E4"/>
    <w:rsid w:val="00DB1A15"/>
    <w:rsid w:val="00DD54C2"/>
    <w:rsid w:val="00DE7D58"/>
    <w:rsid w:val="00DF0A39"/>
    <w:rsid w:val="00DF555F"/>
    <w:rsid w:val="00E01651"/>
    <w:rsid w:val="00E02CD2"/>
    <w:rsid w:val="00E1671E"/>
    <w:rsid w:val="00E2267A"/>
    <w:rsid w:val="00E2427E"/>
    <w:rsid w:val="00E251FA"/>
    <w:rsid w:val="00E42C0E"/>
    <w:rsid w:val="00E47317"/>
    <w:rsid w:val="00E50F73"/>
    <w:rsid w:val="00E51243"/>
    <w:rsid w:val="00E565F1"/>
    <w:rsid w:val="00E610A9"/>
    <w:rsid w:val="00E67AD3"/>
    <w:rsid w:val="00E74F90"/>
    <w:rsid w:val="00E75AC8"/>
    <w:rsid w:val="00E82878"/>
    <w:rsid w:val="00E844CA"/>
    <w:rsid w:val="00E84A4D"/>
    <w:rsid w:val="00E850AF"/>
    <w:rsid w:val="00E937A9"/>
    <w:rsid w:val="00E95401"/>
    <w:rsid w:val="00EA08F2"/>
    <w:rsid w:val="00EB1A0B"/>
    <w:rsid w:val="00EB760A"/>
    <w:rsid w:val="00EC5942"/>
    <w:rsid w:val="00EC7F38"/>
    <w:rsid w:val="00ED1965"/>
    <w:rsid w:val="00ED64D6"/>
    <w:rsid w:val="00ED73D9"/>
    <w:rsid w:val="00EE1983"/>
    <w:rsid w:val="00EE2925"/>
    <w:rsid w:val="00EE3272"/>
    <w:rsid w:val="00F0630A"/>
    <w:rsid w:val="00F11B6A"/>
    <w:rsid w:val="00F14BA1"/>
    <w:rsid w:val="00F1680A"/>
    <w:rsid w:val="00F2079A"/>
    <w:rsid w:val="00F21832"/>
    <w:rsid w:val="00F35ED6"/>
    <w:rsid w:val="00F52A32"/>
    <w:rsid w:val="00F52D2B"/>
    <w:rsid w:val="00F56BDE"/>
    <w:rsid w:val="00F7100C"/>
    <w:rsid w:val="00F74FAF"/>
    <w:rsid w:val="00F77B9C"/>
    <w:rsid w:val="00F8007B"/>
    <w:rsid w:val="00F914C6"/>
    <w:rsid w:val="00F97F99"/>
    <w:rsid w:val="00FA309F"/>
    <w:rsid w:val="00FA4B23"/>
    <w:rsid w:val="00FB24E8"/>
    <w:rsid w:val="00FB28D4"/>
    <w:rsid w:val="00FC6469"/>
    <w:rsid w:val="00FD6693"/>
    <w:rsid w:val="00FE10E4"/>
    <w:rsid w:val="00FE388A"/>
    <w:rsid w:val="00FE8723"/>
    <w:rsid w:val="00FF192F"/>
    <w:rsid w:val="00FF42E9"/>
    <w:rsid w:val="010369E3"/>
    <w:rsid w:val="01265D6F"/>
    <w:rsid w:val="030EDED2"/>
    <w:rsid w:val="042D68B6"/>
    <w:rsid w:val="04AE7DAF"/>
    <w:rsid w:val="04B60C44"/>
    <w:rsid w:val="0584054D"/>
    <w:rsid w:val="06013837"/>
    <w:rsid w:val="0613C828"/>
    <w:rsid w:val="0669AFD6"/>
    <w:rsid w:val="06ADE4D3"/>
    <w:rsid w:val="072B50C1"/>
    <w:rsid w:val="07D600FC"/>
    <w:rsid w:val="0832E756"/>
    <w:rsid w:val="09276BA1"/>
    <w:rsid w:val="09460507"/>
    <w:rsid w:val="09AB31A8"/>
    <w:rsid w:val="0A6E17E4"/>
    <w:rsid w:val="0A8210C4"/>
    <w:rsid w:val="0B0B7854"/>
    <w:rsid w:val="0BB50883"/>
    <w:rsid w:val="0BC5CB07"/>
    <w:rsid w:val="0BF56E65"/>
    <w:rsid w:val="0D3373E1"/>
    <w:rsid w:val="0E30A014"/>
    <w:rsid w:val="0F56B03F"/>
    <w:rsid w:val="0F7E4158"/>
    <w:rsid w:val="0FBFC234"/>
    <w:rsid w:val="10076994"/>
    <w:rsid w:val="1120D215"/>
    <w:rsid w:val="11963554"/>
    <w:rsid w:val="11BA31C9"/>
    <w:rsid w:val="12027A74"/>
    <w:rsid w:val="124855C0"/>
    <w:rsid w:val="14AAABAF"/>
    <w:rsid w:val="15B07FB7"/>
    <w:rsid w:val="15E72E7A"/>
    <w:rsid w:val="165A7CCD"/>
    <w:rsid w:val="17045F69"/>
    <w:rsid w:val="18BAE5DA"/>
    <w:rsid w:val="195766DC"/>
    <w:rsid w:val="19A85256"/>
    <w:rsid w:val="19C1794F"/>
    <w:rsid w:val="1BEAF1D4"/>
    <w:rsid w:val="1C61CD7D"/>
    <w:rsid w:val="1DA496A8"/>
    <w:rsid w:val="1DBCF311"/>
    <w:rsid w:val="1DFAEAF2"/>
    <w:rsid w:val="1E93E62D"/>
    <w:rsid w:val="1EC46ADE"/>
    <w:rsid w:val="2034CF95"/>
    <w:rsid w:val="2094EC31"/>
    <w:rsid w:val="211F4AC7"/>
    <w:rsid w:val="216E717B"/>
    <w:rsid w:val="21BCA28E"/>
    <w:rsid w:val="22026C14"/>
    <w:rsid w:val="22CFA2BA"/>
    <w:rsid w:val="22ECD00B"/>
    <w:rsid w:val="235ED39D"/>
    <w:rsid w:val="23B2C372"/>
    <w:rsid w:val="23E06A66"/>
    <w:rsid w:val="241195D4"/>
    <w:rsid w:val="2691824D"/>
    <w:rsid w:val="2732A2D6"/>
    <w:rsid w:val="286EE5C9"/>
    <w:rsid w:val="29F3C2CA"/>
    <w:rsid w:val="2A92E773"/>
    <w:rsid w:val="2AC8BDC9"/>
    <w:rsid w:val="2ADCA7FF"/>
    <w:rsid w:val="2AF8DC76"/>
    <w:rsid w:val="2B30AA86"/>
    <w:rsid w:val="2B5003CE"/>
    <w:rsid w:val="2CC01CFD"/>
    <w:rsid w:val="2CC4EE69"/>
    <w:rsid w:val="2D0147CC"/>
    <w:rsid w:val="2E7EE8E2"/>
    <w:rsid w:val="2ED45378"/>
    <w:rsid w:val="2FE18DF0"/>
    <w:rsid w:val="3088D035"/>
    <w:rsid w:val="31189006"/>
    <w:rsid w:val="31535494"/>
    <w:rsid w:val="31E9C407"/>
    <w:rsid w:val="32610126"/>
    <w:rsid w:val="3329B6AF"/>
    <w:rsid w:val="341DE7CE"/>
    <w:rsid w:val="3428CF97"/>
    <w:rsid w:val="3631046C"/>
    <w:rsid w:val="36C41D06"/>
    <w:rsid w:val="37D63C95"/>
    <w:rsid w:val="38465301"/>
    <w:rsid w:val="38931EB3"/>
    <w:rsid w:val="392CCFF0"/>
    <w:rsid w:val="393823DE"/>
    <w:rsid w:val="3956C88A"/>
    <w:rsid w:val="39BBF6FF"/>
    <w:rsid w:val="3B6F9829"/>
    <w:rsid w:val="3BA43498"/>
    <w:rsid w:val="3D0ACA85"/>
    <w:rsid w:val="3DE36CC1"/>
    <w:rsid w:val="3ECCDA96"/>
    <w:rsid w:val="401F6149"/>
    <w:rsid w:val="4140D66F"/>
    <w:rsid w:val="42155731"/>
    <w:rsid w:val="42E4F682"/>
    <w:rsid w:val="447B3405"/>
    <w:rsid w:val="45232C37"/>
    <w:rsid w:val="45D3C066"/>
    <w:rsid w:val="45E46EB4"/>
    <w:rsid w:val="46852BF3"/>
    <w:rsid w:val="46A5AB44"/>
    <w:rsid w:val="48916FD8"/>
    <w:rsid w:val="490392AD"/>
    <w:rsid w:val="497BE013"/>
    <w:rsid w:val="4B3D4F1B"/>
    <w:rsid w:val="4B8D0DFF"/>
    <w:rsid w:val="4C55B2F8"/>
    <w:rsid w:val="4DC6EA8E"/>
    <w:rsid w:val="4E06CB4B"/>
    <w:rsid w:val="4F410F37"/>
    <w:rsid w:val="50770BB1"/>
    <w:rsid w:val="5079F461"/>
    <w:rsid w:val="51A64CD9"/>
    <w:rsid w:val="5277F08F"/>
    <w:rsid w:val="53455CDD"/>
    <w:rsid w:val="53D6CCF6"/>
    <w:rsid w:val="5483AE6C"/>
    <w:rsid w:val="561FF74A"/>
    <w:rsid w:val="589FEB50"/>
    <w:rsid w:val="58BBBC6F"/>
    <w:rsid w:val="58C8221E"/>
    <w:rsid w:val="59FA26DD"/>
    <w:rsid w:val="5ADF02DA"/>
    <w:rsid w:val="5B8200E5"/>
    <w:rsid w:val="5C6120F1"/>
    <w:rsid w:val="5D2DEDCC"/>
    <w:rsid w:val="5D916826"/>
    <w:rsid w:val="5E27D570"/>
    <w:rsid w:val="5EA6F9B1"/>
    <w:rsid w:val="5F6E9EF9"/>
    <w:rsid w:val="5F96CD3C"/>
    <w:rsid w:val="5F9922F3"/>
    <w:rsid w:val="60FBAB66"/>
    <w:rsid w:val="6123D46A"/>
    <w:rsid w:val="61473CD6"/>
    <w:rsid w:val="61C6E415"/>
    <w:rsid w:val="629E7938"/>
    <w:rsid w:val="6404A975"/>
    <w:rsid w:val="6427BD7E"/>
    <w:rsid w:val="649ACCF3"/>
    <w:rsid w:val="64EC006A"/>
    <w:rsid w:val="64FA13CE"/>
    <w:rsid w:val="65A8092C"/>
    <w:rsid w:val="65BD1E28"/>
    <w:rsid w:val="65D77911"/>
    <w:rsid w:val="663FC90A"/>
    <w:rsid w:val="66B19A89"/>
    <w:rsid w:val="66D3E885"/>
    <w:rsid w:val="6AAC2185"/>
    <w:rsid w:val="6B6F2CF4"/>
    <w:rsid w:val="6C56FCE2"/>
    <w:rsid w:val="6D6D3C11"/>
    <w:rsid w:val="6DAE6077"/>
    <w:rsid w:val="6E087C4E"/>
    <w:rsid w:val="71A4DFE4"/>
    <w:rsid w:val="71B20555"/>
    <w:rsid w:val="727368AA"/>
    <w:rsid w:val="73A49C61"/>
    <w:rsid w:val="74DBAB9F"/>
    <w:rsid w:val="758761DD"/>
    <w:rsid w:val="75AA28EE"/>
    <w:rsid w:val="761178D9"/>
    <w:rsid w:val="761343D0"/>
    <w:rsid w:val="777F21EC"/>
    <w:rsid w:val="77D1D10F"/>
    <w:rsid w:val="77FCFA41"/>
    <w:rsid w:val="78CEBBE9"/>
    <w:rsid w:val="78F20039"/>
    <w:rsid w:val="796D3CDA"/>
    <w:rsid w:val="7A9EEFD9"/>
    <w:rsid w:val="7AE1295C"/>
    <w:rsid w:val="7B853035"/>
    <w:rsid w:val="7C12EC99"/>
    <w:rsid w:val="7CCA4552"/>
    <w:rsid w:val="7EC63D27"/>
    <w:rsid w:val="7ECC46FC"/>
    <w:rsid w:val="7F079D86"/>
    <w:rsid w:val="7FFB12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8BD7E6"/>
  <w15:docId w15:val="{7ADA9CFD-2DEB-49C9-A250-9B2909240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AE3B5D"/>
    <w:pPr>
      <w:autoSpaceDE w:val="0"/>
      <w:autoSpaceDN w:val="0"/>
      <w:spacing w:before="120"/>
      <w:ind w:firstLine="284"/>
      <w:jc w:val="both"/>
    </w:pPr>
    <w:rPr>
      <w:sz w:val="24"/>
      <w:lang w:val="en-GB" w:eastAsia="cs-CZ"/>
    </w:rPr>
  </w:style>
  <w:style w:type="paragraph" w:styleId="Heading1">
    <w:name w:val="heading 1"/>
    <w:basedOn w:val="Normal"/>
    <w:next w:val="Normal"/>
    <w:qFormat/>
    <w:rsid w:val="006C5AA4"/>
    <w:pPr>
      <w:keepNext/>
      <w:numPr>
        <w:numId w:val="1"/>
      </w:numPr>
      <w:spacing w:before="360" w:after="120"/>
      <w:outlineLvl w:val="0"/>
    </w:pPr>
    <w:rPr>
      <w:b/>
      <w:bCs/>
      <w:kern w:val="28"/>
      <w:sz w:val="28"/>
      <w:szCs w:val="30"/>
      <w:lang w:val="en-US"/>
    </w:rPr>
  </w:style>
  <w:style w:type="paragraph" w:styleId="Heading2">
    <w:name w:val="heading 2"/>
    <w:basedOn w:val="Normal"/>
    <w:next w:val="Normal"/>
    <w:qFormat/>
    <w:rsid w:val="00183509"/>
    <w:pPr>
      <w:keepNext/>
      <w:numPr>
        <w:ilvl w:val="1"/>
        <w:numId w:val="1"/>
      </w:numPr>
      <w:tabs>
        <w:tab w:val="right" w:pos="454"/>
      </w:tabs>
      <w:spacing w:before="240" w:after="120"/>
      <w:ind w:left="340" w:hanging="340"/>
      <w:outlineLvl w:val="1"/>
    </w:pPr>
    <w:rPr>
      <w:b/>
      <w:bCs/>
      <w:szCs w:val="24"/>
      <w:lang w:val="en-US"/>
    </w:rPr>
  </w:style>
  <w:style w:type="paragraph" w:styleId="Heading3">
    <w:name w:val="heading 3"/>
    <w:basedOn w:val="Normal"/>
    <w:next w:val="Normal"/>
    <w:qFormat/>
    <w:rsid w:val="00183509"/>
    <w:pPr>
      <w:keepNext/>
      <w:numPr>
        <w:ilvl w:val="2"/>
        <w:numId w:val="1"/>
      </w:numPr>
      <w:spacing w:after="60"/>
      <w:outlineLvl w:val="2"/>
    </w:pPr>
    <w:rPr>
      <w:b/>
      <w:bCs/>
      <w:szCs w:val="22"/>
      <w:lang w:val="en-US"/>
    </w:rPr>
  </w:style>
  <w:style w:type="paragraph" w:styleId="Heading4">
    <w:name w:val="heading 4"/>
    <w:basedOn w:val="Normal"/>
    <w:next w:val="Normal"/>
    <w:qFormat/>
    <w:rsid w:val="00F11B6A"/>
    <w:pPr>
      <w:keepNext/>
      <w:numPr>
        <w:ilvl w:val="3"/>
        <w:numId w:val="1"/>
      </w:numPr>
      <w:tabs>
        <w:tab w:val="num" w:pos="0"/>
      </w:tabs>
      <w:spacing w:before="240" w:after="60"/>
      <w:ind w:left="340" w:hanging="340"/>
      <w:outlineLvl w:val="3"/>
    </w:pPr>
    <w:rPr>
      <w:rFonts w:ascii="Arial" w:hAnsi="Arial" w:cs="Arial"/>
      <w:b/>
      <w:bCs/>
      <w:szCs w:val="24"/>
      <w:lang w:val="en-US"/>
    </w:rPr>
  </w:style>
  <w:style w:type="paragraph" w:styleId="Heading5">
    <w:name w:val="heading 5"/>
    <w:basedOn w:val="Normal"/>
    <w:next w:val="Normal"/>
    <w:qFormat/>
    <w:rsid w:val="00F11B6A"/>
    <w:pPr>
      <w:numPr>
        <w:ilvl w:val="4"/>
        <w:numId w:val="1"/>
      </w:numPr>
      <w:tabs>
        <w:tab w:val="num" w:pos="0"/>
      </w:tabs>
      <w:spacing w:before="240" w:after="60"/>
      <w:ind w:left="340" w:hanging="340"/>
      <w:outlineLvl w:val="4"/>
    </w:pPr>
    <w:rPr>
      <w:rFonts w:ascii="Arial" w:hAnsi="Arial" w:cs="Arial"/>
      <w:sz w:val="22"/>
      <w:szCs w:val="22"/>
      <w:lang w:val="en-US"/>
    </w:rPr>
  </w:style>
  <w:style w:type="paragraph" w:styleId="Heading6">
    <w:name w:val="heading 6"/>
    <w:basedOn w:val="Normal"/>
    <w:next w:val="Normal"/>
    <w:qFormat/>
    <w:rsid w:val="00F11B6A"/>
    <w:pPr>
      <w:numPr>
        <w:ilvl w:val="5"/>
        <w:numId w:val="1"/>
      </w:numPr>
      <w:tabs>
        <w:tab w:val="num" w:pos="0"/>
      </w:tabs>
      <w:spacing w:before="240" w:after="60"/>
      <w:ind w:left="340" w:hanging="340"/>
      <w:outlineLvl w:val="5"/>
    </w:pPr>
    <w:rPr>
      <w:i/>
      <w:iCs/>
      <w:sz w:val="22"/>
      <w:szCs w:val="22"/>
      <w:lang w:val="en-US"/>
    </w:rPr>
  </w:style>
  <w:style w:type="paragraph" w:styleId="Heading7">
    <w:name w:val="heading 7"/>
    <w:basedOn w:val="Normal"/>
    <w:next w:val="Normal"/>
    <w:qFormat/>
    <w:rsid w:val="00F11B6A"/>
    <w:pPr>
      <w:numPr>
        <w:ilvl w:val="6"/>
        <w:numId w:val="1"/>
      </w:numPr>
      <w:tabs>
        <w:tab w:val="num" w:pos="0"/>
      </w:tabs>
      <w:spacing w:before="240" w:after="60"/>
      <w:ind w:left="340" w:hanging="340"/>
      <w:outlineLvl w:val="6"/>
    </w:pPr>
    <w:rPr>
      <w:rFonts w:ascii="Arial" w:hAnsi="Arial" w:cs="Arial"/>
      <w:sz w:val="22"/>
      <w:szCs w:val="22"/>
      <w:lang w:val="en-US"/>
    </w:rPr>
  </w:style>
  <w:style w:type="paragraph" w:styleId="Heading8">
    <w:name w:val="heading 8"/>
    <w:basedOn w:val="Normal"/>
    <w:next w:val="Normal"/>
    <w:qFormat/>
    <w:rsid w:val="00F11B6A"/>
    <w:pPr>
      <w:numPr>
        <w:ilvl w:val="7"/>
        <w:numId w:val="1"/>
      </w:numPr>
      <w:tabs>
        <w:tab w:val="num" w:pos="0"/>
      </w:tabs>
      <w:spacing w:before="240" w:after="60"/>
      <w:ind w:left="340" w:hanging="340"/>
      <w:outlineLvl w:val="7"/>
    </w:pPr>
    <w:rPr>
      <w:rFonts w:ascii="Arial" w:hAnsi="Arial" w:cs="Arial"/>
      <w:i/>
      <w:iCs/>
      <w:sz w:val="22"/>
      <w:szCs w:val="22"/>
      <w:lang w:val="en-US"/>
    </w:rPr>
  </w:style>
  <w:style w:type="paragraph" w:styleId="Heading9">
    <w:name w:val="heading 9"/>
    <w:basedOn w:val="Normal"/>
    <w:next w:val="Normal"/>
    <w:qFormat/>
    <w:rsid w:val="00F11B6A"/>
    <w:pPr>
      <w:numPr>
        <w:ilvl w:val="8"/>
        <w:numId w:val="1"/>
      </w:numPr>
      <w:tabs>
        <w:tab w:val="num" w:pos="0"/>
      </w:tabs>
      <w:spacing w:before="240" w:after="60"/>
      <w:ind w:left="340" w:hanging="340"/>
      <w:outlineLvl w:val="8"/>
    </w:pPr>
    <w:rPr>
      <w:rFonts w:ascii="Arial" w:hAnsi="Arial" w:cs="Arial"/>
      <w:b/>
      <w:bCs/>
      <w:i/>
      <w:iCs/>
      <w:sz w:val="18"/>
      <w:szCs w:val="18"/>
      <w:lang w:val="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sid w:val="00F11B6A"/>
    <w:rPr>
      <w:szCs w:val="24"/>
      <w:lang w:val="en-US"/>
    </w:rPr>
  </w:style>
  <w:style w:type="paragraph" w:styleId="Abstract" w:customStyle="1">
    <w:name w:val="Abstract"/>
    <w:rsid w:val="00F11B6A"/>
    <w:pPr>
      <w:autoSpaceDE w:val="0"/>
      <w:autoSpaceDN w:val="0"/>
      <w:ind w:right="567"/>
      <w:jc w:val="both"/>
    </w:pPr>
    <w:rPr>
      <w:sz w:val="22"/>
      <w:szCs w:val="22"/>
      <w:lang w:eastAsia="cs-CZ"/>
    </w:rPr>
  </w:style>
  <w:style w:type="paragraph" w:styleId="KeywordTitle" w:customStyle="1">
    <w:name w:val="Keyword Title"/>
    <w:rsid w:val="00F11B6A"/>
    <w:pPr>
      <w:autoSpaceDE w:val="0"/>
      <w:autoSpaceDN w:val="0"/>
      <w:spacing w:before="240" w:after="120"/>
      <w:ind w:right="567"/>
    </w:pPr>
    <w:rPr>
      <w:b/>
      <w:bCs/>
      <w:sz w:val="22"/>
      <w:szCs w:val="22"/>
      <w:lang w:eastAsia="cs-CZ"/>
    </w:rPr>
  </w:style>
  <w:style w:type="paragraph" w:styleId="Keyword" w:customStyle="1">
    <w:name w:val="Keyword"/>
    <w:rsid w:val="00F11B6A"/>
    <w:pPr>
      <w:autoSpaceDE w:val="0"/>
      <w:autoSpaceDN w:val="0"/>
      <w:ind w:right="567"/>
      <w:jc w:val="both"/>
    </w:pPr>
    <w:rPr>
      <w:sz w:val="22"/>
      <w:szCs w:val="22"/>
      <w:lang w:eastAsia="cs-CZ"/>
    </w:rPr>
  </w:style>
  <w:style w:type="paragraph" w:styleId="AbstractTitle" w:customStyle="1">
    <w:name w:val="Abstract Title"/>
    <w:basedOn w:val="Abstract"/>
    <w:next w:val="Abstract"/>
    <w:rsid w:val="00F11B6A"/>
    <w:pPr>
      <w:spacing w:before="600" w:after="120"/>
      <w:jc w:val="left"/>
    </w:pPr>
    <w:rPr>
      <w:b/>
      <w:bCs/>
    </w:rPr>
  </w:style>
  <w:style w:type="paragraph" w:styleId="Author" w:customStyle="1">
    <w:name w:val="Author"/>
    <w:rsid w:val="00F11B6A"/>
    <w:pPr>
      <w:autoSpaceDE w:val="0"/>
      <w:autoSpaceDN w:val="0"/>
      <w:spacing w:before="120" w:after="120"/>
      <w:jc w:val="center"/>
    </w:pPr>
    <w:rPr>
      <w:sz w:val="22"/>
      <w:szCs w:val="22"/>
      <w:lang w:eastAsia="cs-CZ"/>
    </w:rPr>
  </w:style>
  <w:style w:type="paragraph" w:styleId="BibItem" w:customStyle="1">
    <w:name w:val="BibItem"/>
    <w:basedOn w:val="BodyText"/>
    <w:rsid w:val="00F11B6A"/>
    <w:pPr>
      <w:keepLines/>
      <w:numPr>
        <w:numId w:val="3"/>
      </w:numPr>
      <w:tabs>
        <w:tab w:val="clear" w:pos="1222"/>
      </w:tabs>
      <w:ind w:left="454" w:hanging="454"/>
    </w:pPr>
  </w:style>
  <w:style w:type="paragraph" w:styleId="ListNumber">
    <w:name w:val="List Number"/>
    <w:basedOn w:val="Normal"/>
    <w:rsid w:val="00F11B6A"/>
    <w:pPr>
      <w:numPr>
        <w:numId w:val="5"/>
      </w:numPr>
    </w:pPr>
    <w:rPr>
      <w:sz w:val="22"/>
      <w:szCs w:val="22"/>
      <w:lang w:val="en-US"/>
    </w:rPr>
  </w:style>
  <w:style w:type="paragraph" w:styleId="Equation" w:customStyle="1">
    <w:name w:val="Equation"/>
    <w:rsid w:val="00F11B6A"/>
    <w:pPr>
      <w:tabs>
        <w:tab w:val="center" w:pos="4536"/>
        <w:tab w:val="right" w:pos="9072"/>
      </w:tabs>
      <w:autoSpaceDE w:val="0"/>
      <w:autoSpaceDN w:val="0"/>
      <w:spacing w:before="160" w:after="120"/>
      <w:jc w:val="center"/>
    </w:pPr>
    <w:rPr>
      <w:sz w:val="22"/>
      <w:szCs w:val="22"/>
      <w:lang w:eastAsia="cs-CZ"/>
    </w:rPr>
  </w:style>
  <w:style w:type="paragraph" w:styleId="Figure" w:customStyle="1">
    <w:name w:val="Figure"/>
    <w:rsid w:val="00F11B6A"/>
    <w:pPr>
      <w:autoSpaceDE w:val="0"/>
      <w:autoSpaceDN w:val="0"/>
      <w:spacing w:before="240"/>
      <w:jc w:val="center"/>
    </w:pPr>
    <w:rPr>
      <w:sz w:val="22"/>
      <w:szCs w:val="22"/>
      <w:lang w:eastAsia="cs-CZ"/>
    </w:rPr>
  </w:style>
  <w:style w:type="paragraph" w:styleId="ListBullet">
    <w:name w:val="List Bullet"/>
    <w:basedOn w:val="Normal"/>
    <w:autoRedefine/>
    <w:rsid w:val="00F11B6A"/>
    <w:pPr>
      <w:numPr>
        <w:numId w:val="4"/>
      </w:numPr>
      <w:spacing w:before="60" w:after="60"/>
    </w:pPr>
    <w:rPr>
      <w:szCs w:val="22"/>
    </w:rPr>
  </w:style>
  <w:style w:type="paragraph" w:styleId="Tabular" w:customStyle="1">
    <w:name w:val="Tabular"/>
    <w:rsid w:val="00F11B6A"/>
    <w:pPr>
      <w:autoSpaceDE w:val="0"/>
      <w:autoSpaceDN w:val="0"/>
      <w:jc w:val="center"/>
    </w:pPr>
    <w:rPr>
      <w:sz w:val="22"/>
      <w:szCs w:val="22"/>
      <w:lang w:eastAsia="cs-CZ"/>
    </w:rPr>
  </w:style>
  <w:style w:type="paragraph" w:styleId="FootnoteText">
    <w:name w:val="footnote text"/>
    <w:basedOn w:val="Normal"/>
    <w:semiHidden/>
    <w:rsid w:val="00F11B6A"/>
    <w:rPr>
      <w:sz w:val="22"/>
      <w:szCs w:val="22"/>
    </w:rPr>
  </w:style>
  <w:style w:type="paragraph" w:styleId="Title">
    <w:name w:val="Title"/>
    <w:basedOn w:val="Normal"/>
    <w:link w:val="TitleChar"/>
    <w:qFormat/>
    <w:rsid w:val="003F0014"/>
    <w:pPr>
      <w:spacing w:before="480" w:after="120"/>
      <w:ind w:left="851" w:right="850"/>
      <w:jc w:val="center"/>
    </w:pPr>
    <w:rPr>
      <w:rFonts w:cs="Arial"/>
      <w:b/>
      <w:caps/>
      <w:sz w:val="32"/>
      <w:szCs w:val="32"/>
      <w:lang w:val="en-US"/>
    </w:rPr>
  </w:style>
  <w:style w:type="paragraph" w:styleId="Caption">
    <w:name w:val="caption"/>
    <w:basedOn w:val="Normal"/>
    <w:next w:val="Normal"/>
    <w:qFormat/>
    <w:rsid w:val="00F11B6A"/>
    <w:pPr>
      <w:spacing w:after="120"/>
      <w:ind w:left="567" w:right="539"/>
      <w:jc w:val="center"/>
    </w:pPr>
    <w:rPr>
      <w:sz w:val="22"/>
      <w:szCs w:val="22"/>
      <w:lang w:val="en-US"/>
    </w:rPr>
  </w:style>
  <w:style w:type="character" w:styleId="FootnoteReference">
    <w:name w:val="footnote reference"/>
    <w:semiHidden/>
    <w:rsid w:val="00F11B6A"/>
    <w:rPr>
      <w:vertAlign w:val="superscript"/>
    </w:rPr>
  </w:style>
  <w:style w:type="paragraph" w:styleId="Header">
    <w:name w:val="header"/>
    <w:basedOn w:val="Normal"/>
    <w:link w:val="HeaderChar"/>
    <w:rsid w:val="00F11B6A"/>
    <w:pPr>
      <w:tabs>
        <w:tab w:val="center" w:pos="4536"/>
        <w:tab w:val="right" w:pos="9072"/>
      </w:tabs>
    </w:pPr>
    <w:rPr>
      <w:sz w:val="22"/>
      <w:szCs w:val="22"/>
      <w:lang w:val="en-US"/>
    </w:rPr>
  </w:style>
  <w:style w:type="character" w:styleId="Emphasized" w:customStyle="1">
    <w:name w:val="Emphasized"/>
    <w:rsid w:val="00F11B6A"/>
    <w:rPr>
      <w:i/>
      <w:iCs/>
    </w:rPr>
  </w:style>
  <w:style w:type="paragraph" w:styleId="Footer">
    <w:name w:val="footer"/>
    <w:basedOn w:val="Normal"/>
    <w:rsid w:val="00F11B6A"/>
    <w:pPr>
      <w:tabs>
        <w:tab w:val="center" w:pos="4536"/>
        <w:tab w:val="right" w:pos="9072"/>
      </w:tabs>
    </w:pPr>
    <w:rPr>
      <w:sz w:val="22"/>
      <w:szCs w:val="22"/>
      <w:lang w:val="en-US"/>
    </w:rPr>
  </w:style>
  <w:style w:type="character" w:styleId="PageNumber">
    <w:name w:val="page number"/>
    <w:basedOn w:val="DefaultParagraphFont"/>
    <w:rsid w:val="00F11B6A"/>
  </w:style>
  <w:style w:type="paragraph" w:styleId="Literatura" w:customStyle="1">
    <w:name w:val="Literatura"/>
    <w:rsid w:val="00F11B6A"/>
    <w:pPr>
      <w:keepNext/>
      <w:autoSpaceDE w:val="0"/>
      <w:autoSpaceDN w:val="0"/>
      <w:spacing w:before="360" w:after="60"/>
    </w:pPr>
    <w:rPr>
      <w:b/>
      <w:bCs/>
      <w:kern w:val="28"/>
      <w:sz w:val="30"/>
      <w:szCs w:val="30"/>
      <w:lang w:eastAsia="cs-CZ"/>
    </w:rPr>
  </w:style>
  <w:style w:type="character" w:styleId="Hyperlink">
    <w:name w:val="Hyperlink"/>
    <w:rsid w:val="00F11B6A"/>
    <w:rPr>
      <w:color w:val="0000FF"/>
      <w:u w:val="single"/>
    </w:rPr>
  </w:style>
  <w:style w:type="paragraph" w:styleId="BodyTextIndent">
    <w:name w:val="Body Text Indent"/>
    <w:basedOn w:val="Normal"/>
    <w:rsid w:val="00F11B6A"/>
    <w:pPr>
      <w:tabs>
        <w:tab w:val="left" w:pos="709"/>
      </w:tabs>
      <w:spacing w:line="360" w:lineRule="auto"/>
      <w:ind w:firstLine="567"/>
    </w:pPr>
    <w:rPr>
      <w:szCs w:val="24"/>
    </w:rPr>
  </w:style>
  <w:style w:type="paragraph" w:styleId="BodyTextIndent3">
    <w:name w:val="Body Text Indent 3"/>
    <w:basedOn w:val="Normal"/>
    <w:rsid w:val="00F11B6A"/>
    <w:pPr>
      <w:ind w:firstLine="567"/>
    </w:pPr>
    <w:rPr>
      <w:szCs w:val="24"/>
    </w:rPr>
  </w:style>
  <w:style w:type="paragraph" w:styleId="BodyTextIndent2">
    <w:name w:val="Body Text Indent 2"/>
    <w:basedOn w:val="Normal"/>
    <w:rsid w:val="00F11B6A"/>
    <w:pPr>
      <w:spacing w:line="360" w:lineRule="auto"/>
      <w:ind w:firstLine="709"/>
    </w:pPr>
    <w:rPr>
      <w:sz w:val="22"/>
      <w:szCs w:val="22"/>
    </w:rPr>
  </w:style>
  <w:style w:type="character" w:styleId="Emphasis">
    <w:name w:val="Emphasis"/>
    <w:uiPriority w:val="20"/>
    <w:qFormat/>
    <w:rsid w:val="00A83512"/>
    <w:rPr>
      <w:i/>
      <w:iCs/>
    </w:rPr>
  </w:style>
  <w:style w:type="paragraph" w:styleId="Tabulka" w:customStyle="1">
    <w:name w:val="Tabulka"/>
    <w:basedOn w:val="BodyText"/>
    <w:rsid w:val="00F11B6A"/>
    <w:pPr>
      <w:ind w:firstLine="0"/>
    </w:pPr>
    <w:rPr>
      <w:lang w:val="cs-CZ"/>
    </w:rPr>
  </w:style>
  <w:style w:type="paragraph" w:styleId="Nadpistabulky" w:customStyle="1">
    <w:name w:val="Nadpis tabulky"/>
    <w:basedOn w:val="BodyText"/>
    <w:rsid w:val="00F11B6A"/>
    <w:pPr>
      <w:ind w:firstLine="0"/>
    </w:pPr>
    <w:rPr>
      <w:i/>
      <w:iCs/>
      <w:sz w:val="20"/>
      <w:szCs w:val="20"/>
      <w:lang w:val="cs-CZ"/>
    </w:rPr>
  </w:style>
  <w:style w:type="paragraph" w:styleId="Nadpisobrzku" w:customStyle="1">
    <w:name w:val="Nadpis obrázku"/>
    <w:basedOn w:val="Nadpistabulky"/>
    <w:rsid w:val="00F11B6A"/>
    <w:pPr>
      <w:jc w:val="center"/>
    </w:pPr>
  </w:style>
  <w:style w:type="paragraph" w:styleId="TTPAddress" w:customStyle="1">
    <w:name w:val="TTP Address"/>
    <w:basedOn w:val="Normal"/>
    <w:uiPriority w:val="99"/>
    <w:rsid w:val="006C5AA4"/>
    <w:pPr>
      <w:jc w:val="center"/>
    </w:pPr>
    <w:rPr>
      <w:rFonts w:ascii="Arial" w:hAnsi="Arial" w:eastAsia="SimSun"/>
      <w:sz w:val="22"/>
      <w:lang w:val="en-US" w:eastAsia="en-US"/>
    </w:rPr>
  </w:style>
  <w:style w:type="paragraph" w:styleId="TTPTitle" w:customStyle="1">
    <w:name w:val="TTP Title"/>
    <w:basedOn w:val="Normal"/>
    <w:next w:val="Normal"/>
    <w:uiPriority w:val="99"/>
    <w:rsid w:val="006C5AA4"/>
    <w:pPr>
      <w:spacing w:after="120"/>
      <w:jc w:val="center"/>
    </w:pPr>
    <w:rPr>
      <w:rFonts w:ascii="Arial" w:hAnsi="Arial" w:eastAsia="SimSun"/>
      <w:b/>
      <w:sz w:val="30"/>
      <w:lang w:val="en-US" w:eastAsia="en-US"/>
    </w:rPr>
  </w:style>
  <w:style w:type="paragraph" w:styleId="TTPAbstract" w:customStyle="1">
    <w:name w:val="TTP Abstract"/>
    <w:basedOn w:val="Normal"/>
    <w:next w:val="Normal"/>
    <w:uiPriority w:val="99"/>
    <w:rsid w:val="006C5AA4"/>
    <w:pPr>
      <w:spacing w:before="360"/>
    </w:pPr>
    <w:rPr>
      <w:rFonts w:eastAsia="SimSun"/>
      <w:lang w:val="en-US" w:eastAsia="en-US"/>
    </w:rPr>
  </w:style>
  <w:style w:type="paragraph" w:styleId="TTPKeywords" w:customStyle="1">
    <w:name w:val="TTP Keywords"/>
    <w:basedOn w:val="Normal"/>
    <w:next w:val="TTPAbstract"/>
    <w:uiPriority w:val="99"/>
    <w:rsid w:val="006C5AA4"/>
    <w:pPr>
      <w:spacing w:before="360"/>
    </w:pPr>
    <w:rPr>
      <w:rFonts w:ascii="Arial" w:hAnsi="Arial" w:eastAsia="SimSun"/>
      <w:sz w:val="22"/>
      <w:lang w:val="en-US" w:eastAsia="en-US"/>
    </w:rPr>
  </w:style>
  <w:style w:type="paragraph" w:styleId="References" w:customStyle="1">
    <w:name w:val="References"/>
    <w:basedOn w:val="Normal"/>
    <w:rsid w:val="006C5AA4"/>
    <w:pPr>
      <w:numPr>
        <w:numId w:val="12"/>
      </w:numPr>
    </w:pPr>
    <w:rPr>
      <w:rFonts w:eastAsia="PMingLiU"/>
      <w:sz w:val="16"/>
      <w:szCs w:val="16"/>
      <w:lang w:val="en-US" w:eastAsia="en-US"/>
    </w:rPr>
  </w:style>
  <w:style w:type="paragraph" w:styleId="Text" w:customStyle="1">
    <w:name w:val="Text"/>
    <w:basedOn w:val="Normal"/>
    <w:rsid w:val="006C5AA4"/>
    <w:pPr>
      <w:widowControl w:val="0"/>
      <w:spacing w:line="252" w:lineRule="auto"/>
      <w:ind w:firstLine="202"/>
    </w:pPr>
    <w:rPr>
      <w:rFonts w:eastAsia="PMingLiU"/>
      <w:lang w:val="en-US" w:eastAsia="en-US"/>
    </w:rPr>
  </w:style>
  <w:style w:type="paragraph" w:styleId="ReferenceHead" w:customStyle="1">
    <w:name w:val="Reference Head"/>
    <w:basedOn w:val="Heading1"/>
    <w:rsid w:val="006C5AA4"/>
    <w:pPr>
      <w:numPr>
        <w:numId w:val="0"/>
      </w:numPr>
      <w:spacing w:before="240" w:after="80"/>
      <w:jc w:val="center"/>
    </w:pPr>
    <w:rPr>
      <w:rFonts w:eastAsia="PMingLiU"/>
      <w:b w:val="0"/>
      <w:bCs w:val="0"/>
      <w:smallCaps/>
      <w:sz w:val="20"/>
      <w:szCs w:val="20"/>
      <w:lang w:eastAsia="en-US"/>
    </w:rPr>
  </w:style>
  <w:style w:type="paragraph" w:styleId="TTPParagraphothers" w:customStyle="1">
    <w:name w:val="TTP Paragraph (others)"/>
    <w:basedOn w:val="TTPParagraph1st"/>
    <w:uiPriority w:val="99"/>
    <w:unhideWhenUsed/>
    <w:rsid w:val="00B5164D"/>
    <w:pPr>
      <w:ind w:firstLine="283"/>
    </w:pPr>
  </w:style>
  <w:style w:type="paragraph" w:styleId="TTPEquation" w:customStyle="1">
    <w:name w:val="TTP Equation"/>
    <w:basedOn w:val="Normal"/>
    <w:next w:val="TTPParagraph1st"/>
    <w:uiPriority w:val="99"/>
    <w:unhideWhenUsed/>
    <w:rsid w:val="00B5164D"/>
    <w:pPr>
      <w:tabs>
        <w:tab w:val="right" w:pos="9923"/>
      </w:tabs>
      <w:spacing w:before="240" w:after="240"/>
      <w:ind w:left="284" w:right="-11"/>
    </w:pPr>
    <w:rPr>
      <w:rFonts w:hint="eastAsia" w:eastAsia="SimSun"/>
      <w:lang w:val="de-DE" w:eastAsia="en-US"/>
    </w:rPr>
  </w:style>
  <w:style w:type="paragraph" w:styleId="TTPParagraph1st" w:customStyle="1">
    <w:name w:val="TTP Paragraph (1st)"/>
    <w:basedOn w:val="Normal"/>
    <w:next w:val="TTPParagraphothers"/>
    <w:uiPriority w:val="99"/>
    <w:unhideWhenUsed/>
    <w:rsid w:val="00B5164D"/>
    <w:rPr>
      <w:rFonts w:hint="eastAsia" w:eastAsia="SimSun"/>
      <w:lang w:val="en-US" w:eastAsia="en-US"/>
    </w:rPr>
  </w:style>
  <w:style w:type="paragraph" w:styleId="TTPSectionHeading" w:customStyle="1">
    <w:name w:val="TTP Section Heading"/>
    <w:basedOn w:val="Normal"/>
    <w:next w:val="TTPParagraph1st"/>
    <w:uiPriority w:val="99"/>
    <w:unhideWhenUsed/>
    <w:rsid w:val="00B5164D"/>
    <w:pPr>
      <w:spacing w:before="360" w:after="120"/>
    </w:pPr>
    <w:rPr>
      <w:rFonts w:hint="eastAsia" w:eastAsia="SimSun"/>
      <w:b/>
      <w:lang w:val="en-US" w:eastAsia="en-US"/>
    </w:rPr>
  </w:style>
  <w:style w:type="paragraph" w:styleId="a" w:customStyle="1">
    <w:name w:val="文献"/>
    <w:basedOn w:val="Normal"/>
    <w:unhideWhenUsed/>
    <w:qFormat/>
    <w:rsid w:val="003F0014"/>
    <w:pPr>
      <w:tabs>
        <w:tab w:val="num" w:pos="432"/>
      </w:tabs>
      <w:autoSpaceDE/>
      <w:autoSpaceDN/>
      <w:spacing w:after="120" w:line="280" w:lineRule="exact"/>
      <w:ind w:left="432" w:hanging="432"/>
    </w:pPr>
    <w:rPr>
      <w:rFonts w:hint="eastAsia" w:eastAsia="MS Mincho"/>
      <w:kern w:val="2"/>
      <w:shd w:val="clear" w:color="auto" w:fill="FFFFFF"/>
      <w:lang w:val="en-US" w:eastAsia="ja-JP"/>
    </w:rPr>
  </w:style>
  <w:style w:type="table" w:styleId="TableGrid">
    <w:name w:val="Table Grid"/>
    <w:basedOn w:val="TableNormal"/>
    <w:rsid w:val="0082098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erChar" w:customStyle="1">
    <w:name w:val="Header Char"/>
    <w:link w:val="Header"/>
    <w:rsid w:val="00717760"/>
    <w:rPr>
      <w:sz w:val="22"/>
      <w:szCs w:val="22"/>
      <w:lang w:val="en-US" w:eastAsia="cs-CZ"/>
    </w:rPr>
  </w:style>
  <w:style w:type="character" w:styleId="TitleChar" w:customStyle="1">
    <w:name w:val="Title Char"/>
    <w:link w:val="Title"/>
    <w:rsid w:val="007863B5"/>
    <w:rPr>
      <w:rFonts w:cs="Arial"/>
      <w:b/>
      <w:caps/>
      <w:sz w:val="32"/>
      <w:szCs w:val="32"/>
      <w:lang w:val="en-US" w:eastAsia="cs-CZ"/>
    </w:rPr>
  </w:style>
  <w:style w:type="character" w:styleId="FollowedHyperlink">
    <w:name w:val="FollowedHyperlink"/>
    <w:rsid w:val="00983159"/>
    <w:rPr>
      <w:color w:val="954F72"/>
      <w:u w:val="single"/>
    </w:rPr>
  </w:style>
  <w:style w:type="paragraph" w:styleId="ReferencesText" w:customStyle="1">
    <w:name w:val="References Text"/>
    <w:basedOn w:val="Normal"/>
    <w:rsid w:val="00983159"/>
    <w:pPr>
      <w:autoSpaceDE/>
      <w:autoSpaceDN/>
      <w:spacing w:before="0" w:after="40"/>
      <w:ind w:left="284" w:hanging="284"/>
    </w:pPr>
    <w:rPr>
      <w:sz w:val="18"/>
      <w:szCs w:val="24"/>
      <w:lang w:val="en-US" w:eastAsia="en-US"/>
    </w:rPr>
  </w:style>
  <w:style w:type="character" w:styleId="apple-converted-space" w:customStyle="1">
    <w:name w:val="apple-converted-space"/>
    <w:rsid w:val="00F0630A"/>
  </w:style>
  <w:style w:type="character" w:styleId="Strong">
    <w:name w:val="Strong"/>
    <w:uiPriority w:val="22"/>
    <w:qFormat/>
    <w:rsid w:val="00E74F90"/>
    <w:rPr>
      <w:b/>
      <w:bCs/>
    </w:rPr>
  </w:style>
  <w:style w:type="paragraph" w:styleId="BalloonText">
    <w:name w:val="Balloon Text"/>
    <w:basedOn w:val="Normal"/>
    <w:link w:val="BalloonTextChar"/>
    <w:rsid w:val="00624A54"/>
    <w:pPr>
      <w:spacing w:before="0"/>
    </w:pPr>
    <w:rPr>
      <w:rFonts w:ascii="Tahoma" w:hAnsi="Tahoma" w:cs="Tahoma"/>
      <w:sz w:val="16"/>
      <w:szCs w:val="16"/>
    </w:rPr>
  </w:style>
  <w:style w:type="character" w:styleId="BalloonTextChar" w:customStyle="1">
    <w:name w:val="Balloon Text Char"/>
    <w:link w:val="BalloonText"/>
    <w:rsid w:val="00624A54"/>
    <w:rPr>
      <w:rFonts w:ascii="Tahoma" w:hAnsi="Tahoma" w:cs="Tahoma"/>
      <w:sz w:val="16"/>
      <w:szCs w:val="16"/>
      <w:lang w:val="cs-CZ" w:eastAsia="cs-CZ"/>
    </w:rPr>
  </w:style>
  <w:style w:type="paragraph" w:styleId="DocumentMap">
    <w:name w:val="Document Map"/>
    <w:basedOn w:val="Normal"/>
    <w:link w:val="DocumentMapChar"/>
    <w:rsid w:val="00624A54"/>
    <w:pPr>
      <w:spacing w:before="0"/>
    </w:pPr>
    <w:rPr>
      <w:rFonts w:ascii="Tahoma" w:hAnsi="Tahoma" w:cs="Tahoma"/>
      <w:sz w:val="16"/>
      <w:szCs w:val="16"/>
    </w:rPr>
  </w:style>
  <w:style w:type="character" w:styleId="DocumentMapChar" w:customStyle="1">
    <w:name w:val="Document Map Char"/>
    <w:link w:val="DocumentMap"/>
    <w:rsid w:val="00624A54"/>
    <w:rPr>
      <w:rFonts w:ascii="Tahoma" w:hAnsi="Tahoma" w:cs="Tahoma"/>
      <w:sz w:val="16"/>
      <w:szCs w:val="16"/>
      <w:lang w:val="cs-CZ" w:eastAsia="cs-CZ"/>
    </w:rPr>
  </w:style>
  <w:style w:type="character" w:styleId="Slog3-imeinpriimekavtorjevZnakZnak" w:customStyle="1">
    <w:name w:val="Slog3-ime in priimek avtorjev Znak Znak"/>
    <w:link w:val="Slog3-imeinpriimekavtorjev"/>
    <w:locked/>
    <w:rsid w:val="000453C8"/>
    <w:rPr>
      <w:rFonts w:ascii="Arial" w:hAnsi="Arial" w:cs="Arial"/>
      <w:b/>
      <w:sz w:val="24"/>
      <w:szCs w:val="24"/>
    </w:rPr>
  </w:style>
  <w:style w:type="paragraph" w:styleId="Slog3-imeinpriimekavtorjev" w:customStyle="1">
    <w:name w:val="Slog3-ime in priimek avtorjev"/>
    <w:basedOn w:val="Normal"/>
    <w:link w:val="Slog3-imeinpriimekavtorjevZnakZnak"/>
    <w:rsid w:val="000453C8"/>
    <w:pPr>
      <w:autoSpaceDE/>
      <w:autoSpaceDN/>
      <w:spacing w:before="0"/>
      <w:ind w:firstLine="0"/>
      <w:jc w:val="center"/>
    </w:pPr>
    <w:rPr>
      <w:rFonts w:ascii="Arial" w:hAnsi="Arial" w:cs="Arial"/>
      <w:b/>
      <w:szCs w:val="24"/>
      <w:lang w:val="hr-HR" w:eastAsia="hr-HR"/>
    </w:rPr>
  </w:style>
  <w:style w:type="paragraph" w:styleId="NormalWeb">
    <w:name w:val="Normal (Web)"/>
    <w:basedOn w:val="Normal"/>
    <w:link w:val="NormalWebChar"/>
    <w:uiPriority w:val="99"/>
    <w:unhideWhenUsed/>
    <w:rsid w:val="00500E0D"/>
    <w:pPr>
      <w:autoSpaceDE/>
      <w:autoSpaceDN/>
      <w:spacing w:before="100" w:beforeAutospacing="1" w:after="100" w:afterAutospacing="1"/>
      <w:ind w:firstLine="0"/>
      <w:jc w:val="left"/>
    </w:pPr>
    <w:rPr>
      <w:szCs w:val="24"/>
      <w:lang w:val="hr-HR" w:eastAsia="hr-HR"/>
    </w:rPr>
  </w:style>
  <w:style w:type="character" w:styleId="NormalWebChar" w:customStyle="1">
    <w:name w:val="Normal (Web) Char"/>
    <w:link w:val="NormalWeb"/>
    <w:uiPriority w:val="99"/>
    <w:rsid w:val="00500E0D"/>
    <w:rPr>
      <w:sz w:val="24"/>
      <w:szCs w:val="24"/>
    </w:rPr>
  </w:style>
  <w:style w:type="paragraph" w:styleId="EndNoteBibliography" w:customStyle="1">
    <w:name w:val="EndNote Bibliography"/>
    <w:basedOn w:val="Normal"/>
    <w:link w:val="EndNoteBibliographyChar"/>
    <w:rsid w:val="00500E0D"/>
    <w:pPr>
      <w:autoSpaceDE/>
      <w:autoSpaceDN/>
      <w:spacing w:before="0" w:after="200"/>
      <w:ind w:firstLine="0"/>
      <w:jc w:val="left"/>
    </w:pPr>
    <w:rPr>
      <w:rFonts w:ascii="Calibri" w:hAnsi="Calibri" w:cs="Calibri"/>
      <w:noProof/>
      <w:sz w:val="22"/>
      <w:szCs w:val="22"/>
      <w:lang w:val="sl-SI" w:eastAsia="sl-SI"/>
    </w:rPr>
  </w:style>
  <w:style w:type="character" w:styleId="EndNoteBibliographyChar" w:customStyle="1">
    <w:name w:val="EndNote Bibliography Char"/>
    <w:link w:val="EndNoteBibliography"/>
    <w:rsid w:val="00500E0D"/>
    <w:rPr>
      <w:rFonts w:ascii="Calibri" w:hAnsi="Calibri" w:cs="Calibri"/>
      <w:noProof/>
      <w:sz w:val="22"/>
      <w:szCs w:val="22"/>
      <w:lang w:val="sl-SI" w:eastAsia="sl-SI"/>
    </w:rPr>
  </w:style>
  <w:style w:type="paragraph" w:styleId="EndNoteBibliographyTitle" w:customStyle="1">
    <w:name w:val="EndNote Bibliography Title"/>
    <w:basedOn w:val="Normal"/>
    <w:link w:val="EndNoteBibliographyTitleChar"/>
    <w:rsid w:val="00500E0D"/>
    <w:pPr>
      <w:jc w:val="center"/>
    </w:pPr>
    <w:rPr>
      <w:rFonts w:ascii="Calibri" w:hAnsi="Calibri" w:cs="Calibri"/>
      <w:noProof/>
      <w:sz w:val="22"/>
    </w:rPr>
  </w:style>
  <w:style w:type="character" w:styleId="EndNoteBibliographyTitleChar" w:customStyle="1">
    <w:name w:val="EndNote Bibliography Title Char"/>
    <w:link w:val="EndNoteBibliographyTitle"/>
    <w:rsid w:val="00500E0D"/>
    <w:rPr>
      <w:rFonts w:ascii="Calibri" w:hAnsi="Calibri" w:cs="Calibri"/>
      <w:noProof/>
      <w:sz w:val="22"/>
      <w:lang w:val="en-GB" w:eastAsia="cs-CZ"/>
    </w:rPr>
  </w:style>
  <w:style w:type="character" w:styleId="CommentReference">
    <w:name w:val="annotation reference"/>
    <w:semiHidden/>
    <w:unhideWhenUsed/>
    <w:rsid w:val="00C21C98"/>
    <w:rPr>
      <w:sz w:val="16"/>
      <w:szCs w:val="16"/>
    </w:rPr>
  </w:style>
  <w:style w:type="paragraph" w:styleId="CommentText">
    <w:name w:val="annotation text"/>
    <w:basedOn w:val="Normal"/>
    <w:link w:val="CommentTextChar"/>
    <w:semiHidden/>
    <w:unhideWhenUsed/>
    <w:rsid w:val="00C21C98"/>
    <w:rPr>
      <w:sz w:val="20"/>
    </w:rPr>
  </w:style>
  <w:style w:type="character" w:styleId="CommentTextChar" w:customStyle="1">
    <w:name w:val="Comment Text Char"/>
    <w:link w:val="CommentText"/>
    <w:semiHidden/>
    <w:rsid w:val="00C21C98"/>
    <w:rPr>
      <w:lang w:val="en-GB" w:eastAsia="cs-CZ"/>
    </w:rPr>
  </w:style>
  <w:style w:type="paragraph" w:styleId="CommentSubject">
    <w:name w:val="annotation subject"/>
    <w:basedOn w:val="CommentText"/>
    <w:next w:val="CommentText"/>
    <w:link w:val="CommentSubjectChar"/>
    <w:semiHidden/>
    <w:unhideWhenUsed/>
    <w:rsid w:val="00C21C98"/>
    <w:rPr>
      <w:b/>
      <w:bCs/>
    </w:rPr>
  </w:style>
  <w:style w:type="character" w:styleId="CommentSubjectChar" w:customStyle="1">
    <w:name w:val="Comment Subject Char"/>
    <w:link w:val="CommentSubject"/>
    <w:semiHidden/>
    <w:rsid w:val="00C21C98"/>
    <w:rPr>
      <w:b/>
      <w:bCs/>
      <w:lang w:val="en-GB" w:eastAsia="cs-CZ"/>
    </w:rPr>
  </w:style>
  <w:style w:type="character" w:styleId="UnresolvedMention">
    <w:name w:val="Unresolved Mention"/>
    <w:uiPriority w:val="99"/>
    <w:semiHidden/>
    <w:unhideWhenUsed/>
    <w:rsid w:val="000D0D7F"/>
    <w:rPr>
      <w:color w:val="605E5C"/>
      <w:shd w:val="clear" w:color="auto" w:fill="E1DFDD"/>
    </w:rPr>
  </w:style>
  <w:style w:type="character" w:styleId="ms-1" w:customStyle="1">
    <w:name w:val="ms-1"/>
    <w:rsid w:val="00A4620E"/>
  </w:style>
  <w:style w:type="character" w:styleId="max-w-15ch" w:customStyle="1">
    <w:name w:val="max-w-[15ch]"/>
    <w:rsid w:val="00A4620E"/>
  </w:style>
  <w:style w:type="character" w:styleId="-me-1" w:customStyle="1">
    <w:name w:val="-me-1"/>
    <w:rsid w:val="00926E34"/>
  </w:style>
  <w:style w:type="paragraph" w:styleId="EndnoteText">
    <w:name w:val="endnote text"/>
    <w:basedOn w:val="Normal"/>
    <w:link w:val="EndnoteTextChar"/>
    <w:semiHidden/>
    <w:unhideWhenUsed/>
    <w:rsid w:val="002340B7"/>
    <w:rPr>
      <w:sz w:val="20"/>
    </w:rPr>
  </w:style>
  <w:style w:type="character" w:styleId="EndnoteTextChar" w:customStyle="1">
    <w:name w:val="Endnote Text Char"/>
    <w:link w:val="EndnoteText"/>
    <w:semiHidden/>
    <w:rsid w:val="002340B7"/>
    <w:rPr>
      <w:lang w:val="en-GB" w:eastAsia="cs-CZ"/>
    </w:rPr>
  </w:style>
  <w:style w:type="character" w:styleId="EndnoteReference">
    <w:name w:val="endnote reference"/>
    <w:semiHidden/>
    <w:unhideWhenUsed/>
    <w:rsid w:val="002340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3363">
      <w:bodyDiv w:val="1"/>
      <w:marLeft w:val="0"/>
      <w:marRight w:val="0"/>
      <w:marTop w:val="0"/>
      <w:marBottom w:val="0"/>
      <w:divBdr>
        <w:top w:val="none" w:sz="0" w:space="0" w:color="auto"/>
        <w:left w:val="none" w:sz="0" w:space="0" w:color="auto"/>
        <w:bottom w:val="none" w:sz="0" w:space="0" w:color="auto"/>
        <w:right w:val="none" w:sz="0" w:space="0" w:color="auto"/>
      </w:divBdr>
    </w:div>
    <w:div w:id="15810671">
      <w:bodyDiv w:val="1"/>
      <w:marLeft w:val="0"/>
      <w:marRight w:val="0"/>
      <w:marTop w:val="0"/>
      <w:marBottom w:val="0"/>
      <w:divBdr>
        <w:top w:val="none" w:sz="0" w:space="0" w:color="auto"/>
        <w:left w:val="none" w:sz="0" w:space="0" w:color="auto"/>
        <w:bottom w:val="none" w:sz="0" w:space="0" w:color="auto"/>
        <w:right w:val="none" w:sz="0" w:space="0" w:color="auto"/>
      </w:divBdr>
      <w:divsChild>
        <w:div w:id="104739069">
          <w:marLeft w:val="0"/>
          <w:marRight w:val="0"/>
          <w:marTop w:val="0"/>
          <w:marBottom w:val="0"/>
          <w:divBdr>
            <w:top w:val="none" w:sz="0" w:space="0" w:color="auto"/>
            <w:left w:val="none" w:sz="0" w:space="0" w:color="auto"/>
            <w:bottom w:val="none" w:sz="0" w:space="0" w:color="auto"/>
            <w:right w:val="none" w:sz="0" w:space="0" w:color="auto"/>
          </w:divBdr>
          <w:divsChild>
            <w:div w:id="1837842593">
              <w:marLeft w:val="0"/>
              <w:marRight w:val="0"/>
              <w:marTop w:val="0"/>
              <w:marBottom w:val="0"/>
              <w:divBdr>
                <w:top w:val="none" w:sz="0" w:space="0" w:color="auto"/>
                <w:left w:val="none" w:sz="0" w:space="0" w:color="auto"/>
                <w:bottom w:val="none" w:sz="0" w:space="0" w:color="auto"/>
                <w:right w:val="none" w:sz="0" w:space="0" w:color="auto"/>
              </w:divBdr>
              <w:divsChild>
                <w:div w:id="560797590">
                  <w:marLeft w:val="0"/>
                  <w:marRight w:val="0"/>
                  <w:marTop w:val="0"/>
                  <w:marBottom w:val="0"/>
                  <w:divBdr>
                    <w:top w:val="none" w:sz="0" w:space="0" w:color="auto"/>
                    <w:left w:val="none" w:sz="0" w:space="0" w:color="auto"/>
                    <w:bottom w:val="none" w:sz="0" w:space="0" w:color="auto"/>
                    <w:right w:val="none" w:sz="0" w:space="0" w:color="auto"/>
                  </w:divBdr>
                  <w:divsChild>
                    <w:div w:id="1033075278">
                      <w:marLeft w:val="0"/>
                      <w:marRight w:val="0"/>
                      <w:marTop w:val="0"/>
                      <w:marBottom w:val="0"/>
                      <w:divBdr>
                        <w:top w:val="none" w:sz="0" w:space="0" w:color="auto"/>
                        <w:left w:val="none" w:sz="0" w:space="0" w:color="auto"/>
                        <w:bottom w:val="none" w:sz="0" w:space="0" w:color="auto"/>
                        <w:right w:val="none" w:sz="0" w:space="0" w:color="auto"/>
                      </w:divBdr>
                      <w:divsChild>
                        <w:div w:id="439879559">
                          <w:marLeft w:val="0"/>
                          <w:marRight w:val="0"/>
                          <w:marTop w:val="0"/>
                          <w:marBottom w:val="0"/>
                          <w:divBdr>
                            <w:top w:val="none" w:sz="0" w:space="0" w:color="auto"/>
                            <w:left w:val="none" w:sz="0" w:space="0" w:color="auto"/>
                            <w:bottom w:val="none" w:sz="0" w:space="0" w:color="auto"/>
                            <w:right w:val="none" w:sz="0" w:space="0" w:color="auto"/>
                          </w:divBdr>
                          <w:divsChild>
                            <w:div w:id="104729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077487">
      <w:bodyDiv w:val="1"/>
      <w:marLeft w:val="0"/>
      <w:marRight w:val="0"/>
      <w:marTop w:val="0"/>
      <w:marBottom w:val="0"/>
      <w:divBdr>
        <w:top w:val="none" w:sz="0" w:space="0" w:color="auto"/>
        <w:left w:val="none" w:sz="0" w:space="0" w:color="auto"/>
        <w:bottom w:val="none" w:sz="0" w:space="0" w:color="auto"/>
        <w:right w:val="none" w:sz="0" w:space="0" w:color="auto"/>
      </w:divBdr>
    </w:div>
    <w:div w:id="79261314">
      <w:bodyDiv w:val="1"/>
      <w:marLeft w:val="0"/>
      <w:marRight w:val="0"/>
      <w:marTop w:val="0"/>
      <w:marBottom w:val="0"/>
      <w:divBdr>
        <w:top w:val="none" w:sz="0" w:space="0" w:color="auto"/>
        <w:left w:val="none" w:sz="0" w:space="0" w:color="auto"/>
        <w:bottom w:val="none" w:sz="0" w:space="0" w:color="auto"/>
        <w:right w:val="none" w:sz="0" w:space="0" w:color="auto"/>
      </w:divBdr>
      <w:divsChild>
        <w:div w:id="1752384657">
          <w:marLeft w:val="0"/>
          <w:marRight w:val="0"/>
          <w:marTop w:val="0"/>
          <w:marBottom w:val="0"/>
          <w:divBdr>
            <w:top w:val="none" w:sz="0" w:space="0" w:color="auto"/>
            <w:left w:val="none" w:sz="0" w:space="0" w:color="auto"/>
            <w:bottom w:val="none" w:sz="0" w:space="0" w:color="auto"/>
            <w:right w:val="none" w:sz="0" w:space="0" w:color="auto"/>
          </w:divBdr>
          <w:divsChild>
            <w:div w:id="1406025718">
              <w:marLeft w:val="0"/>
              <w:marRight w:val="0"/>
              <w:marTop w:val="0"/>
              <w:marBottom w:val="0"/>
              <w:divBdr>
                <w:top w:val="none" w:sz="0" w:space="0" w:color="auto"/>
                <w:left w:val="none" w:sz="0" w:space="0" w:color="auto"/>
                <w:bottom w:val="none" w:sz="0" w:space="0" w:color="auto"/>
                <w:right w:val="none" w:sz="0" w:space="0" w:color="auto"/>
              </w:divBdr>
              <w:divsChild>
                <w:div w:id="1435049932">
                  <w:marLeft w:val="0"/>
                  <w:marRight w:val="0"/>
                  <w:marTop w:val="0"/>
                  <w:marBottom w:val="0"/>
                  <w:divBdr>
                    <w:top w:val="none" w:sz="0" w:space="0" w:color="auto"/>
                    <w:left w:val="none" w:sz="0" w:space="0" w:color="auto"/>
                    <w:bottom w:val="none" w:sz="0" w:space="0" w:color="auto"/>
                    <w:right w:val="none" w:sz="0" w:space="0" w:color="auto"/>
                  </w:divBdr>
                  <w:divsChild>
                    <w:div w:id="1057128332">
                      <w:marLeft w:val="0"/>
                      <w:marRight w:val="0"/>
                      <w:marTop w:val="0"/>
                      <w:marBottom w:val="0"/>
                      <w:divBdr>
                        <w:top w:val="none" w:sz="0" w:space="0" w:color="auto"/>
                        <w:left w:val="none" w:sz="0" w:space="0" w:color="auto"/>
                        <w:bottom w:val="none" w:sz="0" w:space="0" w:color="auto"/>
                        <w:right w:val="none" w:sz="0" w:space="0" w:color="auto"/>
                      </w:divBdr>
                      <w:divsChild>
                        <w:div w:id="1794129796">
                          <w:marLeft w:val="0"/>
                          <w:marRight w:val="0"/>
                          <w:marTop w:val="0"/>
                          <w:marBottom w:val="0"/>
                          <w:divBdr>
                            <w:top w:val="none" w:sz="0" w:space="0" w:color="auto"/>
                            <w:left w:val="none" w:sz="0" w:space="0" w:color="auto"/>
                            <w:bottom w:val="none" w:sz="0" w:space="0" w:color="auto"/>
                            <w:right w:val="none" w:sz="0" w:space="0" w:color="auto"/>
                          </w:divBdr>
                          <w:divsChild>
                            <w:div w:id="285434316">
                              <w:marLeft w:val="0"/>
                              <w:marRight w:val="0"/>
                              <w:marTop w:val="0"/>
                              <w:marBottom w:val="0"/>
                              <w:divBdr>
                                <w:top w:val="none" w:sz="0" w:space="0" w:color="auto"/>
                                <w:left w:val="none" w:sz="0" w:space="0" w:color="auto"/>
                                <w:bottom w:val="none" w:sz="0" w:space="0" w:color="auto"/>
                                <w:right w:val="none" w:sz="0" w:space="0" w:color="auto"/>
                              </w:divBdr>
                              <w:divsChild>
                                <w:div w:id="1778914179">
                                  <w:marLeft w:val="0"/>
                                  <w:marRight w:val="0"/>
                                  <w:marTop w:val="0"/>
                                  <w:marBottom w:val="0"/>
                                  <w:divBdr>
                                    <w:top w:val="none" w:sz="0" w:space="0" w:color="auto"/>
                                    <w:left w:val="none" w:sz="0" w:space="0" w:color="auto"/>
                                    <w:bottom w:val="none" w:sz="0" w:space="0" w:color="auto"/>
                                    <w:right w:val="none" w:sz="0" w:space="0" w:color="auto"/>
                                  </w:divBdr>
                                  <w:divsChild>
                                    <w:div w:id="1732771983">
                                      <w:marLeft w:val="0"/>
                                      <w:marRight w:val="0"/>
                                      <w:marTop w:val="0"/>
                                      <w:marBottom w:val="0"/>
                                      <w:divBdr>
                                        <w:top w:val="none" w:sz="0" w:space="0" w:color="auto"/>
                                        <w:left w:val="none" w:sz="0" w:space="0" w:color="auto"/>
                                        <w:bottom w:val="none" w:sz="0" w:space="0" w:color="auto"/>
                                        <w:right w:val="none" w:sz="0" w:space="0" w:color="auto"/>
                                      </w:divBdr>
                                      <w:divsChild>
                                        <w:div w:id="1999839027">
                                          <w:marLeft w:val="0"/>
                                          <w:marRight w:val="0"/>
                                          <w:marTop w:val="0"/>
                                          <w:marBottom w:val="0"/>
                                          <w:divBdr>
                                            <w:top w:val="none" w:sz="0" w:space="0" w:color="auto"/>
                                            <w:left w:val="none" w:sz="0" w:space="0" w:color="auto"/>
                                            <w:bottom w:val="none" w:sz="0" w:space="0" w:color="auto"/>
                                            <w:right w:val="none" w:sz="0" w:space="0" w:color="auto"/>
                                          </w:divBdr>
                                          <w:divsChild>
                                            <w:div w:id="1940138190">
                                              <w:marLeft w:val="0"/>
                                              <w:marRight w:val="0"/>
                                              <w:marTop w:val="0"/>
                                              <w:marBottom w:val="0"/>
                                              <w:divBdr>
                                                <w:top w:val="none" w:sz="0" w:space="0" w:color="auto"/>
                                                <w:left w:val="none" w:sz="0" w:space="0" w:color="auto"/>
                                                <w:bottom w:val="none" w:sz="0" w:space="0" w:color="auto"/>
                                                <w:right w:val="none" w:sz="0" w:space="0" w:color="auto"/>
                                              </w:divBdr>
                                              <w:divsChild>
                                                <w:div w:id="2054306496">
                                                  <w:marLeft w:val="0"/>
                                                  <w:marRight w:val="0"/>
                                                  <w:marTop w:val="0"/>
                                                  <w:marBottom w:val="0"/>
                                                  <w:divBdr>
                                                    <w:top w:val="none" w:sz="0" w:space="0" w:color="auto"/>
                                                    <w:left w:val="none" w:sz="0" w:space="0" w:color="auto"/>
                                                    <w:bottom w:val="none" w:sz="0" w:space="0" w:color="auto"/>
                                                    <w:right w:val="none" w:sz="0" w:space="0" w:color="auto"/>
                                                  </w:divBdr>
                                                  <w:divsChild>
                                                    <w:div w:id="1380471246">
                                                      <w:marLeft w:val="0"/>
                                                      <w:marRight w:val="0"/>
                                                      <w:marTop w:val="0"/>
                                                      <w:marBottom w:val="0"/>
                                                      <w:divBdr>
                                                        <w:top w:val="none" w:sz="0" w:space="0" w:color="auto"/>
                                                        <w:left w:val="none" w:sz="0" w:space="0" w:color="auto"/>
                                                        <w:bottom w:val="none" w:sz="0" w:space="0" w:color="auto"/>
                                                        <w:right w:val="none" w:sz="0" w:space="0" w:color="auto"/>
                                                      </w:divBdr>
                                                      <w:divsChild>
                                                        <w:div w:id="2078430156">
                                                          <w:marLeft w:val="0"/>
                                                          <w:marRight w:val="0"/>
                                                          <w:marTop w:val="0"/>
                                                          <w:marBottom w:val="0"/>
                                                          <w:divBdr>
                                                            <w:top w:val="none" w:sz="0" w:space="0" w:color="auto"/>
                                                            <w:left w:val="none" w:sz="0" w:space="0" w:color="auto"/>
                                                            <w:bottom w:val="none" w:sz="0" w:space="0" w:color="auto"/>
                                                            <w:right w:val="none" w:sz="0" w:space="0" w:color="auto"/>
                                                          </w:divBdr>
                                                          <w:divsChild>
                                                            <w:div w:id="948782742">
                                                              <w:marLeft w:val="0"/>
                                                              <w:marRight w:val="0"/>
                                                              <w:marTop w:val="0"/>
                                                              <w:marBottom w:val="0"/>
                                                              <w:divBdr>
                                                                <w:top w:val="none" w:sz="0" w:space="0" w:color="auto"/>
                                                                <w:left w:val="none" w:sz="0" w:space="0" w:color="auto"/>
                                                                <w:bottom w:val="none" w:sz="0" w:space="0" w:color="auto"/>
                                                                <w:right w:val="none" w:sz="0" w:space="0" w:color="auto"/>
                                                              </w:divBdr>
                                                              <w:divsChild>
                                                                <w:div w:id="17330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5900770">
      <w:bodyDiv w:val="1"/>
      <w:marLeft w:val="0"/>
      <w:marRight w:val="0"/>
      <w:marTop w:val="0"/>
      <w:marBottom w:val="0"/>
      <w:divBdr>
        <w:top w:val="none" w:sz="0" w:space="0" w:color="auto"/>
        <w:left w:val="none" w:sz="0" w:space="0" w:color="auto"/>
        <w:bottom w:val="none" w:sz="0" w:space="0" w:color="auto"/>
        <w:right w:val="none" w:sz="0" w:space="0" w:color="auto"/>
      </w:divBdr>
    </w:div>
    <w:div w:id="154496258">
      <w:bodyDiv w:val="1"/>
      <w:marLeft w:val="0"/>
      <w:marRight w:val="0"/>
      <w:marTop w:val="0"/>
      <w:marBottom w:val="0"/>
      <w:divBdr>
        <w:top w:val="none" w:sz="0" w:space="0" w:color="auto"/>
        <w:left w:val="none" w:sz="0" w:space="0" w:color="auto"/>
        <w:bottom w:val="none" w:sz="0" w:space="0" w:color="auto"/>
        <w:right w:val="none" w:sz="0" w:space="0" w:color="auto"/>
      </w:divBdr>
    </w:div>
    <w:div w:id="156265444">
      <w:bodyDiv w:val="1"/>
      <w:marLeft w:val="0"/>
      <w:marRight w:val="0"/>
      <w:marTop w:val="0"/>
      <w:marBottom w:val="0"/>
      <w:divBdr>
        <w:top w:val="none" w:sz="0" w:space="0" w:color="auto"/>
        <w:left w:val="none" w:sz="0" w:space="0" w:color="auto"/>
        <w:bottom w:val="none" w:sz="0" w:space="0" w:color="auto"/>
        <w:right w:val="none" w:sz="0" w:space="0" w:color="auto"/>
      </w:divBdr>
    </w:div>
    <w:div w:id="210465959">
      <w:bodyDiv w:val="1"/>
      <w:marLeft w:val="0"/>
      <w:marRight w:val="0"/>
      <w:marTop w:val="0"/>
      <w:marBottom w:val="0"/>
      <w:divBdr>
        <w:top w:val="none" w:sz="0" w:space="0" w:color="auto"/>
        <w:left w:val="none" w:sz="0" w:space="0" w:color="auto"/>
        <w:bottom w:val="none" w:sz="0" w:space="0" w:color="auto"/>
        <w:right w:val="none" w:sz="0" w:space="0" w:color="auto"/>
      </w:divBdr>
    </w:div>
    <w:div w:id="271088436">
      <w:bodyDiv w:val="1"/>
      <w:marLeft w:val="0"/>
      <w:marRight w:val="0"/>
      <w:marTop w:val="0"/>
      <w:marBottom w:val="0"/>
      <w:divBdr>
        <w:top w:val="none" w:sz="0" w:space="0" w:color="auto"/>
        <w:left w:val="none" w:sz="0" w:space="0" w:color="auto"/>
        <w:bottom w:val="none" w:sz="0" w:space="0" w:color="auto"/>
        <w:right w:val="none" w:sz="0" w:space="0" w:color="auto"/>
      </w:divBdr>
    </w:div>
    <w:div w:id="292370695">
      <w:bodyDiv w:val="1"/>
      <w:marLeft w:val="0"/>
      <w:marRight w:val="0"/>
      <w:marTop w:val="0"/>
      <w:marBottom w:val="0"/>
      <w:divBdr>
        <w:top w:val="none" w:sz="0" w:space="0" w:color="auto"/>
        <w:left w:val="none" w:sz="0" w:space="0" w:color="auto"/>
        <w:bottom w:val="none" w:sz="0" w:space="0" w:color="auto"/>
        <w:right w:val="none" w:sz="0" w:space="0" w:color="auto"/>
      </w:divBdr>
    </w:div>
    <w:div w:id="305087640">
      <w:bodyDiv w:val="1"/>
      <w:marLeft w:val="0"/>
      <w:marRight w:val="0"/>
      <w:marTop w:val="0"/>
      <w:marBottom w:val="0"/>
      <w:divBdr>
        <w:top w:val="none" w:sz="0" w:space="0" w:color="auto"/>
        <w:left w:val="none" w:sz="0" w:space="0" w:color="auto"/>
        <w:bottom w:val="none" w:sz="0" w:space="0" w:color="auto"/>
        <w:right w:val="none" w:sz="0" w:space="0" w:color="auto"/>
      </w:divBdr>
      <w:divsChild>
        <w:div w:id="1338114619">
          <w:marLeft w:val="0"/>
          <w:marRight w:val="0"/>
          <w:marTop w:val="0"/>
          <w:marBottom w:val="0"/>
          <w:divBdr>
            <w:top w:val="none" w:sz="0" w:space="0" w:color="auto"/>
            <w:left w:val="none" w:sz="0" w:space="0" w:color="auto"/>
            <w:bottom w:val="none" w:sz="0" w:space="0" w:color="auto"/>
            <w:right w:val="none" w:sz="0" w:space="0" w:color="auto"/>
          </w:divBdr>
          <w:divsChild>
            <w:div w:id="522978690">
              <w:marLeft w:val="0"/>
              <w:marRight w:val="0"/>
              <w:marTop w:val="0"/>
              <w:marBottom w:val="0"/>
              <w:divBdr>
                <w:top w:val="none" w:sz="0" w:space="0" w:color="auto"/>
                <w:left w:val="none" w:sz="0" w:space="0" w:color="auto"/>
                <w:bottom w:val="none" w:sz="0" w:space="0" w:color="auto"/>
                <w:right w:val="none" w:sz="0" w:space="0" w:color="auto"/>
              </w:divBdr>
              <w:divsChild>
                <w:div w:id="1574119124">
                  <w:marLeft w:val="0"/>
                  <w:marRight w:val="0"/>
                  <w:marTop w:val="0"/>
                  <w:marBottom w:val="0"/>
                  <w:divBdr>
                    <w:top w:val="none" w:sz="0" w:space="0" w:color="auto"/>
                    <w:left w:val="none" w:sz="0" w:space="0" w:color="auto"/>
                    <w:bottom w:val="none" w:sz="0" w:space="0" w:color="auto"/>
                    <w:right w:val="none" w:sz="0" w:space="0" w:color="auto"/>
                  </w:divBdr>
                  <w:divsChild>
                    <w:div w:id="1743984774">
                      <w:marLeft w:val="0"/>
                      <w:marRight w:val="0"/>
                      <w:marTop w:val="0"/>
                      <w:marBottom w:val="0"/>
                      <w:divBdr>
                        <w:top w:val="none" w:sz="0" w:space="0" w:color="auto"/>
                        <w:left w:val="none" w:sz="0" w:space="0" w:color="auto"/>
                        <w:bottom w:val="none" w:sz="0" w:space="0" w:color="auto"/>
                        <w:right w:val="none" w:sz="0" w:space="0" w:color="auto"/>
                      </w:divBdr>
                      <w:divsChild>
                        <w:div w:id="654141443">
                          <w:marLeft w:val="0"/>
                          <w:marRight w:val="0"/>
                          <w:marTop w:val="0"/>
                          <w:marBottom w:val="0"/>
                          <w:divBdr>
                            <w:top w:val="none" w:sz="0" w:space="0" w:color="auto"/>
                            <w:left w:val="none" w:sz="0" w:space="0" w:color="auto"/>
                            <w:bottom w:val="none" w:sz="0" w:space="0" w:color="auto"/>
                            <w:right w:val="none" w:sz="0" w:space="0" w:color="auto"/>
                          </w:divBdr>
                          <w:divsChild>
                            <w:div w:id="1866290079">
                              <w:marLeft w:val="0"/>
                              <w:marRight w:val="0"/>
                              <w:marTop w:val="0"/>
                              <w:marBottom w:val="0"/>
                              <w:divBdr>
                                <w:top w:val="none" w:sz="0" w:space="0" w:color="auto"/>
                                <w:left w:val="none" w:sz="0" w:space="0" w:color="auto"/>
                                <w:bottom w:val="none" w:sz="0" w:space="0" w:color="auto"/>
                                <w:right w:val="none" w:sz="0" w:space="0" w:color="auto"/>
                              </w:divBdr>
                              <w:divsChild>
                                <w:div w:id="182786466">
                                  <w:marLeft w:val="0"/>
                                  <w:marRight w:val="0"/>
                                  <w:marTop w:val="0"/>
                                  <w:marBottom w:val="0"/>
                                  <w:divBdr>
                                    <w:top w:val="none" w:sz="0" w:space="0" w:color="auto"/>
                                    <w:left w:val="none" w:sz="0" w:space="0" w:color="auto"/>
                                    <w:bottom w:val="none" w:sz="0" w:space="0" w:color="auto"/>
                                    <w:right w:val="none" w:sz="0" w:space="0" w:color="auto"/>
                                  </w:divBdr>
                                  <w:divsChild>
                                    <w:div w:id="773748684">
                                      <w:marLeft w:val="0"/>
                                      <w:marRight w:val="0"/>
                                      <w:marTop w:val="0"/>
                                      <w:marBottom w:val="0"/>
                                      <w:divBdr>
                                        <w:top w:val="none" w:sz="0" w:space="0" w:color="auto"/>
                                        <w:left w:val="none" w:sz="0" w:space="0" w:color="auto"/>
                                        <w:bottom w:val="none" w:sz="0" w:space="0" w:color="auto"/>
                                        <w:right w:val="none" w:sz="0" w:space="0" w:color="auto"/>
                                      </w:divBdr>
                                      <w:divsChild>
                                        <w:div w:id="108400045">
                                          <w:marLeft w:val="0"/>
                                          <w:marRight w:val="0"/>
                                          <w:marTop w:val="0"/>
                                          <w:marBottom w:val="0"/>
                                          <w:divBdr>
                                            <w:top w:val="none" w:sz="0" w:space="0" w:color="auto"/>
                                            <w:left w:val="none" w:sz="0" w:space="0" w:color="auto"/>
                                            <w:bottom w:val="none" w:sz="0" w:space="0" w:color="auto"/>
                                            <w:right w:val="none" w:sz="0" w:space="0" w:color="auto"/>
                                          </w:divBdr>
                                          <w:divsChild>
                                            <w:div w:id="518541925">
                                              <w:marLeft w:val="0"/>
                                              <w:marRight w:val="0"/>
                                              <w:marTop w:val="0"/>
                                              <w:marBottom w:val="0"/>
                                              <w:divBdr>
                                                <w:top w:val="none" w:sz="0" w:space="0" w:color="auto"/>
                                                <w:left w:val="none" w:sz="0" w:space="0" w:color="auto"/>
                                                <w:bottom w:val="none" w:sz="0" w:space="0" w:color="auto"/>
                                                <w:right w:val="none" w:sz="0" w:space="0" w:color="auto"/>
                                              </w:divBdr>
                                              <w:divsChild>
                                                <w:div w:id="10080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8870827">
      <w:bodyDiv w:val="1"/>
      <w:marLeft w:val="0"/>
      <w:marRight w:val="0"/>
      <w:marTop w:val="0"/>
      <w:marBottom w:val="0"/>
      <w:divBdr>
        <w:top w:val="none" w:sz="0" w:space="0" w:color="auto"/>
        <w:left w:val="none" w:sz="0" w:space="0" w:color="auto"/>
        <w:bottom w:val="none" w:sz="0" w:space="0" w:color="auto"/>
        <w:right w:val="none" w:sz="0" w:space="0" w:color="auto"/>
      </w:divBdr>
    </w:div>
    <w:div w:id="390276257">
      <w:bodyDiv w:val="1"/>
      <w:marLeft w:val="0"/>
      <w:marRight w:val="0"/>
      <w:marTop w:val="0"/>
      <w:marBottom w:val="0"/>
      <w:divBdr>
        <w:top w:val="none" w:sz="0" w:space="0" w:color="auto"/>
        <w:left w:val="none" w:sz="0" w:space="0" w:color="auto"/>
        <w:bottom w:val="none" w:sz="0" w:space="0" w:color="auto"/>
        <w:right w:val="none" w:sz="0" w:space="0" w:color="auto"/>
      </w:divBdr>
    </w:div>
    <w:div w:id="397630314">
      <w:bodyDiv w:val="1"/>
      <w:marLeft w:val="0"/>
      <w:marRight w:val="0"/>
      <w:marTop w:val="0"/>
      <w:marBottom w:val="0"/>
      <w:divBdr>
        <w:top w:val="none" w:sz="0" w:space="0" w:color="auto"/>
        <w:left w:val="none" w:sz="0" w:space="0" w:color="auto"/>
        <w:bottom w:val="none" w:sz="0" w:space="0" w:color="auto"/>
        <w:right w:val="none" w:sz="0" w:space="0" w:color="auto"/>
      </w:divBdr>
    </w:div>
    <w:div w:id="450562947">
      <w:bodyDiv w:val="1"/>
      <w:marLeft w:val="0"/>
      <w:marRight w:val="0"/>
      <w:marTop w:val="0"/>
      <w:marBottom w:val="0"/>
      <w:divBdr>
        <w:top w:val="none" w:sz="0" w:space="0" w:color="auto"/>
        <w:left w:val="none" w:sz="0" w:space="0" w:color="auto"/>
        <w:bottom w:val="none" w:sz="0" w:space="0" w:color="auto"/>
        <w:right w:val="none" w:sz="0" w:space="0" w:color="auto"/>
      </w:divBdr>
    </w:div>
    <w:div w:id="624964912">
      <w:bodyDiv w:val="1"/>
      <w:marLeft w:val="0"/>
      <w:marRight w:val="0"/>
      <w:marTop w:val="0"/>
      <w:marBottom w:val="0"/>
      <w:divBdr>
        <w:top w:val="none" w:sz="0" w:space="0" w:color="auto"/>
        <w:left w:val="none" w:sz="0" w:space="0" w:color="auto"/>
        <w:bottom w:val="none" w:sz="0" w:space="0" w:color="auto"/>
        <w:right w:val="none" w:sz="0" w:space="0" w:color="auto"/>
      </w:divBdr>
      <w:divsChild>
        <w:div w:id="477888726">
          <w:marLeft w:val="0"/>
          <w:marRight w:val="0"/>
          <w:marTop w:val="0"/>
          <w:marBottom w:val="0"/>
          <w:divBdr>
            <w:top w:val="none" w:sz="0" w:space="0" w:color="auto"/>
            <w:left w:val="none" w:sz="0" w:space="0" w:color="auto"/>
            <w:bottom w:val="none" w:sz="0" w:space="0" w:color="auto"/>
            <w:right w:val="none" w:sz="0" w:space="0" w:color="auto"/>
          </w:divBdr>
          <w:divsChild>
            <w:div w:id="480737372">
              <w:marLeft w:val="0"/>
              <w:marRight w:val="0"/>
              <w:marTop w:val="0"/>
              <w:marBottom w:val="0"/>
              <w:divBdr>
                <w:top w:val="none" w:sz="0" w:space="0" w:color="auto"/>
                <w:left w:val="none" w:sz="0" w:space="0" w:color="auto"/>
                <w:bottom w:val="none" w:sz="0" w:space="0" w:color="auto"/>
                <w:right w:val="none" w:sz="0" w:space="0" w:color="auto"/>
              </w:divBdr>
              <w:divsChild>
                <w:div w:id="1398749882">
                  <w:marLeft w:val="0"/>
                  <w:marRight w:val="0"/>
                  <w:marTop w:val="0"/>
                  <w:marBottom w:val="0"/>
                  <w:divBdr>
                    <w:top w:val="none" w:sz="0" w:space="0" w:color="auto"/>
                    <w:left w:val="none" w:sz="0" w:space="0" w:color="auto"/>
                    <w:bottom w:val="none" w:sz="0" w:space="0" w:color="auto"/>
                    <w:right w:val="none" w:sz="0" w:space="0" w:color="auto"/>
                  </w:divBdr>
                  <w:divsChild>
                    <w:div w:id="1842313056">
                      <w:marLeft w:val="0"/>
                      <w:marRight w:val="0"/>
                      <w:marTop w:val="0"/>
                      <w:marBottom w:val="0"/>
                      <w:divBdr>
                        <w:top w:val="none" w:sz="0" w:space="0" w:color="auto"/>
                        <w:left w:val="none" w:sz="0" w:space="0" w:color="auto"/>
                        <w:bottom w:val="none" w:sz="0" w:space="0" w:color="auto"/>
                        <w:right w:val="none" w:sz="0" w:space="0" w:color="auto"/>
                      </w:divBdr>
                      <w:divsChild>
                        <w:div w:id="1179126137">
                          <w:marLeft w:val="0"/>
                          <w:marRight w:val="0"/>
                          <w:marTop w:val="0"/>
                          <w:marBottom w:val="0"/>
                          <w:divBdr>
                            <w:top w:val="none" w:sz="0" w:space="0" w:color="auto"/>
                            <w:left w:val="none" w:sz="0" w:space="0" w:color="auto"/>
                            <w:bottom w:val="none" w:sz="0" w:space="0" w:color="auto"/>
                            <w:right w:val="none" w:sz="0" w:space="0" w:color="auto"/>
                          </w:divBdr>
                          <w:divsChild>
                            <w:div w:id="1607811489">
                              <w:marLeft w:val="0"/>
                              <w:marRight w:val="0"/>
                              <w:marTop w:val="0"/>
                              <w:marBottom w:val="0"/>
                              <w:divBdr>
                                <w:top w:val="none" w:sz="0" w:space="0" w:color="auto"/>
                                <w:left w:val="none" w:sz="0" w:space="0" w:color="auto"/>
                                <w:bottom w:val="none" w:sz="0" w:space="0" w:color="auto"/>
                                <w:right w:val="none" w:sz="0" w:space="0" w:color="auto"/>
                              </w:divBdr>
                              <w:divsChild>
                                <w:div w:id="245504358">
                                  <w:marLeft w:val="0"/>
                                  <w:marRight w:val="0"/>
                                  <w:marTop w:val="0"/>
                                  <w:marBottom w:val="0"/>
                                  <w:divBdr>
                                    <w:top w:val="none" w:sz="0" w:space="0" w:color="auto"/>
                                    <w:left w:val="none" w:sz="0" w:space="0" w:color="auto"/>
                                    <w:bottom w:val="none" w:sz="0" w:space="0" w:color="auto"/>
                                    <w:right w:val="none" w:sz="0" w:space="0" w:color="auto"/>
                                  </w:divBdr>
                                  <w:divsChild>
                                    <w:div w:id="1223445029">
                                      <w:marLeft w:val="0"/>
                                      <w:marRight w:val="0"/>
                                      <w:marTop w:val="0"/>
                                      <w:marBottom w:val="0"/>
                                      <w:divBdr>
                                        <w:top w:val="none" w:sz="0" w:space="0" w:color="auto"/>
                                        <w:left w:val="none" w:sz="0" w:space="0" w:color="auto"/>
                                        <w:bottom w:val="none" w:sz="0" w:space="0" w:color="auto"/>
                                        <w:right w:val="none" w:sz="0" w:space="0" w:color="auto"/>
                                      </w:divBdr>
                                      <w:divsChild>
                                        <w:div w:id="312562459">
                                          <w:marLeft w:val="0"/>
                                          <w:marRight w:val="0"/>
                                          <w:marTop w:val="0"/>
                                          <w:marBottom w:val="0"/>
                                          <w:divBdr>
                                            <w:top w:val="none" w:sz="0" w:space="0" w:color="auto"/>
                                            <w:left w:val="none" w:sz="0" w:space="0" w:color="auto"/>
                                            <w:bottom w:val="none" w:sz="0" w:space="0" w:color="auto"/>
                                            <w:right w:val="none" w:sz="0" w:space="0" w:color="auto"/>
                                          </w:divBdr>
                                          <w:divsChild>
                                            <w:div w:id="1211770286">
                                              <w:marLeft w:val="0"/>
                                              <w:marRight w:val="0"/>
                                              <w:marTop w:val="0"/>
                                              <w:marBottom w:val="0"/>
                                              <w:divBdr>
                                                <w:top w:val="none" w:sz="0" w:space="0" w:color="auto"/>
                                                <w:left w:val="none" w:sz="0" w:space="0" w:color="auto"/>
                                                <w:bottom w:val="none" w:sz="0" w:space="0" w:color="auto"/>
                                                <w:right w:val="none" w:sz="0" w:space="0" w:color="auto"/>
                                              </w:divBdr>
                                              <w:divsChild>
                                                <w:div w:id="133838123">
                                                  <w:marLeft w:val="0"/>
                                                  <w:marRight w:val="0"/>
                                                  <w:marTop w:val="0"/>
                                                  <w:marBottom w:val="0"/>
                                                  <w:divBdr>
                                                    <w:top w:val="none" w:sz="0" w:space="0" w:color="auto"/>
                                                    <w:left w:val="none" w:sz="0" w:space="0" w:color="auto"/>
                                                    <w:bottom w:val="none" w:sz="0" w:space="0" w:color="auto"/>
                                                    <w:right w:val="none" w:sz="0" w:space="0" w:color="auto"/>
                                                  </w:divBdr>
                                                  <w:divsChild>
                                                    <w:div w:id="2092845098">
                                                      <w:marLeft w:val="0"/>
                                                      <w:marRight w:val="0"/>
                                                      <w:marTop w:val="0"/>
                                                      <w:marBottom w:val="0"/>
                                                      <w:divBdr>
                                                        <w:top w:val="none" w:sz="0" w:space="0" w:color="auto"/>
                                                        <w:left w:val="none" w:sz="0" w:space="0" w:color="auto"/>
                                                        <w:bottom w:val="none" w:sz="0" w:space="0" w:color="auto"/>
                                                        <w:right w:val="none" w:sz="0" w:space="0" w:color="auto"/>
                                                      </w:divBdr>
                                                      <w:divsChild>
                                                        <w:div w:id="158542377">
                                                          <w:marLeft w:val="0"/>
                                                          <w:marRight w:val="0"/>
                                                          <w:marTop w:val="0"/>
                                                          <w:marBottom w:val="0"/>
                                                          <w:divBdr>
                                                            <w:top w:val="none" w:sz="0" w:space="0" w:color="auto"/>
                                                            <w:left w:val="none" w:sz="0" w:space="0" w:color="auto"/>
                                                            <w:bottom w:val="none" w:sz="0" w:space="0" w:color="auto"/>
                                                            <w:right w:val="none" w:sz="0" w:space="0" w:color="auto"/>
                                                          </w:divBdr>
                                                          <w:divsChild>
                                                            <w:div w:id="224537570">
                                                              <w:marLeft w:val="0"/>
                                                              <w:marRight w:val="0"/>
                                                              <w:marTop w:val="0"/>
                                                              <w:marBottom w:val="0"/>
                                                              <w:divBdr>
                                                                <w:top w:val="none" w:sz="0" w:space="0" w:color="auto"/>
                                                                <w:left w:val="none" w:sz="0" w:space="0" w:color="auto"/>
                                                                <w:bottom w:val="none" w:sz="0" w:space="0" w:color="auto"/>
                                                                <w:right w:val="none" w:sz="0" w:space="0" w:color="auto"/>
                                                              </w:divBdr>
                                                              <w:divsChild>
                                                                <w:div w:id="181174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67363862">
      <w:bodyDiv w:val="1"/>
      <w:marLeft w:val="0"/>
      <w:marRight w:val="0"/>
      <w:marTop w:val="0"/>
      <w:marBottom w:val="0"/>
      <w:divBdr>
        <w:top w:val="none" w:sz="0" w:space="0" w:color="auto"/>
        <w:left w:val="none" w:sz="0" w:space="0" w:color="auto"/>
        <w:bottom w:val="none" w:sz="0" w:space="0" w:color="auto"/>
        <w:right w:val="none" w:sz="0" w:space="0" w:color="auto"/>
      </w:divBdr>
      <w:divsChild>
        <w:div w:id="1283802928">
          <w:marLeft w:val="0"/>
          <w:marRight w:val="0"/>
          <w:marTop w:val="0"/>
          <w:marBottom w:val="0"/>
          <w:divBdr>
            <w:top w:val="none" w:sz="0" w:space="0" w:color="auto"/>
            <w:left w:val="none" w:sz="0" w:space="0" w:color="auto"/>
            <w:bottom w:val="none" w:sz="0" w:space="0" w:color="auto"/>
            <w:right w:val="none" w:sz="0" w:space="0" w:color="auto"/>
          </w:divBdr>
          <w:divsChild>
            <w:div w:id="427770383">
              <w:marLeft w:val="0"/>
              <w:marRight w:val="0"/>
              <w:marTop w:val="0"/>
              <w:marBottom w:val="0"/>
              <w:divBdr>
                <w:top w:val="none" w:sz="0" w:space="0" w:color="auto"/>
                <w:left w:val="none" w:sz="0" w:space="0" w:color="auto"/>
                <w:bottom w:val="none" w:sz="0" w:space="0" w:color="auto"/>
                <w:right w:val="none" w:sz="0" w:space="0" w:color="auto"/>
              </w:divBdr>
              <w:divsChild>
                <w:div w:id="1643149498">
                  <w:marLeft w:val="0"/>
                  <w:marRight w:val="0"/>
                  <w:marTop w:val="0"/>
                  <w:marBottom w:val="0"/>
                  <w:divBdr>
                    <w:top w:val="none" w:sz="0" w:space="0" w:color="auto"/>
                    <w:left w:val="none" w:sz="0" w:space="0" w:color="auto"/>
                    <w:bottom w:val="none" w:sz="0" w:space="0" w:color="auto"/>
                    <w:right w:val="none" w:sz="0" w:space="0" w:color="auto"/>
                  </w:divBdr>
                  <w:divsChild>
                    <w:div w:id="1885367863">
                      <w:marLeft w:val="0"/>
                      <w:marRight w:val="0"/>
                      <w:marTop w:val="0"/>
                      <w:marBottom w:val="0"/>
                      <w:divBdr>
                        <w:top w:val="none" w:sz="0" w:space="0" w:color="auto"/>
                        <w:left w:val="none" w:sz="0" w:space="0" w:color="auto"/>
                        <w:bottom w:val="none" w:sz="0" w:space="0" w:color="auto"/>
                        <w:right w:val="none" w:sz="0" w:space="0" w:color="auto"/>
                      </w:divBdr>
                      <w:divsChild>
                        <w:div w:id="490801666">
                          <w:marLeft w:val="0"/>
                          <w:marRight w:val="0"/>
                          <w:marTop w:val="0"/>
                          <w:marBottom w:val="0"/>
                          <w:divBdr>
                            <w:top w:val="none" w:sz="0" w:space="0" w:color="auto"/>
                            <w:left w:val="none" w:sz="0" w:space="0" w:color="auto"/>
                            <w:bottom w:val="none" w:sz="0" w:space="0" w:color="auto"/>
                            <w:right w:val="none" w:sz="0" w:space="0" w:color="auto"/>
                          </w:divBdr>
                          <w:divsChild>
                            <w:div w:id="27089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878352">
      <w:bodyDiv w:val="1"/>
      <w:marLeft w:val="0"/>
      <w:marRight w:val="0"/>
      <w:marTop w:val="0"/>
      <w:marBottom w:val="0"/>
      <w:divBdr>
        <w:top w:val="none" w:sz="0" w:space="0" w:color="auto"/>
        <w:left w:val="none" w:sz="0" w:space="0" w:color="auto"/>
        <w:bottom w:val="none" w:sz="0" w:space="0" w:color="auto"/>
        <w:right w:val="none" w:sz="0" w:space="0" w:color="auto"/>
      </w:divBdr>
    </w:div>
    <w:div w:id="762652679">
      <w:bodyDiv w:val="1"/>
      <w:marLeft w:val="0"/>
      <w:marRight w:val="0"/>
      <w:marTop w:val="0"/>
      <w:marBottom w:val="0"/>
      <w:divBdr>
        <w:top w:val="none" w:sz="0" w:space="0" w:color="auto"/>
        <w:left w:val="none" w:sz="0" w:space="0" w:color="auto"/>
        <w:bottom w:val="none" w:sz="0" w:space="0" w:color="auto"/>
        <w:right w:val="none" w:sz="0" w:space="0" w:color="auto"/>
      </w:divBdr>
    </w:div>
    <w:div w:id="765155341">
      <w:bodyDiv w:val="1"/>
      <w:marLeft w:val="0"/>
      <w:marRight w:val="0"/>
      <w:marTop w:val="0"/>
      <w:marBottom w:val="0"/>
      <w:divBdr>
        <w:top w:val="none" w:sz="0" w:space="0" w:color="auto"/>
        <w:left w:val="none" w:sz="0" w:space="0" w:color="auto"/>
        <w:bottom w:val="none" w:sz="0" w:space="0" w:color="auto"/>
        <w:right w:val="none" w:sz="0" w:space="0" w:color="auto"/>
      </w:divBdr>
      <w:divsChild>
        <w:div w:id="744836779">
          <w:marLeft w:val="0"/>
          <w:marRight w:val="0"/>
          <w:marTop w:val="0"/>
          <w:marBottom w:val="0"/>
          <w:divBdr>
            <w:top w:val="none" w:sz="0" w:space="0" w:color="auto"/>
            <w:left w:val="none" w:sz="0" w:space="0" w:color="auto"/>
            <w:bottom w:val="none" w:sz="0" w:space="0" w:color="auto"/>
            <w:right w:val="none" w:sz="0" w:space="0" w:color="auto"/>
          </w:divBdr>
          <w:divsChild>
            <w:div w:id="202061802">
              <w:marLeft w:val="0"/>
              <w:marRight w:val="0"/>
              <w:marTop w:val="0"/>
              <w:marBottom w:val="0"/>
              <w:divBdr>
                <w:top w:val="none" w:sz="0" w:space="0" w:color="auto"/>
                <w:left w:val="none" w:sz="0" w:space="0" w:color="auto"/>
                <w:bottom w:val="none" w:sz="0" w:space="0" w:color="auto"/>
                <w:right w:val="none" w:sz="0" w:space="0" w:color="auto"/>
              </w:divBdr>
            </w:div>
            <w:div w:id="333339603">
              <w:marLeft w:val="0"/>
              <w:marRight w:val="0"/>
              <w:marTop w:val="0"/>
              <w:marBottom w:val="0"/>
              <w:divBdr>
                <w:top w:val="none" w:sz="0" w:space="0" w:color="auto"/>
                <w:left w:val="none" w:sz="0" w:space="0" w:color="auto"/>
                <w:bottom w:val="none" w:sz="0" w:space="0" w:color="auto"/>
                <w:right w:val="none" w:sz="0" w:space="0" w:color="auto"/>
              </w:divBdr>
            </w:div>
            <w:div w:id="382173163">
              <w:marLeft w:val="0"/>
              <w:marRight w:val="0"/>
              <w:marTop w:val="0"/>
              <w:marBottom w:val="0"/>
              <w:divBdr>
                <w:top w:val="none" w:sz="0" w:space="0" w:color="auto"/>
                <w:left w:val="none" w:sz="0" w:space="0" w:color="auto"/>
                <w:bottom w:val="none" w:sz="0" w:space="0" w:color="auto"/>
                <w:right w:val="none" w:sz="0" w:space="0" w:color="auto"/>
              </w:divBdr>
            </w:div>
            <w:div w:id="650671130">
              <w:marLeft w:val="0"/>
              <w:marRight w:val="0"/>
              <w:marTop w:val="0"/>
              <w:marBottom w:val="0"/>
              <w:divBdr>
                <w:top w:val="none" w:sz="0" w:space="0" w:color="auto"/>
                <w:left w:val="none" w:sz="0" w:space="0" w:color="auto"/>
                <w:bottom w:val="none" w:sz="0" w:space="0" w:color="auto"/>
                <w:right w:val="none" w:sz="0" w:space="0" w:color="auto"/>
              </w:divBdr>
            </w:div>
            <w:div w:id="972445092">
              <w:marLeft w:val="0"/>
              <w:marRight w:val="0"/>
              <w:marTop w:val="0"/>
              <w:marBottom w:val="0"/>
              <w:divBdr>
                <w:top w:val="none" w:sz="0" w:space="0" w:color="auto"/>
                <w:left w:val="none" w:sz="0" w:space="0" w:color="auto"/>
                <w:bottom w:val="none" w:sz="0" w:space="0" w:color="auto"/>
                <w:right w:val="none" w:sz="0" w:space="0" w:color="auto"/>
              </w:divBdr>
            </w:div>
            <w:div w:id="1169908568">
              <w:marLeft w:val="0"/>
              <w:marRight w:val="0"/>
              <w:marTop w:val="0"/>
              <w:marBottom w:val="0"/>
              <w:divBdr>
                <w:top w:val="none" w:sz="0" w:space="0" w:color="auto"/>
                <w:left w:val="none" w:sz="0" w:space="0" w:color="auto"/>
                <w:bottom w:val="none" w:sz="0" w:space="0" w:color="auto"/>
                <w:right w:val="none" w:sz="0" w:space="0" w:color="auto"/>
              </w:divBdr>
            </w:div>
            <w:div w:id="1273585953">
              <w:marLeft w:val="0"/>
              <w:marRight w:val="0"/>
              <w:marTop w:val="0"/>
              <w:marBottom w:val="0"/>
              <w:divBdr>
                <w:top w:val="none" w:sz="0" w:space="0" w:color="auto"/>
                <w:left w:val="none" w:sz="0" w:space="0" w:color="auto"/>
                <w:bottom w:val="none" w:sz="0" w:space="0" w:color="auto"/>
                <w:right w:val="none" w:sz="0" w:space="0" w:color="auto"/>
              </w:divBdr>
            </w:div>
            <w:div w:id="1544829058">
              <w:marLeft w:val="0"/>
              <w:marRight w:val="0"/>
              <w:marTop w:val="0"/>
              <w:marBottom w:val="0"/>
              <w:divBdr>
                <w:top w:val="none" w:sz="0" w:space="0" w:color="auto"/>
                <w:left w:val="none" w:sz="0" w:space="0" w:color="auto"/>
                <w:bottom w:val="none" w:sz="0" w:space="0" w:color="auto"/>
                <w:right w:val="none" w:sz="0" w:space="0" w:color="auto"/>
              </w:divBdr>
            </w:div>
            <w:div w:id="1716851275">
              <w:marLeft w:val="0"/>
              <w:marRight w:val="0"/>
              <w:marTop w:val="0"/>
              <w:marBottom w:val="0"/>
              <w:divBdr>
                <w:top w:val="none" w:sz="0" w:space="0" w:color="auto"/>
                <w:left w:val="none" w:sz="0" w:space="0" w:color="auto"/>
                <w:bottom w:val="none" w:sz="0" w:space="0" w:color="auto"/>
                <w:right w:val="none" w:sz="0" w:space="0" w:color="auto"/>
              </w:divBdr>
            </w:div>
          </w:divsChild>
        </w:div>
        <w:div w:id="1141463261">
          <w:marLeft w:val="0"/>
          <w:marRight w:val="0"/>
          <w:marTop w:val="0"/>
          <w:marBottom w:val="0"/>
          <w:divBdr>
            <w:top w:val="none" w:sz="0" w:space="0" w:color="auto"/>
            <w:left w:val="none" w:sz="0" w:space="0" w:color="auto"/>
            <w:bottom w:val="none" w:sz="0" w:space="0" w:color="auto"/>
            <w:right w:val="none" w:sz="0" w:space="0" w:color="auto"/>
          </w:divBdr>
          <w:divsChild>
            <w:div w:id="155269452">
              <w:marLeft w:val="0"/>
              <w:marRight w:val="0"/>
              <w:marTop w:val="0"/>
              <w:marBottom w:val="0"/>
              <w:divBdr>
                <w:top w:val="none" w:sz="0" w:space="0" w:color="auto"/>
                <w:left w:val="none" w:sz="0" w:space="0" w:color="auto"/>
                <w:bottom w:val="none" w:sz="0" w:space="0" w:color="auto"/>
                <w:right w:val="none" w:sz="0" w:space="0" w:color="auto"/>
              </w:divBdr>
            </w:div>
            <w:div w:id="258106035">
              <w:marLeft w:val="0"/>
              <w:marRight w:val="0"/>
              <w:marTop w:val="0"/>
              <w:marBottom w:val="0"/>
              <w:divBdr>
                <w:top w:val="none" w:sz="0" w:space="0" w:color="auto"/>
                <w:left w:val="none" w:sz="0" w:space="0" w:color="auto"/>
                <w:bottom w:val="none" w:sz="0" w:space="0" w:color="auto"/>
                <w:right w:val="none" w:sz="0" w:space="0" w:color="auto"/>
              </w:divBdr>
            </w:div>
            <w:div w:id="503320469">
              <w:marLeft w:val="0"/>
              <w:marRight w:val="0"/>
              <w:marTop w:val="0"/>
              <w:marBottom w:val="0"/>
              <w:divBdr>
                <w:top w:val="none" w:sz="0" w:space="0" w:color="auto"/>
                <w:left w:val="none" w:sz="0" w:space="0" w:color="auto"/>
                <w:bottom w:val="none" w:sz="0" w:space="0" w:color="auto"/>
                <w:right w:val="none" w:sz="0" w:space="0" w:color="auto"/>
              </w:divBdr>
            </w:div>
            <w:div w:id="600332288">
              <w:marLeft w:val="0"/>
              <w:marRight w:val="0"/>
              <w:marTop w:val="0"/>
              <w:marBottom w:val="0"/>
              <w:divBdr>
                <w:top w:val="none" w:sz="0" w:space="0" w:color="auto"/>
                <w:left w:val="none" w:sz="0" w:space="0" w:color="auto"/>
                <w:bottom w:val="none" w:sz="0" w:space="0" w:color="auto"/>
                <w:right w:val="none" w:sz="0" w:space="0" w:color="auto"/>
              </w:divBdr>
            </w:div>
            <w:div w:id="847408952">
              <w:marLeft w:val="0"/>
              <w:marRight w:val="0"/>
              <w:marTop w:val="0"/>
              <w:marBottom w:val="0"/>
              <w:divBdr>
                <w:top w:val="none" w:sz="0" w:space="0" w:color="auto"/>
                <w:left w:val="none" w:sz="0" w:space="0" w:color="auto"/>
                <w:bottom w:val="none" w:sz="0" w:space="0" w:color="auto"/>
                <w:right w:val="none" w:sz="0" w:space="0" w:color="auto"/>
              </w:divBdr>
            </w:div>
            <w:div w:id="1592738812">
              <w:marLeft w:val="0"/>
              <w:marRight w:val="0"/>
              <w:marTop w:val="0"/>
              <w:marBottom w:val="0"/>
              <w:divBdr>
                <w:top w:val="none" w:sz="0" w:space="0" w:color="auto"/>
                <w:left w:val="none" w:sz="0" w:space="0" w:color="auto"/>
                <w:bottom w:val="none" w:sz="0" w:space="0" w:color="auto"/>
                <w:right w:val="none" w:sz="0" w:space="0" w:color="auto"/>
              </w:divBdr>
            </w:div>
            <w:div w:id="17327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210954">
      <w:bodyDiv w:val="1"/>
      <w:marLeft w:val="0"/>
      <w:marRight w:val="0"/>
      <w:marTop w:val="0"/>
      <w:marBottom w:val="0"/>
      <w:divBdr>
        <w:top w:val="none" w:sz="0" w:space="0" w:color="auto"/>
        <w:left w:val="none" w:sz="0" w:space="0" w:color="auto"/>
        <w:bottom w:val="none" w:sz="0" w:space="0" w:color="auto"/>
        <w:right w:val="none" w:sz="0" w:space="0" w:color="auto"/>
      </w:divBdr>
    </w:div>
    <w:div w:id="847477891">
      <w:bodyDiv w:val="1"/>
      <w:marLeft w:val="0"/>
      <w:marRight w:val="0"/>
      <w:marTop w:val="0"/>
      <w:marBottom w:val="0"/>
      <w:divBdr>
        <w:top w:val="none" w:sz="0" w:space="0" w:color="auto"/>
        <w:left w:val="none" w:sz="0" w:space="0" w:color="auto"/>
        <w:bottom w:val="none" w:sz="0" w:space="0" w:color="auto"/>
        <w:right w:val="none" w:sz="0" w:space="0" w:color="auto"/>
      </w:divBdr>
    </w:div>
    <w:div w:id="946351417">
      <w:bodyDiv w:val="1"/>
      <w:marLeft w:val="0"/>
      <w:marRight w:val="0"/>
      <w:marTop w:val="0"/>
      <w:marBottom w:val="0"/>
      <w:divBdr>
        <w:top w:val="none" w:sz="0" w:space="0" w:color="auto"/>
        <w:left w:val="none" w:sz="0" w:space="0" w:color="auto"/>
        <w:bottom w:val="none" w:sz="0" w:space="0" w:color="auto"/>
        <w:right w:val="none" w:sz="0" w:space="0" w:color="auto"/>
      </w:divBdr>
    </w:div>
    <w:div w:id="961111958">
      <w:bodyDiv w:val="1"/>
      <w:marLeft w:val="0"/>
      <w:marRight w:val="0"/>
      <w:marTop w:val="0"/>
      <w:marBottom w:val="0"/>
      <w:divBdr>
        <w:top w:val="none" w:sz="0" w:space="0" w:color="auto"/>
        <w:left w:val="none" w:sz="0" w:space="0" w:color="auto"/>
        <w:bottom w:val="none" w:sz="0" w:space="0" w:color="auto"/>
        <w:right w:val="none" w:sz="0" w:space="0" w:color="auto"/>
      </w:divBdr>
      <w:divsChild>
        <w:div w:id="1517577558">
          <w:marLeft w:val="0"/>
          <w:marRight w:val="0"/>
          <w:marTop w:val="0"/>
          <w:marBottom w:val="0"/>
          <w:divBdr>
            <w:top w:val="none" w:sz="0" w:space="0" w:color="auto"/>
            <w:left w:val="none" w:sz="0" w:space="0" w:color="auto"/>
            <w:bottom w:val="none" w:sz="0" w:space="0" w:color="auto"/>
            <w:right w:val="none" w:sz="0" w:space="0" w:color="auto"/>
          </w:divBdr>
          <w:divsChild>
            <w:div w:id="979504628">
              <w:marLeft w:val="0"/>
              <w:marRight w:val="0"/>
              <w:marTop w:val="0"/>
              <w:marBottom w:val="0"/>
              <w:divBdr>
                <w:top w:val="none" w:sz="0" w:space="0" w:color="auto"/>
                <w:left w:val="none" w:sz="0" w:space="0" w:color="auto"/>
                <w:bottom w:val="none" w:sz="0" w:space="0" w:color="auto"/>
                <w:right w:val="none" w:sz="0" w:space="0" w:color="auto"/>
              </w:divBdr>
              <w:divsChild>
                <w:div w:id="1976830698">
                  <w:marLeft w:val="0"/>
                  <w:marRight w:val="0"/>
                  <w:marTop w:val="0"/>
                  <w:marBottom w:val="0"/>
                  <w:divBdr>
                    <w:top w:val="none" w:sz="0" w:space="0" w:color="auto"/>
                    <w:left w:val="none" w:sz="0" w:space="0" w:color="auto"/>
                    <w:bottom w:val="none" w:sz="0" w:space="0" w:color="auto"/>
                    <w:right w:val="none" w:sz="0" w:space="0" w:color="auto"/>
                  </w:divBdr>
                  <w:divsChild>
                    <w:div w:id="772162891">
                      <w:marLeft w:val="0"/>
                      <w:marRight w:val="0"/>
                      <w:marTop w:val="0"/>
                      <w:marBottom w:val="0"/>
                      <w:divBdr>
                        <w:top w:val="none" w:sz="0" w:space="0" w:color="auto"/>
                        <w:left w:val="none" w:sz="0" w:space="0" w:color="auto"/>
                        <w:bottom w:val="none" w:sz="0" w:space="0" w:color="auto"/>
                        <w:right w:val="none" w:sz="0" w:space="0" w:color="auto"/>
                      </w:divBdr>
                      <w:divsChild>
                        <w:div w:id="1910265226">
                          <w:marLeft w:val="0"/>
                          <w:marRight w:val="0"/>
                          <w:marTop w:val="0"/>
                          <w:marBottom w:val="0"/>
                          <w:divBdr>
                            <w:top w:val="none" w:sz="0" w:space="0" w:color="auto"/>
                            <w:left w:val="none" w:sz="0" w:space="0" w:color="auto"/>
                            <w:bottom w:val="none" w:sz="0" w:space="0" w:color="auto"/>
                            <w:right w:val="none" w:sz="0" w:space="0" w:color="auto"/>
                          </w:divBdr>
                          <w:divsChild>
                            <w:div w:id="1720085871">
                              <w:marLeft w:val="0"/>
                              <w:marRight w:val="0"/>
                              <w:marTop w:val="0"/>
                              <w:marBottom w:val="0"/>
                              <w:divBdr>
                                <w:top w:val="none" w:sz="0" w:space="0" w:color="auto"/>
                                <w:left w:val="none" w:sz="0" w:space="0" w:color="auto"/>
                                <w:bottom w:val="none" w:sz="0" w:space="0" w:color="auto"/>
                                <w:right w:val="none" w:sz="0" w:space="0" w:color="auto"/>
                              </w:divBdr>
                              <w:divsChild>
                                <w:div w:id="406728653">
                                  <w:marLeft w:val="0"/>
                                  <w:marRight w:val="0"/>
                                  <w:marTop w:val="0"/>
                                  <w:marBottom w:val="0"/>
                                  <w:divBdr>
                                    <w:top w:val="none" w:sz="0" w:space="0" w:color="auto"/>
                                    <w:left w:val="none" w:sz="0" w:space="0" w:color="auto"/>
                                    <w:bottom w:val="none" w:sz="0" w:space="0" w:color="auto"/>
                                    <w:right w:val="none" w:sz="0" w:space="0" w:color="auto"/>
                                  </w:divBdr>
                                  <w:divsChild>
                                    <w:div w:id="2092970078">
                                      <w:marLeft w:val="0"/>
                                      <w:marRight w:val="0"/>
                                      <w:marTop w:val="0"/>
                                      <w:marBottom w:val="0"/>
                                      <w:divBdr>
                                        <w:top w:val="none" w:sz="0" w:space="0" w:color="auto"/>
                                        <w:left w:val="none" w:sz="0" w:space="0" w:color="auto"/>
                                        <w:bottom w:val="none" w:sz="0" w:space="0" w:color="auto"/>
                                        <w:right w:val="none" w:sz="0" w:space="0" w:color="auto"/>
                                      </w:divBdr>
                                      <w:divsChild>
                                        <w:div w:id="1762751486">
                                          <w:marLeft w:val="0"/>
                                          <w:marRight w:val="0"/>
                                          <w:marTop w:val="0"/>
                                          <w:marBottom w:val="0"/>
                                          <w:divBdr>
                                            <w:top w:val="none" w:sz="0" w:space="0" w:color="auto"/>
                                            <w:left w:val="none" w:sz="0" w:space="0" w:color="auto"/>
                                            <w:bottom w:val="none" w:sz="0" w:space="0" w:color="auto"/>
                                            <w:right w:val="none" w:sz="0" w:space="0" w:color="auto"/>
                                          </w:divBdr>
                                          <w:divsChild>
                                            <w:div w:id="1211770592">
                                              <w:marLeft w:val="0"/>
                                              <w:marRight w:val="0"/>
                                              <w:marTop w:val="0"/>
                                              <w:marBottom w:val="0"/>
                                              <w:divBdr>
                                                <w:top w:val="none" w:sz="0" w:space="0" w:color="auto"/>
                                                <w:left w:val="none" w:sz="0" w:space="0" w:color="auto"/>
                                                <w:bottom w:val="none" w:sz="0" w:space="0" w:color="auto"/>
                                                <w:right w:val="none" w:sz="0" w:space="0" w:color="auto"/>
                                              </w:divBdr>
                                              <w:divsChild>
                                                <w:div w:id="1336880360">
                                                  <w:marLeft w:val="0"/>
                                                  <w:marRight w:val="0"/>
                                                  <w:marTop w:val="0"/>
                                                  <w:marBottom w:val="0"/>
                                                  <w:divBdr>
                                                    <w:top w:val="none" w:sz="0" w:space="0" w:color="auto"/>
                                                    <w:left w:val="none" w:sz="0" w:space="0" w:color="auto"/>
                                                    <w:bottom w:val="none" w:sz="0" w:space="0" w:color="auto"/>
                                                    <w:right w:val="none" w:sz="0" w:space="0" w:color="auto"/>
                                                  </w:divBdr>
                                                  <w:divsChild>
                                                    <w:div w:id="1009141206">
                                                      <w:marLeft w:val="0"/>
                                                      <w:marRight w:val="0"/>
                                                      <w:marTop w:val="0"/>
                                                      <w:marBottom w:val="0"/>
                                                      <w:divBdr>
                                                        <w:top w:val="none" w:sz="0" w:space="0" w:color="auto"/>
                                                        <w:left w:val="none" w:sz="0" w:space="0" w:color="auto"/>
                                                        <w:bottom w:val="none" w:sz="0" w:space="0" w:color="auto"/>
                                                        <w:right w:val="none" w:sz="0" w:space="0" w:color="auto"/>
                                                      </w:divBdr>
                                                      <w:divsChild>
                                                        <w:div w:id="1068261581">
                                                          <w:marLeft w:val="0"/>
                                                          <w:marRight w:val="0"/>
                                                          <w:marTop w:val="0"/>
                                                          <w:marBottom w:val="0"/>
                                                          <w:divBdr>
                                                            <w:top w:val="none" w:sz="0" w:space="0" w:color="auto"/>
                                                            <w:left w:val="none" w:sz="0" w:space="0" w:color="auto"/>
                                                            <w:bottom w:val="none" w:sz="0" w:space="0" w:color="auto"/>
                                                            <w:right w:val="none" w:sz="0" w:space="0" w:color="auto"/>
                                                          </w:divBdr>
                                                          <w:divsChild>
                                                            <w:div w:id="1173881944">
                                                              <w:marLeft w:val="0"/>
                                                              <w:marRight w:val="0"/>
                                                              <w:marTop w:val="0"/>
                                                              <w:marBottom w:val="0"/>
                                                              <w:divBdr>
                                                                <w:top w:val="none" w:sz="0" w:space="0" w:color="auto"/>
                                                                <w:left w:val="none" w:sz="0" w:space="0" w:color="auto"/>
                                                                <w:bottom w:val="none" w:sz="0" w:space="0" w:color="auto"/>
                                                                <w:right w:val="none" w:sz="0" w:space="0" w:color="auto"/>
                                                              </w:divBdr>
                                                              <w:divsChild>
                                                                <w:div w:id="156443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69746345">
      <w:bodyDiv w:val="1"/>
      <w:marLeft w:val="0"/>
      <w:marRight w:val="0"/>
      <w:marTop w:val="0"/>
      <w:marBottom w:val="0"/>
      <w:divBdr>
        <w:top w:val="none" w:sz="0" w:space="0" w:color="auto"/>
        <w:left w:val="none" w:sz="0" w:space="0" w:color="auto"/>
        <w:bottom w:val="none" w:sz="0" w:space="0" w:color="auto"/>
        <w:right w:val="none" w:sz="0" w:space="0" w:color="auto"/>
      </w:divBdr>
    </w:div>
    <w:div w:id="983852836">
      <w:bodyDiv w:val="1"/>
      <w:marLeft w:val="0"/>
      <w:marRight w:val="0"/>
      <w:marTop w:val="0"/>
      <w:marBottom w:val="0"/>
      <w:divBdr>
        <w:top w:val="none" w:sz="0" w:space="0" w:color="auto"/>
        <w:left w:val="none" w:sz="0" w:space="0" w:color="auto"/>
        <w:bottom w:val="none" w:sz="0" w:space="0" w:color="auto"/>
        <w:right w:val="none" w:sz="0" w:space="0" w:color="auto"/>
      </w:divBdr>
      <w:divsChild>
        <w:div w:id="973874814">
          <w:marLeft w:val="0"/>
          <w:marRight w:val="0"/>
          <w:marTop w:val="0"/>
          <w:marBottom w:val="0"/>
          <w:divBdr>
            <w:top w:val="none" w:sz="0" w:space="0" w:color="auto"/>
            <w:left w:val="none" w:sz="0" w:space="0" w:color="auto"/>
            <w:bottom w:val="none" w:sz="0" w:space="0" w:color="auto"/>
            <w:right w:val="none" w:sz="0" w:space="0" w:color="auto"/>
          </w:divBdr>
          <w:divsChild>
            <w:div w:id="367223619">
              <w:marLeft w:val="0"/>
              <w:marRight w:val="0"/>
              <w:marTop w:val="0"/>
              <w:marBottom w:val="0"/>
              <w:divBdr>
                <w:top w:val="none" w:sz="0" w:space="0" w:color="auto"/>
                <w:left w:val="none" w:sz="0" w:space="0" w:color="auto"/>
                <w:bottom w:val="none" w:sz="0" w:space="0" w:color="auto"/>
                <w:right w:val="none" w:sz="0" w:space="0" w:color="auto"/>
              </w:divBdr>
              <w:divsChild>
                <w:div w:id="2101100025">
                  <w:marLeft w:val="0"/>
                  <w:marRight w:val="0"/>
                  <w:marTop w:val="0"/>
                  <w:marBottom w:val="0"/>
                  <w:divBdr>
                    <w:top w:val="none" w:sz="0" w:space="0" w:color="auto"/>
                    <w:left w:val="none" w:sz="0" w:space="0" w:color="auto"/>
                    <w:bottom w:val="none" w:sz="0" w:space="0" w:color="auto"/>
                    <w:right w:val="none" w:sz="0" w:space="0" w:color="auto"/>
                  </w:divBdr>
                  <w:divsChild>
                    <w:div w:id="1103770557">
                      <w:marLeft w:val="0"/>
                      <w:marRight w:val="0"/>
                      <w:marTop w:val="0"/>
                      <w:marBottom w:val="0"/>
                      <w:divBdr>
                        <w:top w:val="none" w:sz="0" w:space="0" w:color="auto"/>
                        <w:left w:val="none" w:sz="0" w:space="0" w:color="auto"/>
                        <w:bottom w:val="none" w:sz="0" w:space="0" w:color="auto"/>
                        <w:right w:val="none" w:sz="0" w:space="0" w:color="auto"/>
                      </w:divBdr>
                      <w:divsChild>
                        <w:div w:id="33972309">
                          <w:marLeft w:val="0"/>
                          <w:marRight w:val="0"/>
                          <w:marTop w:val="0"/>
                          <w:marBottom w:val="0"/>
                          <w:divBdr>
                            <w:top w:val="none" w:sz="0" w:space="0" w:color="auto"/>
                            <w:left w:val="none" w:sz="0" w:space="0" w:color="auto"/>
                            <w:bottom w:val="none" w:sz="0" w:space="0" w:color="auto"/>
                            <w:right w:val="none" w:sz="0" w:space="0" w:color="auto"/>
                          </w:divBdr>
                          <w:divsChild>
                            <w:div w:id="68892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2291978">
      <w:bodyDiv w:val="1"/>
      <w:marLeft w:val="0"/>
      <w:marRight w:val="0"/>
      <w:marTop w:val="0"/>
      <w:marBottom w:val="0"/>
      <w:divBdr>
        <w:top w:val="none" w:sz="0" w:space="0" w:color="auto"/>
        <w:left w:val="none" w:sz="0" w:space="0" w:color="auto"/>
        <w:bottom w:val="none" w:sz="0" w:space="0" w:color="auto"/>
        <w:right w:val="none" w:sz="0" w:space="0" w:color="auto"/>
      </w:divBdr>
      <w:divsChild>
        <w:div w:id="89199445">
          <w:marLeft w:val="0"/>
          <w:marRight w:val="0"/>
          <w:marTop w:val="0"/>
          <w:marBottom w:val="0"/>
          <w:divBdr>
            <w:top w:val="none" w:sz="0" w:space="0" w:color="auto"/>
            <w:left w:val="none" w:sz="0" w:space="0" w:color="auto"/>
            <w:bottom w:val="none" w:sz="0" w:space="0" w:color="auto"/>
            <w:right w:val="none" w:sz="0" w:space="0" w:color="auto"/>
          </w:divBdr>
          <w:divsChild>
            <w:div w:id="52580298">
              <w:marLeft w:val="0"/>
              <w:marRight w:val="0"/>
              <w:marTop w:val="0"/>
              <w:marBottom w:val="0"/>
              <w:divBdr>
                <w:top w:val="none" w:sz="0" w:space="0" w:color="auto"/>
                <w:left w:val="none" w:sz="0" w:space="0" w:color="auto"/>
                <w:bottom w:val="none" w:sz="0" w:space="0" w:color="auto"/>
                <w:right w:val="none" w:sz="0" w:space="0" w:color="auto"/>
              </w:divBdr>
              <w:divsChild>
                <w:div w:id="1117483399">
                  <w:marLeft w:val="0"/>
                  <w:marRight w:val="0"/>
                  <w:marTop w:val="0"/>
                  <w:marBottom w:val="0"/>
                  <w:divBdr>
                    <w:top w:val="none" w:sz="0" w:space="0" w:color="auto"/>
                    <w:left w:val="none" w:sz="0" w:space="0" w:color="auto"/>
                    <w:bottom w:val="none" w:sz="0" w:space="0" w:color="auto"/>
                    <w:right w:val="none" w:sz="0" w:space="0" w:color="auto"/>
                  </w:divBdr>
                  <w:divsChild>
                    <w:div w:id="1673295752">
                      <w:marLeft w:val="0"/>
                      <w:marRight w:val="0"/>
                      <w:marTop w:val="0"/>
                      <w:marBottom w:val="0"/>
                      <w:divBdr>
                        <w:top w:val="none" w:sz="0" w:space="0" w:color="auto"/>
                        <w:left w:val="none" w:sz="0" w:space="0" w:color="auto"/>
                        <w:bottom w:val="none" w:sz="0" w:space="0" w:color="auto"/>
                        <w:right w:val="none" w:sz="0" w:space="0" w:color="auto"/>
                      </w:divBdr>
                      <w:divsChild>
                        <w:div w:id="1711539363">
                          <w:marLeft w:val="0"/>
                          <w:marRight w:val="0"/>
                          <w:marTop w:val="0"/>
                          <w:marBottom w:val="0"/>
                          <w:divBdr>
                            <w:top w:val="none" w:sz="0" w:space="0" w:color="auto"/>
                            <w:left w:val="none" w:sz="0" w:space="0" w:color="auto"/>
                            <w:bottom w:val="none" w:sz="0" w:space="0" w:color="auto"/>
                            <w:right w:val="none" w:sz="0" w:space="0" w:color="auto"/>
                          </w:divBdr>
                          <w:divsChild>
                            <w:div w:id="2039308658">
                              <w:marLeft w:val="0"/>
                              <w:marRight w:val="0"/>
                              <w:marTop w:val="0"/>
                              <w:marBottom w:val="0"/>
                              <w:divBdr>
                                <w:top w:val="none" w:sz="0" w:space="0" w:color="auto"/>
                                <w:left w:val="none" w:sz="0" w:space="0" w:color="auto"/>
                                <w:bottom w:val="none" w:sz="0" w:space="0" w:color="auto"/>
                                <w:right w:val="none" w:sz="0" w:space="0" w:color="auto"/>
                              </w:divBdr>
                              <w:divsChild>
                                <w:div w:id="485586101">
                                  <w:marLeft w:val="0"/>
                                  <w:marRight w:val="0"/>
                                  <w:marTop w:val="0"/>
                                  <w:marBottom w:val="0"/>
                                  <w:divBdr>
                                    <w:top w:val="none" w:sz="0" w:space="0" w:color="auto"/>
                                    <w:left w:val="none" w:sz="0" w:space="0" w:color="auto"/>
                                    <w:bottom w:val="none" w:sz="0" w:space="0" w:color="auto"/>
                                    <w:right w:val="none" w:sz="0" w:space="0" w:color="auto"/>
                                  </w:divBdr>
                                  <w:divsChild>
                                    <w:div w:id="1346245731">
                                      <w:marLeft w:val="0"/>
                                      <w:marRight w:val="0"/>
                                      <w:marTop w:val="0"/>
                                      <w:marBottom w:val="0"/>
                                      <w:divBdr>
                                        <w:top w:val="none" w:sz="0" w:space="0" w:color="auto"/>
                                        <w:left w:val="none" w:sz="0" w:space="0" w:color="auto"/>
                                        <w:bottom w:val="none" w:sz="0" w:space="0" w:color="auto"/>
                                        <w:right w:val="none" w:sz="0" w:space="0" w:color="auto"/>
                                      </w:divBdr>
                                      <w:divsChild>
                                        <w:div w:id="1317953348">
                                          <w:marLeft w:val="0"/>
                                          <w:marRight w:val="0"/>
                                          <w:marTop w:val="0"/>
                                          <w:marBottom w:val="0"/>
                                          <w:divBdr>
                                            <w:top w:val="none" w:sz="0" w:space="0" w:color="auto"/>
                                            <w:left w:val="none" w:sz="0" w:space="0" w:color="auto"/>
                                            <w:bottom w:val="none" w:sz="0" w:space="0" w:color="auto"/>
                                            <w:right w:val="none" w:sz="0" w:space="0" w:color="auto"/>
                                          </w:divBdr>
                                          <w:divsChild>
                                            <w:div w:id="887688612">
                                              <w:marLeft w:val="0"/>
                                              <w:marRight w:val="0"/>
                                              <w:marTop w:val="0"/>
                                              <w:marBottom w:val="0"/>
                                              <w:divBdr>
                                                <w:top w:val="none" w:sz="0" w:space="0" w:color="auto"/>
                                                <w:left w:val="none" w:sz="0" w:space="0" w:color="auto"/>
                                                <w:bottom w:val="none" w:sz="0" w:space="0" w:color="auto"/>
                                                <w:right w:val="none" w:sz="0" w:space="0" w:color="auto"/>
                                              </w:divBdr>
                                              <w:divsChild>
                                                <w:div w:id="730080143">
                                                  <w:marLeft w:val="0"/>
                                                  <w:marRight w:val="0"/>
                                                  <w:marTop w:val="0"/>
                                                  <w:marBottom w:val="0"/>
                                                  <w:divBdr>
                                                    <w:top w:val="none" w:sz="0" w:space="0" w:color="auto"/>
                                                    <w:left w:val="none" w:sz="0" w:space="0" w:color="auto"/>
                                                    <w:bottom w:val="none" w:sz="0" w:space="0" w:color="auto"/>
                                                    <w:right w:val="none" w:sz="0" w:space="0" w:color="auto"/>
                                                  </w:divBdr>
                                                  <w:divsChild>
                                                    <w:div w:id="209191837">
                                                      <w:marLeft w:val="0"/>
                                                      <w:marRight w:val="0"/>
                                                      <w:marTop w:val="0"/>
                                                      <w:marBottom w:val="0"/>
                                                      <w:divBdr>
                                                        <w:top w:val="none" w:sz="0" w:space="0" w:color="auto"/>
                                                        <w:left w:val="none" w:sz="0" w:space="0" w:color="auto"/>
                                                        <w:bottom w:val="none" w:sz="0" w:space="0" w:color="auto"/>
                                                        <w:right w:val="none" w:sz="0" w:space="0" w:color="auto"/>
                                                      </w:divBdr>
                                                      <w:divsChild>
                                                        <w:div w:id="1089890862">
                                                          <w:marLeft w:val="0"/>
                                                          <w:marRight w:val="0"/>
                                                          <w:marTop w:val="0"/>
                                                          <w:marBottom w:val="0"/>
                                                          <w:divBdr>
                                                            <w:top w:val="none" w:sz="0" w:space="0" w:color="auto"/>
                                                            <w:left w:val="none" w:sz="0" w:space="0" w:color="auto"/>
                                                            <w:bottom w:val="none" w:sz="0" w:space="0" w:color="auto"/>
                                                            <w:right w:val="none" w:sz="0" w:space="0" w:color="auto"/>
                                                          </w:divBdr>
                                                          <w:divsChild>
                                                            <w:div w:id="50856805">
                                                              <w:marLeft w:val="0"/>
                                                              <w:marRight w:val="0"/>
                                                              <w:marTop w:val="0"/>
                                                              <w:marBottom w:val="0"/>
                                                              <w:divBdr>
                                                                <w:top w:val="none" w:sz="0" w:space="0" w:color="auto"/>
                                                                <w:left w:val="none" w:sz="0" w:space="0" w:color="auto"/>
                                                                <w:bottom w:val="none" w:sz="0" w:space="0" w:color="auto"/>
                                                                <w:right w:val="none" w:sz="0" w:space="0" w:color="auto"/>
                                                              </w:divBdr>
                                                              <w:divsChild>
                                                                <w:div w:id="146893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86607590">
      <w:bodyDiv w:val="1"/>
      <w:marLeft w:val="0"/>
      <w:marRight w:val="0"/>
      <w:marTop w:val="0"/>
      <w:marBottom w:val="0"/>
      <w:divBdr>
        <w:top w:val="none" w:sz="0" w:space="0" w:color="auto"/>
        <w:left w:val="none" w:sz="0" w:space="0" w:color="auto"/>
        <w:bottom w:val="none" w:sz="0" w:space="0" w:color="auto"/>
        <w:right w:val="none" w:sz="0" w:space="0" w:color="auto"/>
      </w:divBdr>
    </w:div>
    <w:div w:id="1346595928">
      <w:bodyDiv w:val="1"/>
      <w:marLeft w:val="0"/>
      <w:marRight w:val="0"/>
      <w:marTop w:val="0"/>
      <w:marBottom w:val="0"/>
      <w:divBdr>
        <w:top w:val="none" w:sz="0" w:space="0" w:color="auto"/>
        <w:left w:val="none" w:sz="0" w:space="0" w:color="auto"/>
        <w:bottom w:val="none" w:sz="0" w:space="0" w:color="auto"/>
        <w:right w:val="none" w:sz="0" w:space="0" w:color="auto"/>
      </w:divBdr>
    </w:div>
    <w:div w:id="1354959909">
      <w:bodyDiv w:val="1"/>
      <w:marLeft w:val="0"/>
      <w:marRight w:val="0"/>
      <w:marTop w:val="0"/>
      <w:marBottom w:val="0"/>
      <w:divBdr>
        <w:top w:val="none" w:sz="0" w:space="0" w:color="auto"/>
        <w:left w:val="none" w:sz="0" w:space="0" w:color="auto"/>
        <w:bottom w:val="none" w:sz="0" w:space="0" w:color="auto"/>
        <w:right w:val="none" w:sz="0" w:space="0" w:color="auto"/>
      </w:divBdr>
    </w:div>
    <w:div w:id="1390105011">
      <w:bodyDiv w:val="1"/>
      <w:marLeft w:val="0"/>
      <w:marRight w:val="0"/>
      <w:marTop w:val="0"/>
      <w:marBottom w:val="0"/>
      <w:divBdr>
        <w:top w:val="none" w:sz="0" w:space="0" w:color="auto"/>
        <w:left w:val="none" w:sz="0" w:space="0" w:color="auto"/>
        <w:bottom w:val="none" w:sz="0" w:space="0" w:color="auto"/>
        <w:right w:val="none" w:sz="0" w:space="0" w:color="auto"/>
      </w:divBdr>
    </w:div>
    <w:div w:id="1415979343">
      <w:bodyDiv w:val="1"/>
      <w:marLeft w:val="0"/>
      <w:marRight w:val="0"/>
      <w:marTop w:val="0"/>
      <w:marBottom w:val="0"/>
      <w:divBdr>
        <w:top w:val="none" w:sz="0" w:space="0" w:color="auto"/>
        <w:left w:val="none" w:sz="0" w:space="0" w:color="auto"/>
        <w:bottom w:val="none" w:sz="0" w:space="0" w:color="auto"/>
        <w:right w:val="none" w:sz="0" w:space="0" w:color="auto"/>
      </w:divBdr>
    </w:div>
    <w:div w:id="1567111635">
      <w:bodyDiv w:val="1"/>
      <w:marLeft w:val="0"/>
      <w:marRight w:val="0"/>
      <w:marTop w:val="0"/>
      <w:marBottom w:val="0"/>
      <w:divBdr>
        <w:top w:val="none" w:sz="0" w:space="0" w:color="auto"/>
        <w:left w:val="none" w:sz="0" w:space="0" w:color="auto"/>
        <w:bottom w:val="none" w:sz="0" w:space="0" w:color="auto"/>
        <w:right w:val="none" w:sz="0" w:space="0" w:color="auto"/>
      </w:divBdr>
      <w:divsChild>
        <w:div w:id="1549606813">
          <w:marLeft w:val="0"/>
          <w:marRight w:val="0"/>
          <w:marTop w:val="0"/>
          <w:marBottom w:val="0"/>
          <w:divBdr>
            <w:top w:val="none" w:sz="0" w:space="0" w:color="auto"/>
            <w:left w:val="none" w:sz="0" w:space="0" w:color="auto"/>
            <w:bottom w:val="none" w:sz="0" w:space="0" w:color="auto"/>
            <w:right w:val="none" w:sz="0" w:space="0" w:color="auto"/>
          </w:divBdr>
          <w:divsChild>
            <w:div w:id="1097287377">
              <w:marLeft w:val="0"/>
              <w:marRight w:val="0"/>
              <w:marTop w:val="0"/>
              <w:marBottom w:val="0"/>
              <w:divBdr>
                <w:top w:val="none" w:sz="0" w:space="0" w:color="auto"/>
                <w:left w:val="none" w:sz="0" w:space="0" w:color="auto"/>
                <w:bottom w:val="none" w:sz="0" w:space="0" w:color="auto"/>
                <w:right w:val="none" w:sz="0" w:space="0" w:color="auto"/>
              </w:divBdr>
              <w:divsChild>
                <w:div w:id="2098668508">
                  <w:marLeft w:val="0"/>
                  <w:marRight w:val="0"/>
                  <w:marTop w:val="0"/>
                  <w:marBottom w:val="0"/>
                  <w:divBdr>
                    <w:top w:val="none" w:sz="0" w:space="0" w:color="auto"/>
                    <w:left w:val="none" w:sz="0" w:space="0" w:color="auto"/>
                    <w:bottom w:val="none" w:sz="0" w:space="0" w:color="auto"/>
                    <w:right w:val="none" w:sz="0" w:space="0" w:color="auto"/>
                  </w:divBdr>
                  <w:divsChild>
                    <w:div w:id="643704875">
                      <w:marLeft w:val="0"/>
                      <w:marRight w:val="0"/>
                      <w:marTop w:val="0"/>
                      <w:marBottom w:val="0"/>
                      <w:divBdr>
                        <w:top w:val="none" w:sz="0" w:space="0" w:color="auto"/>
                        <w:left w:val="none" w:sz="0" w:space="0" w:color="auto"/>
                        <w:bottom w:val="none" w:sz="0" w:space="0" w:color="auto"/>
                        <w:right w:val="none" w:sz="0" w:space="0" w:color="auto"/>
                      </w:divBdr>
                      <w:divsChild>
                        <w:div w:id="139925887">
                          <w:marLeft w:val="0"/>
                          <w:marRight w:val="0"/>
                          <w:marTop w:val="0"/>
                          <w:marBottom w:val="0"/>
                          <w:divBdr>
                            <w:top w:val="none" w:sz="0" w:space="0" w:color="auto"/>
                            <w:left w:val="none" w:sz="0" w:space="0" w:color="auto"/>
                            <w:bottom w:val="none" w:sz="0" w:space="0" w:color="auto"/>
                            <w:right w:val="none" w:sz="0" w:space="0" w:color="auto"/>
                          </w:divBdr>
                          <w:divsChild>
                            <w:div w:id="37513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132544">
      <w:bodyDiv w:val="1"/>
      <w:marLeft w:val="0"/>
      <w:marRight w:val="0"/>
      <w:marTop w:val="0"/>
      <w:marBottom w:val="0"/>
      <w:divBdr>
        <w:top w:val="none" w:sz="0" w:space="0" w:color="auto"/>
        <w:left w:val="none" w:sz="0" w:space="0" w:color="auto"/>
        <w:bottom w:val="none" w:sz="0" w:space="0" w:color="auto"/>
        <w:right w:val="none" w:sz="0" w:space="0" w:color="auto"/>
      </w:divBdr>
    </w:div>
    <w:div w:id="1677879592">
      <w:bodyDiv w:val="1"/>
      <w:marLeft w:val="0"/>
      <w:marRight w:val="0"/>
      <w:marTop w:val="0"/>
      <w:marBottom w:val="0"/>
      <w:divBdr>
        <w:top w:val="none" w:sz="0" w:space="0" w:color="auto"/>
        <w:left w:val="none" w:sz="0" w:space="0" w:color="auto"/>
        <w:bottom w:val="none" w:sz="0" w:space="0" w:color="auto"/>
        <w:right w:val="none" w:sz="0" w:space="0" w:color="auto"/>
      </w:divBdr>
    </w:div>
    <w:div w:id="1911689010">
      <w:bodyDiv w:val="1"/>
      <w:marLeft w:val="0"/>
      <w:marRight w:val="0"/>
      <w:marTop w:val="0"/>
      <w:marBottom w:val="0"/>
      <w:divBdr>
        <w:top w:val="none" w:sz="0" w:space="0" w:color="auto"/>
        <w:left w:val="none" w:sz="0" w:space="0" w:color="auto"/>
        <w:bottom w:val="none" w:sz="0" w:space="0" w:color="auto"/>
        <w:right w:val="none" w:sz="0" w:space="0" w:color="auto"/>
      </w:divBdr>
    </w:div>
    <w:div w:id="212160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s>
</file>

<file path=word/_rels/footnotes.xml.rels><?xml version="1.0" encoding="UTF-8" standalone="yes"?>
<Relationships xmlns="http://schemas.openxmlformats.org/package/2006/relationships"><Relationship Id="rId2" Type="http://schemas.openxmlformats.org/officeDocument/2006/relationships/hyperlink" Target="mailto:dtipuric@efzg.hr" TargetMode="External"/><Relationship Id="rId1" Type="http://schemas.openxmlformats.org/officeDocument/2006/relationships/hyperlink" Target="mailto:helena.kesic@gmail.com"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D4037B-B32B-4DB5-9456-C3E0C600C97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Fakulta managementu JU</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Paper Title</dc:title>
  <dc:subject/>
  <dc:creator>Jan Plešingr</dc:creator>
  <keywords/>
  <dc:description/>
  <revision>7</revision>
  <lastPrinted>2001-02-09T04:11:00.0000000Z</lastPrinted>
  <dcterms:created xsi:type="dcterms:W3CDTF">2025-11-17T06:31:00.0000000Z</dcterms:created>
  <dcterms:modified xsi:type="dcterms:W3CDTF">2025-11-17T10:48:35.4749974Z</dcterms:modified>
  <lastModifiedBy>Helena Kesic</lastModifiedBy>
</coreProperties>
</file>