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1DC1" w14:textId="77777777" w:rsidR="00E4453D" w:rsidRPr="00394CDF" w:rsidRDefault="00704BE1" w:rsidP="00394CDF">
      <w:pPr>
        <w:pStyle w:val="Corpsdetexte"/>
        <w:spacing w:line="360" w:lineRule="auto"/>
        <w:jc w:val="center"/>
        <w:rPr>
          <w:b/>
          <w:bCs/>
          <w:caps/>
          <w:color w:val="000000" w:themeColor="text1"/>
          <w:sz w:val="28"/>
          <w:szCs w:val="28"/>
        </w:rPr>
      </w:pPr>
      <w:r w:rsidRPr="00394CDF">
        <w:rPr>
          <w:b/>
          <w:bCs/>
          <w:caps/>
          <w:color w:val="000000" w:themeColor="text1"/>
          <w:sz w:val="28"/>
          <w:szCs w:val="28"/>
        </w:rPr>
        <w:t xml:space="preserve">Empowering Rural Women Entrepreneurs: The Role </w:t>
      </w:r>
      <w:r w:rsidRPr="00394CDF">
        <w:rPr>
          <w:b/>
          <w:bCs/>
          <w:caps/>
          <w:sz w:val="28"/>
          <w:szCs w:val="28"/>
        </w:rPr>
        <w:t xml:space="preserve">of ICT </w:t>
      </w:r>
      <w:bookmarkStart w:id="0" w:name="_Hlk202098781"/>
      <w:r w:rsidRPr="00394CDF">
        <w:rPr>
          <w:b/>
          <w:bCs/>
          <w:caps/>
          <w:color w:val="000000" w:themeColor="text1"/>
          <w:sz w:val="28"/>
          <w:szCs w:val="28"/>
        </w:rPr>
        <w:t xml:space="preserve">knowledge </w:t>
      </w:r>
      <w:bookmarkEnd w:id="0"/>
      <w:r w:rsidRPr="00394CDF">
        <w:rPr>
          <w:b/>
          <w:bCs/>
          <w:caps/>
          <w:color w:val="000000" w:themeColor="text1"/>
          <w:sz w:val="28"/>
          <w:szCs w:val="28"/>
        </w:rPr>
        <w:t>in Crowdfunding Adoption</w:t>
      </w:r>
    </w:p>
    <w:p w14:paraId="0128632F" w14:textId="77777777" w:rsidR="009F63C4" w:rsidRPr="009F63C4" w:rsidRDefault="009F63C4" w:rsidP="009F63C4">
      <w:pPr>
        <w:widowControl/>
        <w:shd w:val="clear" w:color="auto" w:fill="FFFFFF"/>
        <w:autoSpaceDE/>
        <w:autoSpaceDN/>
        <w:spacing w:after="160" w:line="360" w:lineRule="auto"/>
        <w:jc w:val="both"/>
        <w:rPr>
          <w:b/>
          <w:bCs/>
          <w:color w:val="222222"/>
          <w:sz w:val="24"/>
          <w:szCs w:val="24"/>
          <w:lang w:eastAsia="fr-FR"/>
        </w:rPr>
      </w:pPr>
      <w:r w:rsidRPr="009F63C4">
        <w:rPr>
          <w:b/>
          <w:bCs/>
          <w:color w:val="222222"/>
          <w:sz w:val="24"/>
          <w:szCs w:val="24"/>
          <w:lang w:eastAsia="fr-FR"/>
        </w:rPr>
        <w:t>Abstract</w:t>
      </w:r>
    </w:p>
    <w:p w14:paraId="0571BD32"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This study investigates the factors that influence intentional adoption of participatory finance systems. It focuses on the role of crowdfunding in fostering entrepreneurial activities among rural women in Tunisia. The theoretical framework combines the Unified Theory of Acceptance and Use of Technology (UTAUT) to the knowledge-based view.</w:t>
      </w:r>
    </w:p>
    <w:p w14:paraId="7773E6B4"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 xml:space="preserve">In fact, women's educational attainment and digital literacy are not sufficiently considered when examining their desire to use participatory finance. That is the case of most emerging countries witnessing high unemployment rates among women and at the same time low levels of financial support. That is the case of Tunisian women who continue to confront obstacles in obtaining financial and career prospects even though there has been an evolution in the educational system witnessing a female literacy rate, which hit 92.7% in 2020. Nevertheless, women’s level of ICT skills has allowed them to rely on alternative finance options such crowdfunding. This dichotomy triggers the question: To what extent high level of education associated to ICT knowledge translate into greater financial inclusion when adopting crowdfunding? </w:t>
      </w:r>
    </w:p>
    <w:p w14:paraId="34666DED"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 xml:space="preserve">While existing studies report cultural and structural barriers such as limited access to banking networks and restrictive social norms, they overlook a key factor: education’s role in adopting innovative financing solutions, such as crowdfunding. Yet digital education could act as a catalyst by equipping women with digital skills, writing skills for persuasive campaigns, and a better understanding of financial tools.  In this regard, </w:t>
      </w:r>
      <w:proofErr w:type="spellStart"/>
      <w:r w:rsidRPr="009F63C4">
        <w:rPr>
          <w:color w:val="222222"/>
          <w:sz w:val="24"/>
          <w:szCs w:val="24"/>
          <w:lang w:eastAsia="fr-FR"/>
        </w:rPr>
        <w:t>Andreopoulou</w:t>
      </w:r>
      <w:proofErr w:type="spellEnd"/>
      <w:r w:rsidRPr="009F63C4">
        <w:rPr>
          <w:color w:val="222222"/>
          <w:sz w:val="24"/>
          <w:szCs w:val="24"/>
          <w:lang w:eastAsia="fr-FR"/>
        </w:rPr>
        <w:t xml:space="preserve"> et al., (2014, p. 305) affirm that "The adoption of ICT is a strategic resource which facilitates entrepreneurial innovation</w:t>
      </w:r>
      <w:r w:rsidRPr="009F63C4">
        <w:rPr>
          <w:i/>
          <w:iCs/>
          <w:color w:val="222222"/>
          <w:sz w:val="24"/>
          <w:szCs w:val="24"/>
          <w:lang w:eastAsia="fr-FR"/>
        </w:rPr>
        <w:t>."</w:t>
      </w:r>
      <w:r w:rsidRPr="009F63C4">
        <w:rPr>
          <w:color w:val="222222"/>
          <w:sz w:val="24"/>
          <w:szCs w:val="24"/>
          <w:lang w:eastAsia="fr-FR"/>
        </w:rPr>
        <w:t>. Moreover, some authors argue that ICT have the power of transformation in rural areas and stimulate entrepreneurship (</w:t>
      </w:r>
      <w:proofErr w:type="spellStart"/>
      <w:r w:rsidRPr="009F63C4">
        <w:rPr>
          <w:color w:val="222222"/>
          <w:sz w:val="24"/>
          <w:szCs w:val="24"/>
          <w:lang w:eastAsia="fr-FR"/>
        </w:rPr>
        <w:t>Mivehchi</w:t>
      </w:r>
      <w:proofErr w:type="spellEnd"/>
      <w:r w:rsidRPr="009F63C4">
        <w:rPr>
          <w:color w:val="222222"/>
          <w:sz w:val="24"/>
          <w:szCs w:val="24"/>
          <w:lang w:eastAsia="fr-FR"/>
        </w:rPr>
        <w:t xml:space="preserve">, 2019). Or, according to </w:t>
      </w:r>
      <w:proofErr w:type="spellStart"/>
      <w:r w:rsidRPr="009F63C4">
        <w:rPr>
          <w:color w:val="222222"/>
          <w:sz w:val="24"/>
          <w:szCs w:val="24"/>
          <w:lang w:eastAsia="fr-FR"/>
        </w:rPr>
        <w:t>Chatteriee</w:t>
      </w:r>
      <w:proofErr w:type="spellEnd"/>
      <w:r w:rsidRPr="009F63C4">
        <w:rPr>
          <w:color w:val="222222"/>
          <w:sz w:val="24"/>
          <w:szCs w:val="24"/>
          <w:lang w:eastAsia="fr-FR"/>
        </w:rPr>
        <w:t xml:space="preserve"> et al., (2020), the factors influencing ICT adoption by rural women are not apprehended in a comprehensive manner. Consequently, we argue that if rural women are still facing some recurrent obstacles to ICT adoption, they would be more reluctant to rely on participatory funding through digital platforms. </w:t>
      </w:r>
    </w:p>
    <w:p w14:paraId="5893F24A"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 xml:space="preserve">The present paper addresses such a gap related to ICT knowledge’s role in crowdfunding adoption while revisiting the UTAUT model. In fact, digital education could facilitate access to crowdfunding by better apprehending its concepts and features, giving the ability to manage finances and successfully attract partners. </w:t>
      </w:r>
    </w:p>
    <w:p w14:paraId="3EC2EEE1"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p>
    <w:p w14:paraId="5752FA17"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p>
    <w:p w14:paraId="255121B8"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We used the structural equation modeling (PLS-SEM) to assess the relationships between the variables and estimate a predictive power on women’s behavior of crowdfunding adoption. The sample reached 250 female entrepreneurs active in some Tunisian rural areas, a context marked by high female literacy yet persistent financial exclusion, particularly in rural regions.</w:t>
      </w:r>
    </w:p>
    <w:p w14:paraId="34874FC2"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 xml:space="preserve">The results reveal that risk perception and perceived usefulness significantly influence rural women crowdfunding adoption, with ICT knowledge acting as a partial mediator. Social influence and infrastructure access exhibit limited effects without adequate technological knowledge. </w:t>
      </w:r>
    </w:p>
    <w:p w14:paraId="460B9CFE" w14:textId="77777777" w:rsidR="009F63C4" w:rsidRPr="009F63C4" w:rsidRDefault="009F63C4" w:rsidP="009F63C4">
      <w:pPr>
        <w:widowControl/>
        <w:shd w:val="clear" w:color="auto" w:fill="FFFFFF"/>
        <w:autoSpaceDE/>
        <w:autoSpaceDN/>
        <w:spacing w:after="160" w:line="360" w:lineRule="auto"/>
        <w:jc w:val="both"/>
        <w:rPr>
          <w:color w:val="222222"/>
          <w:sz w:val="24"/>
          <w:szCs w:val="24"/>
          <w:lang w:eastAsia="fr-FR"/>
        </w:rPr>
      </w:pPr>
      <w:r w:rsidRPr="009F63C4">
        <w:rPr>
          <w:color w:val="222222"/>
          <w:sz w:val="24"/>
          <w:szCs w:val="24"/>
          <w:lang w:eastAsia="fr-FR"/>
        </w:rPr>
        <w:t>These results underline the discriminant effect of digital literacy in heightening financial inclusion and mitigating perceived risks in FinTech adoption. By highlighting the intersection of gender, technology, and financial innovation, this research offers insights for policymakers aiming to unlock women’s entrepreneurial potential through digital solutions. Such orientation reinforces the principles of the international mainstream related to human development, inclusiveness, gender equality and diversity.</w:t>
      </w:r>
    </w:p>
    <w:p w14:paraId="46929C1B" w14:textId="77777777" w:rsidR="009F63C4" w:rsidRPr="009F63C4" w:rsidRDefault="009F63C4" w:rsidP="009F63C4">
      <w:pPr>
        <w:widowControl/>
        <w:shd w:val="clear" w:color="auto" w:fill="FFFFFF"/>
        <w:autoSpaceDE/>
        <w:autoSpaceDN/>
        <w:spacing w:after="160" w:line="360" w:lineRule="auto"/>
        <w:jc w:val="both"/>
        <w:rPr>
          <w:b/>
          <w:bCs/>
          <w:color w:val="222222"/>
          <w:sz w:val="24"/>
          <w:szCs w:val="24"/>
          <w:lang w:eastAsia="fr-FR"/>
        </w:rPr>
      </w:pPr>
      <w:r w:rsidRPr="009F63C4">
        <w:rPr>
          <w:b/>
          <w:bCs/>
          <w:i/>
          <w:iCs/>
          <w:color w:val="222222"/>
          <w:sz w:val="24"/>
          <w:szCs w:val="24"/>
          <w:lang w:eastAsia="fr-FR"/>
        </w:rPr>
        <w:t>Keywords:</w:t>
      </w:r>
      <w:r w:rsidRPr="009F63C4">
        <w:rPr>
          <w:b/>
          <w:bCs/>
          <w:color w:val="222222"/>
          <w:sz w:val="24"/>
          <w:szCs w:val="24"/>
          <w:lang w:eastAsia="fr-FR"/>
        </w:rPr>
        <w:t> Crowdfunding; ICT knowledge; UTAUT; rural entrepreneurship, gender; diversity.</w:t>
      </w:r>
    </w:p>
    <w:p w14:paraId="6DC470CF" w14:textId="17828F29" w:rsidR="00E4453D" w:rsidRPr="001E40C8" w:rsidRDefault="00704BE1" w:rsidP="001E40C8">
      <w:pPr>
        <w:widowControl/>
        <w:shd w:val="clear" w:color="auto" w:fill="FFFFFF"/>
        <w:autoSpaceDE/>
        <w:autoSpaceDN/>
        <w:spacing w:after="160" w:line="360" w:lineRule="auto"/>
        <w:jc w:val="both"/>
        <w:rPr>
          <w:color w:val="222222"/>
          <w:lang w:eastAsia="fr-FR"/>
        </w:rPr>
      </w:pPr>
      <w:r w:rsidRPr="00394CDF">
        <w:rPr>
          <w:b/>
          <w:bCs/>
          <w:color w:val="000000" w:themeColor="text1"/>
        </w:rPr>
        <w:t>Introduction</w:t>
      </w:r>
    </w:p>
    <w:p w14:paraId="2CC24341" w14:textId="7EE60A98" w:rsidR="00E4453D" w:rsidRPr="00394CDF" w:rsidRDefault="00855C9E" w:rsidP="00456E92">
      <w:pPr>
        <w:widowControl/>
        <w:autoSpaceDE/>
        <w:autoSpaceDN/>
        <w:spacing w:after="240" w:line="360" w:lineRule="auto"/>
        <w:jc w:val="both"/>
        <w:rPr>
          <w:sz w:val="24"/>
          <w:szCs w:val="24"/>
        </w:rPr>
      </w:pPr>
      <w:r>
        <w:rPr>
          <w:sz w:val="24"/>
          <w:szCs w:val="24"/>
        </w:rPr>
        <w:t>Worldwide</w:t>
      </w:r>
      <w:r w:rsidR="00A42120" w:rsidRPr="00394CDF">
        <w:rPr>
          <w:sz w:val="24"/>
          <w:szCs w:val="24"/>
        </w:rPr>
        <w:t xml:space="preserve">, women's entrepreneurship has emerged as a significant economic and social reality, a topic of discussion, and a subject of </w:t>
      </w:r>
      <w:r>
        <w:rPr>
          <w:sz w:val="24"/>
          <w:szCs w:val="24"/>
        </w:rPr>
        <w:t>learning</w:t>
      </w:r>
      <w:r w:rsidR="00A42120" w:rsidRPr="00394CDF">
        <w:rPr>
          <w:sz w:val="24"/>
          <w:szCs w:val="24"/>
        </w:rPr>
        <w:t xml:space="preserve">. </w:t>
      </w:r>
      <w:r w:rsidR="008B3AAB">
        <w:rPr>
          <w:sz w:val="24"/>
          <w:szCs w:val="24"/>
        </w:rPr>
        <w:t>Since a</w:t>
      </w:r>
      <w:r w:rsidR="00A42120" w:rsidRPr="00394CDF">
        <w:rPr>
          <w:sz w:val="24"/>
          <w:szCs w:val="24"/>
        </w:rPr>
        <w:t xml:space="preserve"> nation's entrepreneurial ecosystem </w:t>
      </w:r>
      <w:r w:rsidR="008B3AAB">
        <w:rPr>
          <w:sz w:val="24"/>
          <w:szCs w:val="24"/>
        </w:rPr>
        <w:t xml:space="preserve">has </w:t>
      </w:r>
      <w:r w:rsidR="00A42120" w:rsidRPr="00394CDF">
        <w:rPr>
          <w:sz w:val="24"/>
          <w:szCs w:val="24"/>
        </w:rPr>
        <w:t>progressively including women</w:t>
      </w:r>
      <w:r w:rsidR="008B3AAB">
        <w:rPr>
          <w:sz w:val="24"/>
          <w:szCs w:val="24"/>
        </w:rPr>
        <w:t>,</w:t>
      </w:r>
      <w:r w:rsidR="00A42120" w:rsidRPr="00394CDF">
        <w:rPr>
          <w:sz w:val="24"/>
          <w:szCs w:val="24"/>
        </w:rPr>
        <w:t xml:space="preserve"> the proportion of female entrepreneurs continues to rise annually on a global scale</w:t>
      </w:r>
      <w:r w:rsidR="008B3AAB" w:rsidRPr="00394CDF">
        <w:rPr>
          <w:sz w:val="24"/>
          <w:szCs w:val="24"/>
        </w:rPr>
        <w:t>.</w:t>
      </w:r>
      <w:r w:rsidR="00A42120" w:rsidRPr="00394CDF">
        <w:rPr>
          <w:sz w:val="24"/>
          <w:szCs w:val="24"/>
        </w:rPr>
        <w:t xml:space="preserve"> </w:t>
      </w:r>
      <w:r w:rsidR="008B3AAB">
        <w:rPr>
          <w:sz w:val="24"/>
          <w:szCs w:val="24"/>
        </w:rPr>
        <w:t>However, a</w:t>
      </w:r>
      <w:r w:rsidR="00A42120" w:rsidRPr="00394CDF">
        <w:rPr>
          <w:sz w:val="24"/>
          <w:szCs w:val="24"/>
        </w:rPr>
        <w:t xml:space="preserve">ccess to funding is </w:t>
      </w:r>
      <w:r w:rsidR="00456E92">
        <w:rPr>
          <w:sz w:val="24"/>
          <w:szCs w:val="24"/>
        </w:rPr>
        <w:t xml:space="preserve">considered </w:t>
      </w:r>
      <w:r w:rsidR="00A42120" w:rsidRPr="00394CDF">
        <w:rPr>
          <w:sz w:val="24"/>
          <w:szCs w:val="24"/>
        </w:rPr>
        <w:t xml:space="preserve">one of the biggest obstacles that women, </w:t>
      </w:r>
      <w:r w:rsidR="008B3AAB">
        <w:rPr>
          <w:sz w:val="24"/>
          <w:szCs w:val="24"/>
        </w:rPr>
        <w:t>mainly</w:t>
      </w:r>
      <w:r w:rsidR="00A42120" w:rsidRPr="00394CDF">
        <w:rPr>
          <w:sz w:val="24"/>
          <w:szCs w:val="24"/>
        </w:rPr>
        <w:t xml:space="preserve"> in rural areas, must overcome. </w:t>
      </w:r>
      <w:r w:rsidR="00FE21F6">
        <w:rPr>
          <w:sz w:val="24"/>
          <w:szCs w:val="24"/>
        </w:rPr>
        <w:t>W</w:t>
      </w:r>
      <w:r w:rsidR="00A42120" w:rsidRPr="00394CDF">
        <w:rPr>
          <w:sz w:val="24"/>
          <w:szCs w:val="24"/>
        </w:rPr>
        <w:t>omen's entrepreneurship is further limited by the small size of women-led enterprises, the low usage of formal financial services, the reluctance of women to ask for financing, and their unfavorable opinion of the traditional financial system</w:t>
      </w:r>
      <w:r w:rsidR="00FE21F6" w:rsidRPr="00FE21F6">
        <w:rPr>
          <w:sz w:val="24"/>
          <w:szCs w:val="24"/>
        </w:rPr>
        <w:t xml:space="preserve"> </w:t>
      </w:r>
      <w:r w:rsidR="00FE21F6">
        <w:rPr>
          <w:sz w:val="24"/>
          <w:szCs w:val="24"/>
        </w:rPr>
        <w:t>(</w:t>
      </w:r>
      <w:r w:rsidR="00C673EB">
        <w:rPr>
          <w:sz w:val="24"/>
          <w:szCs w:val="24"/>
        </w:rPr>
        <w:t xml:space="preserve">Cowling et al., </w:t>
      </w:r>
      <w:r w:rsidR="00FE21F6" w:rsidRPr="00394CDF">
        <w:rPr>
          <w:sz w:val="24"/>
          <w:szCs w:val="24"/>
        </w:rPr>
        <w:t>2012)</w:t>
      </w:r>
      <w:r w:rsidR="00A42120" w:rsidRPr="00394CDF">
        <w:rPr>
          <w:sz w:val="24"/>
          <w:szCs w:val="24"/>
        </w:rPr>
        <w:t xml:space="preserve">. </w:t>
      </w:r>
      <w:r w:rsidR="00456E92" w:rsidRPr="00456E92">
        <w:rPr>
          <w:sz w:val="24"/>
          <w:szCs w:val="24"/>
        </w:rPr>
        <w:t xml:space="preserve">Such situation may deprive the economic tissue of some emerging nations from the added value of innovative projects designed by women and thus contribute to their marginalization. </w:t>
      </w:r>
      <w:r w:rsidR="008B3AAB">
        <w:rPr>
          <w:sz w:val="24"/>
          <w:szCs w:val="24"/>
        </w:rPr>
        <w:t>S</w:t>
      </w:r>
      <w:r w:rsidR="008B3AAB" w:rsidRPr="00394CDF">
        <w:rPr>
          <w:sz w:val="24"/>
          <w:szCs w:val="24"/>
        </w:rPr>
        <w:t>ince 2016</w:t>
      </w:r>
      <w:r w:rsidR="008B3AAB">
        <w:rPr>
          <w:sz w:val="24"/>
          <w:szCs w:val="24"/>
        </w:rPr>
        <w:t>,</w:t>
      </w:r>
      <w:r w:rsidR="008B3AAB" w:rsidRPr="00394CDF">
        <w:rPr>
          <w:sz w:val="24"/>
          <w:szCs w:val="24"/>
        </w:rPr>
        <w:t xml:space="preserve"> </w:t>
      </w:r>
      <w:proofErr w:type="spellStart"/>
      <w:r w:rsidR="00A42120" w:rsidRPr="00394CDF">
        <w:rPr>
          <w:sz w:val="24"/>
          <w:szCs w:val="24"/>
        </w:rPr>
        <w:t>Ajide</w:t>
      </w:r>
      <w:proofErr w:type="spellEnd"/>
      <w:r w:rsidR="00A42120" w:rsidRPr="00394CDF">
        <w:rPr>
          <w:sz w:val="24"/>
          <w:szCs w:val="24"/>
        </w:rPr>
        <w:t xml:space="preserve"> has argued </w:t>
      </w:r>
      <w:r w:rsidR="00347E77" w:rsidRPr="00394CDF">
        <w:rPr>
          <w:sz w:val="24"/>
          <w:szCs w:val="24"/>
        </w:rPr>
        <w:t xml:space="preserve">that in Africa, the impact of financial innovations on development remains highly dependent on local contexts and the types of innovations implemented. This underscores the importance of designing </w:t>
      </w:r>
      <w:r w:rsidR="00347E77" w:rsidRPr="00394CDF">
        <w:rPr>
          <w:sz w:val="24"/>
          <w:szCs w:val="24"/>
        </w:rPr>
        <w:lastRenderedPageBreak/>
        <w:t xml:space="preserve">appropriate financial solutions, such as crowdfunding, supported by policies that promote </w:t>
      </w:r>
      <w:r w:rsidR="00081FF5">
        <w:rPr>
          <w:sz w:val="24"/>
          <w:szCs w:val="24"/>
        </w:rPr>
        <w:t>t</w:t>
      </w:r>
      <w:r w:rsidR="00347E77" w:rsidRPr="00394CDF">
        <w:rPr>
          <w:sz w:val="24"/>
          <w:szCs w:val="24"/>
        </w:rPr>
        <w:t>he inclusion of rural women through ICTs.</w:t>
      </w:r>
      <w:r w:rsidR="007A527B" w:rsidRPr="00394CDF">
        <w:rPr>
          <w:sz w:val="24"/>
          <w:szCs w:val="24"/>
        </w:rPr>
        <w:t xml:space="preserve"> </w:t>
      </w:r>
    </w:p>
    <w:p w14:paraId="6345BB0D" w14:textId="5E4DD792" w:rsidR="00E4453D" w:rsidRPr="00394CDF" w:rsidRDefault="00081FF5" w:rsidP="00456E92">
      <w:pPr>
        <w:pStyle w:val="Corpsdetexte"/>
        <w:spacing w:line="360" w:lineRule="auto"/>
        <w:jc w:val="both"/>
        <w:rPr>
          <w:color w:val="000000" w:themeColor="text1"/>
        </w:rPr>
      </w:pPr>
      <w:r>
        <w:rPr>
          <w:color w:val="000000" w:themeColor="text1"/>
        </w:rPr>
        <w:t xml:space="preserve">In fact, </w:t>
      </w:r>
      <w:r w:rsidR="00704BE1" w:rsidRPr="00394CDF">
        <w:rPr>
          <w:color w:val="000000" w:themeColor="text1"/>
        </w:rPr>
        <w:t>crowdfunding</w:t>
      </w:r>
      <w:r w:rsidR="00456E92">
        <w:rPr>
          <w:color w:val="000000" w:themeColor="text1"/>
        </w:rPr>
        <w:t>,</w:t>
      </w:r>
      <w:r w:rsidR="00704BE1" w:rsidRPr="00394CDF">
        <w:rPr>
          <w:color w:val="000000" w:themeColor="text1"/>
        </w:rPr>
        <w:t xml:space="preserve"> which </w:t>
      </w:r>
      <w:r w:rsidR="00765B27">
        <w:rPr>
          <w:color w:val="000000" w:themeColor="text1"/>
        </w:rPr>
        <w:t>is</w:t>
      </w:r>
      <w:r w:rsidR="00704BE1" w:rsidRPr="00394CDF">
        <w:rPr>
          <w:color w:val="000000" w:themeColor="text1"/>
        </w:rPr>
        <w:t xml:space="preserve"> appropriate for start-up</w:t>
      </w:r>
      <w:r w:rsidR="00456E92">
        <w:rPr>
          <w:color w:val="000000" w:themeColor="text1"/>
        </w:rPr>
        <w:t xml:space="preserve">, </w:t>
      </w:r>
      <w:r w:rsidR="00704BE1" w:rsidRPr="00394CDF">
        <w:rPr>
          <w:color w:val="000000" w:themeColor="text1"/>
        </w:rPr>
        <w:t>evaluate</w:t>
      </w:r>
      <w:r w:rsidR="00765B27">
        <w:rPr>
          <w:color w:val="000000" w:themeColor="text1"/>
        </w:rPr>
        <w:t>s</w:t>
      </w:r>
      <w:r w:rsidR="00704BE1" w:rsidRPr="00394CDF">
        <w:rPr>
          <w:color w:val="000000" w:themeColor="text1"/>
        </w:rPr>
        <w:t xml:space="preserve"> applicants' creditworthiness without the need for collateral or prior credit. It would just take creative concepts and a compelling business plan to convince donors and investors of t</w:t>
      </w:r>
      <w:r>
        <w:rPr>
          <w:color w:val="000000" w:themeColor="text1"/>
        </w:rPr>
        <w:t>he value of equity crowdfunding</w:t>
      </w:r>
      <w:r w:rsidR="00704BE1" w:rsidRPr="00394CDF">
        <w:rPr>
          <w:color w:val="000000" w:themeColor="text1"/>
        </w:rPr>
        <w:t xml:space="preserve">. </w:t>
      </w:r>
      <w:r w:rsidR="00E01BDC" w:rsidRPr="00394CDF">
        <w:rPr>
          <w:color w:val="000000" w:themeColor="text1"/>
        </w:rPr>
        <w:t xml:space="preserve">Lambert and </w:t>
      </w:r>
      <w:proofErr w:type="spellStart"/>
      <w:r w:rsidR="00E01BDC" w:rsidRPr="00394CDF">
        <w:rPr>
          <w:color w:val="000000" w:themeColor="text1"/>
        </w:rPr>
        <w:t>Schwienbacher</w:t>
      </w:r>
      <w:proofErr w:type="spellEnd"/>
      <w:r w:rsidR="00E01BDC" w:rsidRPr="00394CDF">
        <w:rPr>
          <w:color w:val="000000" w:themeColor="text1"/>
        </w:rPr>
        <w:t xml:space="preserve"> (2010) define equity crowdfunding as a mechanism of a</w:t>
      </w:r>
      <w:r w:rsidR="00704BE1" w:rsidRPr="00394CDF">
        <w:rPr>
          <w:color w:val="000000" w:themeColor="text1"/>
        </w:rPr>
        <w:t xml:space="preserve">n </w:t>
      </w:r>
      <w:r w:rsidR="00E01BDC" w:rsidRPr="00394CDF">
        <w:rPr>
          <w:color w:val="000000" w:themeColor="text1"/>
        </w:rPr>
        <w:t xml:space="preserve">online </w:t>
      </w:r>
      <w:r w:rsidR="00704BE1" w:rsidRPr="00394CDF">
        <w:rPr>
          <w:color w:val="000000" w:themeColor="text1"/>
        </w:rPr>
        <w:t>open demand for financial resources</w:t>
      </w:r>
      <w:r w:rsidR="00E01BDC" w:rsidRPr="00394CDF">
        <w:rPr>
          <w:color w:val="000000" w:themeColor="text1"/>
        </w:rPr>
        <w:t xml:space="preserve"> </w:t>
      </w:r>
      <w:r w:rsidR="008B3AAB">
        <w:rPr>
          <w:color w:val="000000" w:themeColor="text1"/>
        </w:rPr>
        <w:t>in terms of</w:t>
      </w:r>
      <w:r w:rsidR="007A527B" w:rsidRPr="00394CDF">
        <w:rPr>
          <w:color w:val="000000" w:themeColor="text1"/>
        </w:rPr>
        <w:t xml:space="preserve"> </w:t>
      </w:r>
      <w:r w:rsidR="00704BE1" w:rsidRPr="00394CDF">
        <w:rPr>
          <w:color w:val="000000" w:themeColor="text1"/>
        </w:rPr>
        <w:t xml:space="preserve">donations in exchange for rewards or voting rights to support initiatives for certain </w:t>
      </w:r>
      <w:r w:rsidR="00E01BDC" w:rsidRPr="00394CDF">
        <w:rPr>
          <w:color w:val="000000" w:themeColor="text1"/>
        </w:rPr>
        <w:t>causes</w:t>
      </w:r>
      <w:r w:rsidR="00704BE1" w:rsidRPr="00394CDF">
        <w:rPr>
          <w:color w:val="000000" w:themeColor="text1"/>
        </w:rPr>
        <w:t>.</w:t>
      </w:r>
    </w:p>
    <w:p w14:paraId="3B496151" w14:textId="506CEB5A" w:rsidR="00E4453D" w:rsidRPr="00394CDF" w:rsidRDefault="00704BE1" w:rsidP="004525FE">
      <w:pPr>
        <w:widowControl/>
        <w:autoSpaceDE/>
        <w:autoSpaceDN/>
        <w:spacing w:line="360" w:lineRule="auto"/>
        <w:jc w:val="both"/>
        <w:rPr>
          <w:sz w:val="24"/>
          <w:szCs w:val="24"/>
        </w:rPr>
      </w:pPr>
      <w:r w:rsidRPr="00394CDF">
        <w:rPr>
          <w:color w:val="000000" w:themeColor="text1"/>
          <w:sz w:val="24"/>
          <w:szCs w:val="24"/>
        </w:rPr>
        <w:t xml:space="preserve">In Tunisia, where the unemployment rate among women remains high and access to official sources of financing is </w:t>
      </w:r>
      <w:r w:rsidR="001474A4" w:rsidRPr="00394CDF">
        <w:rPr>
          <w:color w:val="000000" w:themeColor="text1"/>
          <w:sz w:val="24"/>
          <w:szCs w:val="24"/>
        </w:rPr>
        <w:t xml:space="preserve">considered </w:t>
      </w:r>
      <w:r w:rsidRPr="00394CDF">
        <w:rPr>
          <w:color w:val="000000" w:themeColor="text1"/>
          <w:sz w:val="24"/>
          <w:szCs w:val="24"/>
        </w:rPr>
        <w:t xml:space="preserve">limited, participatory financing represents an opportunity for women entrepreneurs. </w:t>
      </w:r>
      <w:r w:rsidR="00765B27">
        <w:rPr>
          <w:color w:val="000000" w:themeColor="text1"/>
          <w:sz w:val="24"/>
          <w:szCs w:val="24"/>
        </w:rPr>
        <w:t>S</w:t>
      </w:r>
      <w:r w:rsidR="00207786" w:rsidRPr="00394CDF">
        <w:rPr>
          <w:sz w:val="24"/>
          <w:szCs w:val="24"/>
        </w:rPr>
        <w:t xml:space="preserve">cientific literature </w:t>
      </w:r>
      <w:r w:rsidR="001474A4" w:rsidRPr="00394CDF">
        <w:rPr>
          <w:sz w:val="24"/>
          <w:szCs w:val="24"/>
        </w:rPr>
        <w:t xml:space="preserve">has shown </w:t>
      </w:r>
      <w:r w:rsidR="00207786" w:rsidRPr="00394CDF">
        <w:rPr>
          <w:sz w:val="24"/>
          <w:szCs w:val="24"/>
        </w:rPr>
        <w:t xml:space="preserve">that women's educational attainment and digital literacy are not </w:t>
      </w:r>
      <w:r w:rsidR="001474A4" w:rsidRPr="00394CDF">
        <w:rPr>
          <w:sz w:val="24"/>
          <w:szCs w:val="24"/>
        </w:rPr>
        <w:t xml:space="preserve">sufficiently </w:t>
      </w:r>
      <w:r w:rsidR="00517AF5" w:rsidRPr="00394CDF">
        <w:rPr>
          <w:sz w:val="24"/>
          <w:szCs w:val="24"/>
        </w:rPr>
        <w:t>considered</w:t>
      </w:r>
      <w:r w:rsidR="00207786" w:rsidRPr="00394CDF">
        <w:rPr>
          <w:sz w:val="24"/>
          <w:szCs w:val="24"/>
        </w:rPr>
        <w:t xml:space="preserve"> when examining their desire to use participatory finance. </w:t>
      </w:r>
      <w:r w:rsidR="00081FF5">
        <w:rPr>
          <w:sz w:val="24"/>
          <w:szCs w:val="24"/>
        </w:rPr>
        <w:t xml:space="preserve">Even </w:t>
      </w:r>
      <w:proofErr w:type="spellStart"/>
      <w:r w:rsidR="00081FF5">
        <w:rPr>
          <w:sz w:val="24"/>
          <w:szCs w:val="24"/>
        </w:rPr>
        <w:t>tough</w:t>
      </w:r>
      <w:proofErr w:type="spellEnd"/>
      <w:r w:rsidR="00081FF5">
        <w:rPr>
          <w:sz w:val="24"/>
          <w:szCs w:val="24"/>
        </w:rPr>
        <w:t xml:space="preserve"> </w:t>
      </w:r>
      <w:r w:rsidR="002B033D">
        <w:rPr>
          <w:sz w:val="24"/>
          <w:szCs w:val="24"/>
        </w:rPr>
        <w:t>t</w:t>
      </w:r>
      <w:r w:rsidR="00207786" w:rsidRPr="00394CDF">
        <w:rPr>
          <w:sz w:val="24"/>
          <w:szCs w:val="24"/>
        </w:rPr>
        <w:t xml:space="preserve">here has been </w:t>
      </w:r>
      <w:r w:rsidR="001474A4" w:rsidRPr="00394CDF">
        <w:rPr>
          <w:sz w:val="24"/>
          <w:szCs w:val="24"/>
        </w:rPr>
        <w:t>an evolution</w:t>
      </w:r>
      <w:r w:rsidR="00207786" w:rsidRPr="00394CDF">
        <w:rPr>
          <w:sz w:val="24"/>
          <w:szCs w:val="24"/>
        </w:rPr>
        <w:t xml:space="preserve"> in the educational system</w:t>
      </w:r>
      <w:r w:rsidR="007A527B" w:rsidRPr="00394CDF">
        <w:rPr>
          <w:sz w:val="24"/>
          <w:szCs w:val="24"/>
        </w:rPr>
        <w:t xml:space="preserve"> witnessing a </w:t>
      </w:r>
      <w:r w:rsidR="00207786" w:rsidRPr="00394CDF">
        <w:rPr>
          <w:sz w:val="24"/>
          <w:szCs w:val="24"/>
        </w:rPr>
        <w:t>female literac</w:t>
      </w:r>
      <w:r w:rsidR="00357F13" w:rsidRPr="00394CDF">
        <w:rPr>
          <w:sz w:val="24"/>
          <w:szCs w:val="24"/>
        </w:rPr>
        <w:t>y rate, which hit 92.7% in 2020</w:t>
      </w:r>
      <w:r w:rsidR="004525FE">
        <w:rPr>
          <w:sz w:val="24"/>
          <w:szCs w:val="24"/>
        </w:rPr>
        <w:t>, T</w:t>
      </w:r>
      <w:r w:rsidR="00207786" w:rsidRPr="00394CDF">
        <w:rPr>
          <w:sz w:val="24"/>
          <w:szCs w:val="24"/>
        </w:rPr>
        <w:t xml:space="preserve">unisian women continue to confront obstacles in obtaining financial and career prospects. </w:t>
      </w:r>
      <w:r w:rsidR="004525FE">
        <w:rPr>
          <w:sz w:val="24"/>
          <w:szCs w:val="24"/>
        </w:rPr>
        <w:t xml:space="preserve">Nevertheless, women’s </w:t>
      </w:r>
      <w:r w:rsidR="00347CC7">
        <w:rPr>
          <w:sz w:val="24"/>
          <w:szCs w:val="24"/>
        </w:rPr>
        <w:t xml:space="preserve">level </w:t>
      </w:r>
      <w:r w:rsidR="00207786" w:rsidRPr="00394CDF">
        <w:rPr>
          <w:sz w:val="24"/>
          <w:szCs w:val="24"/>
        </w:rPr>
        <w:t xml:space="preserve">of ICT </w:t>
      </w:r>
      <w:r w:rsidR="00347CC7">
        <w:rPr>
          <w:sz w:val="24"/>
          <w:szCs w:val="24"/>
        </w:rPr>
        <w:t>skills</w:t>
      </w:r>
      <w:r w:rsidR="004525FE">
        <w:rPr>
          <w:sz w:val="24"/>
          <w:szCs w:val="24"/>
        </w:rPr>
        <w:t xml:space="preserve"> has allowed them to rely on</w:t>
      </w:r>
      <w:r w:rsidR="00347CC7">
        <w:rPr>
          <w:sz w:val="24"/>
          <w:szCs w:val="24"/>
        </w:rPr>
        <w:t xml:space="preserve"> alternative finance options</w:t>
      </w:r>
      <w:r w:rsidR="00207786" w:rsidRPr="00394CDF">
        <w:rPr>
          <w:sz w:val="24"/>
          <w:szCs w:val="24"/>
        </w:rPr>
        <w:t xml:space="preserve"> such crowdfunding.</w:t>
      </w:r>
      <w:r w:rsidR="00517AF5" w:rsidRPr="00394CDF">
        <w:rPr>
          <w:sz w:val="24"/>
          <w:szCs w:val="24"/>
        </w:rPr>
        <w:t xml:space="preserve"> </w:t>
      </w:r>
      <w:r w:rsidRPr="00394CDF">
        <w:rPr>
          <w:sz w:val="24"/>
          <w:szCs w:val="24"/>
        </w:rPr>
        <w:t xml:space="preserve">This dichotomy </w:t>
      </w:r>
      <w:r w:rsidR="00EC4D22" w:rsidRPr="00394CDF">
        <w:rPr>
          <w:sz w:val="24"/>
          <w:szCs w:val="24"/>
        </w:rPr>
        <w:t>triggers</w:t>
      </w:r>
      <w:r w:rsidRPr="00394CDF">
        <w:rPr>
          <w:sz w:val="24"/>
          <w:szCs w:val="24"/>
        </w:rPr>
        <w:t xml:space="preserve"> the question: why do high level of education associated to ICT knowledge not translate into greater financial inclusion </w:t>
      </w:r>
      <w:r w:rsidR="00517AF5" w:rsidRPr="00394CDF">
        <w:rPr>
          <w:sz w:val="24"/>
          <w:szCs w:val="24"/>
        </w:rPr>
        <w:t>when</w:t>
      </w:r>
      <w:r w:rsidRPr="00394CDF">
        <w:rPr>
          <w:sz w:val="24"/>
          <w:szCs w:val="24"/>
        </w:rPr>
        <w:t xml:space="preserve"> adopti</w:t>
      </w:r>
      <w:r w:rsidR="00517AF5" w:rsidRPr="00394CDF">
        <w:rPr>
          <w:sz w:val="24"/>
          <w:szCs w:val="24"/>
        </w:rPr>
        <w:t>ng</w:t>
      </w:r>
      <w:r w:rsidRPr="00394CDF">
        <w:rPr>
          <w:sz w:val="24"/>
          <w:szCs w:val="24"/>
        </w:rPr>
        <w:t xml:space="preserve"> </w:t>
      </w:r>
      <w:r w:rsidR="00517AF5" w:rsidRPr="00394CDF">
        <w:rPr>
          <w:sz w:val="24"/>
          <w:szCs w:val="24"/>
        </w:rPr>
        <w:t>Fin Tech</w:t>
      </w:r>
      <w:r w:rsidRPr="00394CDF">
        <w:rPr>
          <w:sz w:val="24"/>
          <w:szCs w:val="24"/>
        </w:rPr>
        <w:t xml:space="preserve">? </w:t>
      </w:r>
    </w:p>
    <w:p w14:paraId="34FB25A1" w14:textId="3CFD8CD5" w:rsidR="00A55F3C" w:rsidRPr="00394CDF" w:rsidRDefault="00704BE1" w:rsidP="004525FE">
      <w:pPr>
        <w:spacing w:line="360" w:lineRule="auto"/>
        <w:jc w:val="both"/>
        <w:rPr>
          <w:sz w:val="24"/>
          <w:szCs w:val="24"/>
        </w:rPr>
      </w:pPr>
      <w:r w:rsidRPr="00394CDF">
        <w:rPr>
          <w:color w:val="000000" w:themeColor="text1"/>
          <w:sz w:val="24"/>
          <w:szCs w:val="24"/>
        </w:rPr>
        <w:t xml:space="preserve">While existing </w:t>
      </w:r>
      <w:r w:rsidRPr="00394CDF">
        <w:rPr>
          <w:sz w:val="24"/>
          <w:szCs w:val="24"/>
        </w:rPr>
        <w:t>studies report cultural and structural barriers</w:t>
      </w:r>
      <w:r w:rsidR="004525FE">
        <w:rPr>
          <w:sz w:val="24"/>
          <w:szCs w:val="24"/>
        </w:rPr>
        <w:t xml:space="preserve"> such as l</w:t>
      </w:r>
      <w:r w:rsidRPr="00394CDF">
        <w:rPr>
          <w:sz w:val="24"/>
          <w:szCs w:val="24"/>
        </w:rPr>
        <w:t xml:space="preserve">imited access to banking </w:t>
      </w:r>
      <w:r w:rsidR="004525FE">
        <w:rPr>
          <w:sz w:val="24"/>
          <w:szCs w:val="24"/>
        </w:rPr>
        <w:t xml:space="preserve">networks and </w:t>
      </w:r>
      <w:r w:rsidRPr="00394CDF">
        <w:rPr>
          <w:sz w:val="24"/>
          <w:szCs w:val="24"/>
        </w:rPr>
        <w:t xml:space="preserve">restrictive social norms, they overlook a key factor: education’s role in adopting innovative financing solutions, such as crowdfunding. Yet digital education </w:t>
      </w:r>
      <w:r w:rsidRPr="00394CDF">
        <w:rPr>
          <w:color w:val="000000" w:themeColor="text1"/>
          <w:sz w:val="24"/>
          <w:szCs w:val="24"/>
        </w:rPr>
        <w:t xml:space="preserve">could act as a catalyst by equipping women with digital skills, writing skills for persuasive campaigns, and a better understanding of financial </w:t>
      </w:r>
      <w:r w:rsidRPr="00394CDF">
        <w:rPr>
          <w:sz w:val="24"/>
          <w:szCs w:val="24"/>
        </w:rPr>
        <w:t xml:space="preserve">tools.  In this regard, </w:t>
      </w:r>
      <w:proofErr w:type="spellStart"/>
      <w:r w:rsidRPr="00394CDF">
        <w:rPr>
          <w:sz w:val="24"/>
          <w:szCs w:val="24"/>
        </w:rPr>
        <w:t>Andreopoulou</w:t>
      </w:r>
      <w:proofErr w:type="spellEnd"/>
      <w:r w:rsidRPr="00394CDF">
        <w:rPr>
          <w:sz w:val="24"/>
          <w:szCs w:val="24"/>
        </w:rPr>
        <w:t xml:space="preserve"> et al., (2014, p. </w:t>
      </w:r>
      <w:r w:rsidR="00452F19" w:rsidRPr="00394CDF">
        <w:rPr>
          <w:sz w:val="24"/>
          <w:szCs w:val="24"/>
        </w:rPr>
        <w:t>305</w:t>
      </w:r>
      <w:r w:rsidRPr="00394CDF">
        <w:rPr>
          <w:sz w:val="24"/>
          <w:szCs w:val="24"/>
        </w:rPr>
        <w:t>) affirm that "The adoption of ICT is a strategic resource which facilitates entrepreneurial innovation</w:t>
      </w:r>
      <w:r w:rsidRPr="00394CDF">
        <w:rPr>
          <w:i/>
          <w:iCs/>
          <w:sz w:val="24"/>
          <w:szCs w:val="24"/>
        </w:rPr>
        <w:t>."</w:t>
      </w:r>
      <w:r w:rsidR="000D0C24" w:rsidRPr="00394CDF">
        <w:rPr>
          <w:sz w:val="24"/>
          <w:szCs w:val="24"/>
        </w:rPr>
        <w:t>. Moreover</w:t>
      </w:r>
      <w:r w:rsidRPr="00394CDF">
        <w:rPr>
          <w:sz w:val="24"/>
          <w:szCs w:val="24"/>
        </w:rPr>
        <w:t xml:space="preserve">, some authors </w:t>
      </w:r>
      <w:r w:rsidR="000D0C24" w:rsidRPr="00394CDF">
        <w:rPr>
          <w:sz w:val="24"/>
          <w:szCs w:val="24"/>
        </w:rPr>
        <w:t xml:space="preserve">argue </w:t>
      </w:r>
      <w:r w:rsidRPr="00394CDF">
        <w:rPr>
          <w:sz w:val="24"/>
          <w:szCs w:val="24"/>
        </w:rPr>
        <w:t>that ICT have the power of transformation in rural areas and stimulate entrepreneurship (</w:t>
      </w:r>
      <w:proofErr w:type="spellStart"/>
      <w:r w:rsidRPr="00394CDF">
        <w:rPr>
          <w:sz w:val="24"/>
          <w:szCs w:val="24"/>
        </w:rPr>
        <w:t>Mivehchi</w:t>
      </w:r>
      <w:proofErr w:type="spellEnd"/>
      <w:r w:rsidRPr="00394CDF">
        <w:rPr>
          <w:sz w:val="24"/>
          <w:szCs w:val="24"/>
        </w:rPr>
        <w:t xml:space="preserve">, 2019). </w:t>
      </w:r>
      <w:r w:rsidR="000D0C24" w:rsidRPr="00394CDF">
        <w:rPr>
          <w:sz w:val="24"/>
          <w:szCs w:val="24"/>
        </w:rPr>
        <w:t>Or, a</w:t>
      </w:r>
      <w:r w:rsidRPr="00394CDF">
        <w:rPr>
          <w:sz w:val="24"/>
          <w:szCs w:val="24"/>
        </w:rPr>
        <w:t xml:space="preserve">ccording to </w:t>
      </w:r>
      <w:proofErr w:type="spellStart"/>
      <w:r w:rsidRPr="00394CDF">
        <w:rPr>
          <w:sz w:val="24"/>
          <w:szCs w:val="24"/>
        </w:rPr>
        <w:t>Chatteriee</w:t>
      </w:r>
      <w:proofErr w:type="spellEnd"/>
      <w:r w:rsidRPr="00394CDF">
        <w:rPr>
          <w:sz w:val="24"/>
          <w:szCs w:val="24"/>
        </w:rPr>
        <w:t xml:space="preserve"> et al., (2020), the factors influencing ICT adoption by rural women are not apprehended in a comprehensive manner. Consequently, we argue that if rural women are still facing some recurrent obstacles to ICT adoption, they would be more reluctant to rely on participatory funding through digital platforms. </w:t>
      </w:r>
    </w:p>
    <w:p w14:paraId="61C2A1A7" w14:textId="785ABA26" w:rsidR="003E4DFC" w:rsidRPr="00394CDF" w:rsidRDefault="00704BE1" w:rsidP="006A39CD">
      <w:pPr>
        <w:spacing w:line="360" w:lineRule="auto"/>
        <w:jc w:val="both"/>
        <w:rPr>
          <w:sz w:val="24"/>
          <w:szCs w:val="24"/>
        </w:rPr>
      </w:pPr>
      <w:r w:rsidRPr="00394CDF">
        <w:rPr>
          <w:sz w:val="24"/>
          <w:szCs w:val="24"/>
        </w:rPr>
        <w:t xml:space="preserve">The present paper </w:t>
      </w:r>
      <w:r w:rsidR="003E4DFC" w:rsidRPr="00394CDF">
        <w:rPr>
          <w:sz w:val="24"/>
          <w:szCs w:val="24"/>
        </w:rPr>
        <w:t>addresses</w:t>
      </w:r>
      <w:r w:rsidRPr="00394CDF">
        <w:rPr>
          <w:sz w:val="24"/>
          <w:szCs w:val="24"/>
        </w:rPr>
        <w:t xml:space="preserve"> such </w:t>
      </w:r>
      <w:r w:rsidR="00781DF2" w:rsidRPr="00394CDF">
        <w:rPr>
          <w:sz w:val="24"/>
          <w:szCs w:val="24"/>
        </w:rPr>
        <w:t>a gap</w:t>
      </w:r>
      <w:r w:rsidRPr="00394CDF">
        <w:rPr>
          <w:sz w:val="24"/>
          <w:szCs w:val="24"/>
        </w:rPr>
        <w:t xml:space="preserve"> in existing literature related to ICT </w:t>
      </w:r>
      <w:r w:rsidR="00A55F3C" w:rsidRPr="00394CDF">
        <w:rPr>
          <w:sz w:val="24"/>
          <w:szCs w:val="24"/>
        </w:rPr>
        <w:t>knowledge</w:t>
      </w:r>
      <w:r w:rsidRPr="00394CDF">
        <w:rPr>
          <w:sz w:val="24"/>
          <w:szCs w:val="24"/>
        </w:rPr>
        <w:t>’s role in crowd</w:t>
      </w:r>
      <w:r w:rsidR="00A55F3C" w:rsidRPr="00394CDF">
        <w:rPr>
          <w:sz w:val="24"/>
          <w:szCs w:val="24"/>
        </w:rPr>
        <w:t>funding</w:t>
      </w:r>
      <w:r w:rsidRPr="00394CDF">
        <w:rPr>
          <w:sz w:val="24"/>
          <w:szCs w:val="24"/>
        </w:rPr>
        <w:t xml:space="preserve"> adoption w</w:t>
      </w:r>
      <w:r w:rsidR="00765B27">
        <w:rPr>
          <w:sz w:val="24"/>
          <w:szCs w:val="24"/>
        </w:rPr>
        <w:t>hile revisiting the UTAUT model</w:t>
      </w:r>
      <w:r w:rsidRPr="00394CDF">
        <w:rPr>
          <w:sz w:val="24"/>
          <w:szCs w:val="24"/>
        </w:rPr>
        <w:t xml:space="preserve">. </w:t>
      </w:r>
      <w:r w:rsidR="003E4DFC" w:rsidRPr="00394CDF">
        <w:rPr>
          <w:sz w:val="24"/>
          <w:szCs w:val="24"/>
        </w:rPr>
        <w:t>In fact, digital education could facilitate access to crowdfunding</w:t>
      </w:r>
      <w:r w:rsidR="004525FE">
        <w:rPr>
          <w:sz w:val="24"/>
          <w:szCs w:val="24"/>
        </w:rPr>
        <w:t xml:space="preserve"> by </w:t>
      </w:r>
      <w:r w:rsidR="003E4DFC" w:rsidRPr="00394CDF">
        <w:rPr>
          <w:sz w:val="24"/>
          <w:szCs w:val="24"/>
        </w:rPr>
        <w:t xml:space="preserve">better </w:t>
      </w:r>
      <w:r w:rsidR="004525FE">
        <w:rPr>
          <w:sz w:val="24"/>
          <w:szCs w:val="24"/>
        </w:rPr>
        <w:t xml:space="preserve">apprehending </w:t>
      </w:r>
      <w:r w:rsidR="006A39CD">
        <w:rPr>
          <w:sz w:val="24"/>
          <w:szCs w:val="24"/>
        </w:rPr>
        <w:t>its concepts and features</w:t>
      </w:r>
      <w:r w:rsidR="004525FE">
        <w:rPr>
          <w:sz w:val="24"/>
          <w:szCs w:val="24"/>
        </w:rPr>
        <w:t xml:space="preserve">, </w:t>
      </w:r>
      <w:r w:rsidR="003E4DFC" w:rsidRPr="00394CDF">
        <w:rPr>
          <w:sz w:val="24"/>
          <w:szCs w:val="24"/>
        </w:rPr>
        <w:t>giv</w:t>
      </w:r>
      <w:r w:rsidR="004525FE">
        <w:rPr>
          <w:sz w:val="24"/>
          <w:szCs w:val="24"/>
        </w:rPr>
        <w:t xml:space="preserve">ing </w:t>
      </w:r>
      <w:r w:rsidR="003E4DFC" w:rsidRPr="00394CDF">
        <w:rPr>
          <w:sz w:val="24"/>
          <w:szCs w:val="24"/>
        </w:rPr>
        <w:t xml:space="preserve">the </w:t>
      </w:r>
      <w:r w:rsidR="003E4DFC" w:rsidRPr="00394CDF">
        <w:rPr>
          <w:sz w:val="24"/>
          <w:szCs w:val="24"/>
        </w:rPr>
        <w:lastRenderedPageBreak/>
        <w:t>ability to manage finances</w:t>
      </w:r>
      <w:r w:rsidR="004525FE">
        <w:rPr>
          <w:sz w:val="24"/>
          <w:szCs w:val="24"/>
        </w:rPr>
        <w:t xml:space="preserve">, </w:t>
      </w:r>
      <w:r w:rsidR="003E4DFC" w:rsidRPr="00394CDF">
        <w:rPr>
          <w:sz w:val="24"/>
          <w:szCs w:val="24"/>
        </w:rPr>
        <w:t>write compelling pitches</w:t>
      </w:r>
      <w:r w:rsidR="005A7C3C">
        <w:rPr>
          <w:sz w:val="24"/>
          <w:szCs w:val="24"/>
        </w:rPr>
        <w:t xml:space="preserve"> </w:t>
      </w:r>
      <w:r w:rsidR="006C30A4">
        <w:rPr>
          <w:sz w:val="24"/>
          <w:szCs w:val="24"/>
        </w:rPr>
        <w:t>f</w:t>
      </w:r>
      <w:r w:rsidR="003E4DFC" w:rsidRPr="00394CDF">
        <w:rPr>
          <w:sz w:val="24"/>
          <w:szCs w:val="24"/>
        </w:rPr>
        <w:t>or a successful campaign</w:t>
      </w:r>
      <w:r w:rsidR="004525FE">
        <w:rPr>
          <w:sz w:val="24"/>
          <w:szCs w:val="24"/>
        </w:rPr>
        <w:t xml:space="preserve">, and </w:t>
      </w:r>
      <w:r w:rsidR="003E4DFC" w:rsidRPr="00394CDF">
        <w:rPr>
          <w:sz w:val="24"/>
          <w:szCs w:val="24"/>
        </w:rPr>
        <w:t xml:space="preserve">successfully </w:t>
      </w:r>
      <w:r w:rsidR="00A55F3C" w:rsidRPr="00394CDF">
        <w:rPr>
          <w:sz w:val="24"/>
          <w:szCs w:val="24"/>
        </w:rPr>
        <w:t xml:space="preserve">attracting </w:t>
      </w:r>
      <w:r w:rsidR="006C30A4">
        <w:rPr>
          <w:sz w:val="24"/>
          <w:szCs w:val="24"/>
        </w:rPr>
        <w:t>partners</w:t>
      </w:r>
      <w:r w:rsidR="003E4DFC" w:rsidRPr="00394CDF">
        <w:rPr>
          <w:sz w:val="24"/>
          <w:szCs w:val="24"/>
        </w:rPr>
        <w:t xml:space="preserve">. </w:t>
      </w:r>
    </w:p>
    <w:p w14:paraId="624A8984" w14:textId="3949C94A" w:rsidR="00781DF2" w:rsidRPr="00394CDF" w:rsidRDefault="00781DF2" w:rsidP="005A7C3C">
      <w:pPr>
        <w:widowControl/>
        <w:autoSpaceDE/>
        <w:autoSpaceDN/>
        <w:spacing w:line="360" w:lineRule="auto"/>
        <w:jc w:val="both"/>
        <w:rPr>
          <w:sz w:val="24"/>
          <w:szCs w:val="24"/>
        </w:rPr>
      </w:pPr>
      <w:r w:rsidRPr="00394CDF">
        <w:rPr>
          <w:color w:val="000000" w:themeColor="text1"/>
          <w:sz w:val="24"/>
          <w:szCs w:val="24"/>
        </w:rPr>
        <w:t>In this study, we examine t</w:t>
      </w:r>
      <w:r w:rsidR="00704BE1" w:rsidRPr="00394CDF">
        <w:rPr>
          <w:color w:val="000000" w:themeColor="text1"/>
          <w:sz w:val="24"/>
          <w:szCs w:val="24"/>
        </w:rPr>
        <w:t xml:space="preserve">he educational </w:t>
      </w:r>
      <w:r w:rsidR="00704BE1" w:rsidRPr="00394CDF">
        <w:rPr>
          <w:sz w:val="24"/>
          <w:szCs w:val="24"/>
        </w:rPr>
        <w:t xml:space="preserve">role expressed in terms of ICT knowledge on crowdfunding adoption among Tunisian rural women entrepreneurs. We </w:t>
      </w:r>
      <w:r w:rsidR="002757AD" w:rsidRPr="00394CDF">
        <w:rPr>
          <w:sz w:val="24"/>
          <w:szCs w:val="24"/>
        </w:rPr>
        <w:t xml:space="preserve">look forward </w:t>
      </w:r>
      <w:r w:rsidR="00704BE1" w:rsidRPr="00394CDF">
        <w:rPr>
          <w:sz w:val="24"/>
          <w:szCs w:val="24"/>
        </w:rPr>
        <w:t xml:space="preserve">that our analysis of this little-researched field will yield useful </w:t>
      </w:r>
      <w:r w:rsidR="005A7C3C">
        <w:rPr>
          <w:sz w:val="24"/>
          <w:szCs w:val="24"/>
        </w:rPr>
        <w:t xml:space="preserve">insights </w:t>
      </w:r>
      <w:r w:rsidR="00704BE1" w:rsidRPr="00394CDF">
        <w:rPr>
          <w:sz w:val="24"/>
          <w:szCs w:val="24"/>
        </w:rPr>
        <w:t>that w</w:t>
      </w:r>
      <w:r w:rsidR="005A7C3C">
        <w:rPr>
          <w:sz w:val="24"/>
          <w:szCs w:val="24"/>
        </w:rPr>
        <w:t>ould</w:t>
      </w:r>
      <w:r w:rsidR="00704BE1" w:rsidRPr="00394CDF">
        <w:rPr>
          <w:sz w:val="24"/>
          <w:szCs w:val="24"/>
        </w:rPr>
        <w:t xml:space="preserve"> guide the development and application of crowdfunding inclusive regulations and procedures.</w:t>
      </w:r>
      <w:r w:rsidRPr="00394CDF">
        <w:rPr>
          <w:sz w:val="24"/>
          <w:szCs w:val="24"/>
        </w:rPr>
        <w:t xml:space="preserve"> The study’s main </w:t>
      </w:r>
      <w:r w:rsidR="005A7C3C">
        <w:rPr>
          <w:sz w:val="24"/>
          <w:szCs w:val="24"/>
        </w:rPr>
        <w:t xml:space="preserve">principle </w:t>
      </w:r>
      <w:r w:rsidRPr="00394CDF">
        <w:rPr>
          <w:sz w:val="24"/>
          <w:szCs w:val="24"/>
        </w:rPr>
        <w:t>is that ICT knowledge enhances rural women's attitudes and perceptions of participatory finance.</w:t>
      </w:r>
    </w:p>
    <w:p w14:paraId="517443B3" w14:textId="2DC42A72" w:rsidR="00E4453D" w:rsidRPr="00394CDF" w:rsidRDefault="00704BE1" w:rsidP="006A39CD">
      <w:pPr>
        <w:pStyle w:val="Corpsdetexte"/>
        <w:spacing w:line="360" w:lineRule="auto"/>
        <w:jc w:val="both"/>
      </w:pPr>
      <w:r w:rsidRPr="00394CDF">
        <w:t xml:space="preserve">The study </w:t>
      </w:r>
      <w:r w:rsidR="004525FE">
        <w:t xml:space="preserve">aims </w:t>
      </w:r>
      <w:r w:rsidRPr="00394CDF">
        <w:t xml:space="preserve">two main objectives. </w:t>
      </w:r>
      <w:r w:rsidR="004554AE" w:rsidRPr="00394CDF">
        <w:t xml:space="preserve">On the one hand, </w:t>
      </w:r>
      <w:r w:rsidRPr="00394CDF">
        <w:t xml:space="preserve">the </w:t>
      </w:r>
      <w:r w:rsidR="004554AE" w:rsidRPr="00394CDF">
        <w:t xml:space="preserve">investigation of how and why rural women entrepreneurs in Tunisia tend to rely on </w:t>
      </w:r>
      <w:r w:rsidRPr="00394CDF">
        <w:t>collaborative platforms</w:t>
      </w:r>
      <w:r w:rsidR="004554AE" w:rsidRPr="00394CDF">
        <w:t xml:space="preserve"> for financing </w:t>
      </w:r>
      <w:r w:rsidRPr="00394CDF">
        <w:t xml:space="preserve">will make it possible to identify the factors and driving mechanisms </w:t>
      </w:r>
      <w:r w:rsidR="006A39CD">
        <w:t>stimula</w:t>
      </w:r>
      <w:r w:rsidRPr="00394CDF">
        <w:rPr>
          <w:color w:val="000000" w:themeColor="text1"/>
        </w:rPr>
        <w:t>ting th</w:t>
      </w:r>
      <w:r w:rsidR="0020233A">
        <w:rPr>
          <w:color w:val="000000" w:themeColor="text1"/>
        </w:rPr>
        <w:t xml:space="preserve">e </w:t>
      </w:r>
      <w:r w:rsidRPr="00394CDF">
        <w:rPr>
          <w:color w:val="000000" w:themeColor="text1"/>
        </w:rPr>
        <w:t xml:space="preserve">adoption. </w:t>
      </w:r>
      <w:r w:rsidR="004554AE" w:rsidRPr="00394CDF">
        <w:rPr>
          <w:color w:val="000000" w:themeColor="text1"/>
        </w:rPr>
        <w:t xml:space="preserve">On the </w:t>
      </w:r>
      <w:r w:rsidR="004525FE">
        <w:rPr>
          <w:color w:val="000000" w:themeColor="text1"/>
        </w:rPr>
        <w:t>other</w:t>
      </w:r>
      <w:r w:rsidR="004554AE" w:rsidRPr="00394CDF">
        <w:rPr>
          <w:color w:val="000000" w:themeColor="text1"/>
        </w:rPr>
        <w:t xml:space="preserve"> hand, </w:t>
      </w:r>
      <w:r w:rsidRPr="00394CDF">
        <w:t>this research ambitions to provide collaborative platform</w:t>
      </w:r>
      <w:r w:rsidR="004A3BAB" w:rsidRPr="00394CDF">
        <w:t>s’</w:t>
      </w:r>
      <w:r w:rsidRPr="00394CDF">
        <w:t xml:space="preserve"> managers </w:t>
      </w:r>
      <w:r w:rsidR="004A3BAB" w:rsidRPr="00394CDF">
        <w:t xml:space="preserve">as well as </w:t>
      </w:r>
      <w:r w:rsidRPr="00394CDF">
        <w:t xml:space="preserve">public and private decision-makers </w:t>
      </w:r>
      <w:r w:rsidRPr="00394CDF">
        <w:rPr>
          <w:color w:val="000000" w:themeColor="text1"/>
        </w:rPr>
        <w:t>with relevant information on the expectations of women entrepreneurs.</w:t>
      </w:r>
    </w:p>
    <w:p w14:paraId="11A82533" w14:textId="7ED2A9B8" w:rsidR="00E4453D" w:rsidRDefault="0020233A" w:rsidP="006C605B">
      <w:pPr>
        <w:pStyle w:val="Corpsdetexte"/>
        <w:spacing w:line="360" w:lineRule="auto"/>
        <w:jc w:val="both"/>
        <w:rPr>
          <w:color w:val="000000" w:themeColor="text1"/>
        </w:rPr>
      </w:pPr>
      <w:r>
        <w:rPr>
          <w:color w:val="000000" w:themeColor="text1"/>
        </w:rPr>
        <w:t>T</w:t>
      </w:r>
      <w:r w:rsidR="00704BE1" w:rsidRPr="00394CDF">
        <w:rPr>
          <w:color w:val="000000" w:themeColor="text1"/>
        </w:rPr>
        <w:t xml:space="preserve">he paper is structured into </w:t>
      </w:r>
      <w:r w:rsidR="00281D0F">
        <w:rPr>
          <w:color w:val="000000" w:themeColor="text1"/>
        </w:rPr>
        <w:t>three</w:t>
      </w:r>
      <w:r w:rsidR="00704BE1" w:rsidRPr="00394CDF">
        <w:rPr>
          <w:color w:val="000000" w:themeColor="text1"/>
        </w:rPr>
        <w:t xml:space="preserve"> main sections. The first one engages a theoretical debate on crowdfunding as a relevant solution for women’s access to financing as well as on the factors driving women’s adoption of such solution based on an extended lecture of the UTAUT model. The second section deals with </w:t>
      </w:r>
      <w:r w:rsidR="00281D0F" w:rsidRPr="00394CDF">
        <w:rPr>
          <w:color w:val="000000" w:themeColor="text1"/>
        </w:rPr>
        <w:t>the presentation of the method used</w:t>
      </w:r>
      <w:r w:rsidR="00281D0F">
        <w:rPr>
          <w:color w:val="000000" w:themeColor="text1"/>
        </w:rPr>
        <w:t>.</w:t>
      </w:r>
      <w:r w:rsidR="00281D0F" w:rsidRPr="00394CDF">
        <w:rPr>
          <w:color w:val="000000" w:themeColor="text1"/>
        </w:rPr>
        <w:t xml:space="preserve"> </w:t>
      </w:r>
      <w:r w:rsidR="006C605B" w:rsidRPr="00394CDF">
        <w:rPr>
          <w:color w:val="000000" w:themeColor="text1"/>
        </w:rPr>
        <w:t xml:space="preserve">The third section concerns the presentation and discussion of the results and infers the implications, </w:t>
      </w:r>
      <w:r w:rsidR="006C605B" w:rsidRPr="00394CDF">
        <w:t xml:space="preserve">limitations </w:t>
      </w:r>
      <w:r w:rsidR="006C605B" w:rsidRPr="00394CDF">
        <w:rPr>
          <w:color w:val="000000" w:themeColor="text1"/>
        </w:rPr>
        <w:t>and future research trucks</w:t>
      </w:r>
      <w:r w:rsidR="006C605B">
        <w:rPr>
          <w:color w:val="000000" w:themeColor="text1"/>
        </w:rPr>
        <w:t xml:space="preserve"> of the </w:t>
      </w:r>
      <w:r w:rsidR="00704BE1" w:rsidRPr="00394CDF">
        <w:rPr>
          <w:color w:val="000000" w:themeColor="text1"/>
        </w:rPr>
        <w:t>empirical study</w:t>
      </w:r>
      <w:r w:rsidR="006C605B">
        <w:rPr>
          <w:color w:val="000000" w:themeColor="text1"/>
        </w:rPr>
        <w:t xml:space="preserve">. </w:t>
      </w:r>
    </w:p>
    <w:p w14:paraId="72C601DC" w14:textId="77777777" w:rsidR="006A39CD" w:rsidRPr="00394CDF" w:rsidRDefault="006A39CD" w:rsidP="006C605B">
      <w:pPr>
        <w:pStyle w:val="Corpsdetexte"/>
        <w:spacing w:line="360" w:lineRule="auto"/>
        <w:jc w:val="both"/>
        <w:rPr>
          <w:color w:val="000000" w:themeColor="text1"/>
        </w:rPr>
      </w:pPr>
    </w:p>
    <w:p w14:paraId="154C5535" w14:textId="14BDF5CB" w:rsidR="00E4453D" w:rsidRPr="00394CDF" w:rsidRDefault="00704BE1" w:rsidP="00394CDF">
      <w:pPr>
        <w:pStyle w:val="Corpsdetexte"/>
        <w:spacing w:line="360" w:lineRule="auto"/>
        <w:jc w:val="both"/>
        <w:rPr>
          <w:b/>
          <w:bCs/>
          <w:color w:val="FF0000"/>
        </w:rPr>
      </w:pPr>
      <w:r w:rsidRPr="00394CDF">
        <w:rPr>
          <w:b/>
          <w:bCs/>
          <w:color w:val="000000" w:themeColor="text1"/>
        </w:rPr>
        <w:t>1. Literature</w:t>
      </w:r>
      <w:r w:rsidRPr="00394CDF">
        <w:rPr>
          <w:b/>
          <w:bCs/>
          <w:color w:val="000000" w:themeColor="text1"/>
          <w:spacing w:val="-10"/>
        </w:rPr>
        <w:t xml:space="preserve"> review </w:t>
      </w:r>
      <w:r w:rsidRPr="00394CDF">
        <w:rPr>
          <w:b/>
          <w:bCs/>
          <w:spacing w:val="-10"/>
        </w:rPr>
        <w:t>on women’s behavior towards crowdfunding adoption</w:t>
      </w:r>
    </w:p>
    <w:p w14:paraId="45DE0A12" w14:textId="568B2637" w:rsidR="00E4453D" w:rsidRPr="00394CDF" w:rsidRDefault="00704BE1" w:rsidP="00394CDF">
      <w:pPr>
        <w:pStyle w:val="Corpsdetexte"/>
        <w:spacing w:line="360" w:lineRule="auto"/>
        <w:jc w:val="both"/>
      </w:pPr>
      <w:r w:rsidRPr="00394CDF">
        <w:rPr>
          <w:color w:val="000000" w:themeColor="text1"/>
        </w:rPr>
        <w:t xml:space="preserve">In order to investigate the key factors inciting rural women to adopt digital platforms for financing, we propose a thorough discussion on crowdfunding as a viable solution for financing followed by the examination of the UTAUT theory as a base to conceive our conceptual model explaining women’s behavior for adopting crowdfunding </w:t>
      </w:r>
      <w:r w:rsidRPr="00394CDF">
        <w:t>opportunities.</w:t>
      </w:r>
    </w:p>
    <w:p w14:paraId="21A65C09" w14:textId="77777777" w:rsidR="00E4453D" w:rsidRPr="00FD4A1A" w:rsidRDefault="00704BE1" w:rsidP="00394CDF">
      <w:pPr>
        <w:pStyle w:val="Corpsdetexte"/>
        <w:numPr>
          <w:ilvl w:val="1"/>
          <w:numId w:val="1"/>
        </w:numPr>
        <w:spacing w:line="360" w:lineRule="auto"/>
        <w:jc w:val="both"/>
        <w:rPr>
          <w:b/>
          <w:bCs/>
          <w:color w:val="000000" w:themeColor="text1"/>
        </w:rPr>
      </w:pPr>
      <w:r w:rsidRPr="00FD4A1A">
        <w:rPr>
          <w:b/>
          <w:bCs/>
          <w:color w:val="000000" w:themeColor="text1"/>
        </w:rPr>
        <w:t>Crowdfunding as a socially-constructed financing solution</w:t>
      </w:r>
    </w:p>
    <w:p w14:paraId="22C026D8" w14:textId="347CED20" w:rsidR="00E4453D" w:rsidRPr="00394CDF" w:rsidRDefault="00704BE1" w:rsidP="006667D5">
      <w:pPr>
        <w:pStyle w:val="Corpsdetexte"/>
        <w:spacing w:line="360" w:lineRule="auto"/>
        <w:jc w:val="both"/>
        <w:rPr>
          <w:color w:val="000000" w:themeColor="text1"/>
        </w:rPr>
      </w:pPr>
      <w:r w:rsidRPr="00394CDF">
        <w:rPr>
          <w:color w:val="000000" w:themeColor="text1"/>
        </w:rPr>
        <w:t>Crowdfunding</w:t>
      </w:r>
      <w:r w:rsidR="00714AE3">
        <w:rPr>
          <w:color w:val="000000" w:themeColor="text1"/>
        </w:rPr>
        <w:t xml:space="preserve"> </w:t>
      </w:r>
      <w:r w:rsidRPr="00394CDF">
        <w:rPr>
          <w:color w:val="000000" w:themeColor="text1"/>
        </w:rPr>
        <w:t>is a funding mechanism whereby individuals raise capital for various projects through online platforms, involving donation</w:t>
      </w:r>
      <w:r w:rsidR="006667D5">
        <w:rPr>
          <w:color w:val="000000" w:themeColor="text1"/>
        </w:rPr>
        <w:t>s, loans, or equity investments</w:t>
      </w:r>
      <w:r w:rsidRPr="00394CDF">
        <w:rPr>
          <w:color w:val="000000" w:themeColor="text1"/>
        </w:rPr>
        <w:t xml:space="preserve">. </w:t>
      </w:r>
      <w:r w:rsidR="00482CAF" w:rsidRPr="00394CDF">
        <w:rPr>
          <w:color w:val="000000" w:themeColor="text1"/>
        </w:rPr>
        <w:t>The term “crowdfunding” merges "crowd" and "funding," reflecting the mobilization of a broad base of individuals through digital networks (Oh et al., 2017).</w:t>
      </w:r>
      <w:r w:rsidR="00482CAF">
        <w:rPr>
          <w:color w:val="000000" w:themeColor="text1"/>
        </w:rPr>
        <w:t xml:space="preserve"> </w:t>
      </w:r>
      <w:r w:rsidRPr="00394CDF">
        <w:rPr>
          <w:color w:val="000000" w:themeColor="text1"/>
        </w:rPr>
        <w:t>It is characterized by the use of websites and social media to solicit contributions from the general public, transforming traditional fundraising into a decent</w:t>
      </w:r>
      <w:r w:rsidR="00482CAF">
        <w:rPr>
          <w:color w:val="000000" w:themeColor="text1"/>
        </w:rPr>
        <w:t xml:space="preserve">ralized and accessible process </w:t>
      </w:r>
      <w:r w:rsidRPr="00394CDF">
        <w:rPr>
          <w:color w:val="000000" w:themeColor="text1"/>
        </w:rPr>
        <w:t>encompass</w:t>
      </w:r>
      <w:r w:rsidR="00482CAF">
        <w:rPr>
          <w:color w:val="000000" w:themeColor="text1"/>
        </w:rPr>
        <w:t>ing</w:t>
      </w:r>
      <w:r w:rsidRPr="00394CDF">
        <w:rPr>
          <w:color w:val="000000" w:themeColor="text1"/>
        </w:rPr>
        <w:t xml:space="preserve"> a broader spectrum of motivations and </w:t>
      </w:r>
      <w:r w:rsidRPr="00394CDF">
        <w:t>schemes</w:t>
      </w:r>
      <w:r w:rsidRPr="00394CDF">
        <w:rPr>
          <w:color w:val="FF0000"/>
        </w:rPr>
        <w:t xml:space="preserve"> </w:t>
      </w:r>
      <w:r w:rsidRPr="00394CDF">
        <w:rPr>
          <w:color w:val="000000" w:themeColor="text1"/>
        </w:rPr>
        <w:t>(</w:t>
      </w:r>
      <w:proofErr w:type="spellStart"/>
      <w:r w:rsidRPr="00394CDF">
        <w:rPr>
          <w:color w:val="000000" w:themeColor="text1"/>
        </w:rPr>
        <w:t>Ordanini</w:t>
      </w:r>
      <w:proofErr w:type="spellEnd"/>
      <w:r w:rsidRPr="00394CDF">
        <w:rPr>
          <w:color w:val="000000" w:themeColor="text1"/>
        </w:rPr>
        <w:t xml:space="preserve"> et al., 2011).</w:t>
      </w:r>
    </w:p>
    <w:p w14:paraId="4AD12221" w14:textId="71245A62" w:rsidR="00E4453D" w:rsidRPr="00394CDF" w:rsidRDefault="00704BE1" w:rsidP="00650DD3">
      <w:pPr>
        <w:pStyle w:val="Corpsdetexte"/>
        <w:spacing w:line="360" w:lineRule="auto"/>
        <w:jc w:val="both"/>
        <w:rPr>
          <w:color w:val="000000" w:themeColor="text1"/>
        </w:rPr>
      </w:pPr>
      <w:r w:rsidRPr="00394CDF">
        <w:rPr>
          <w:color w:val="000000" w:themeColor="text1"/>
        </w:rPr>
        <w:lastRenderedPageBreak/>
        <w:t>Several motivations underpin crowdfunding participation. Donors often share their involvement via social media, thereby expanding project visibility and encouraging peer support (Saxton &amp; Wang, 2014). Trust-based interpersonal networks</w:t>
      </w:r>
      <w:r w:rsidR="006272CF" w:rsidRPr="00394CDF">
        <w:rPr>
          <w:color w:val="000000" w:themeColor="text1"/>
        </w:rPr>
        <w:t xml:space="preserve"> such as </w:t>
      </w:r>
      <w:r w:rsidRPr="00394CDF">
        <w:rPr>
          <w:color w:val="000000" w:themeColor="text1"/>
        </w:rPr>
        <w:t>friends, colleagues, and family</w:t>
      </w:r>
      <w:r w:rsidR="006272CF" w:rsidRPr="00394CDF">
        <w:rPr>
          <w:color w:val="000000" w:themeColor="text1"/>
        </w:rPr>
        <w:t xml:space="preserve"> </w:t>
      </w:r>
      <w:r w:rsidRPr="00394CDF">
        <w:rPr>
          <w:color w:val="000000" w:themeColor="text1"/>
        </w:rPr>
        <w:t>are instrumental in fostering engagement (Thies et al., 2016). Social networking sites have thus enhanced the reach and impact of crowdfunding, allowing causes to transcend geographic boundaries and achieve greater fundraising success compared to traditional techniques (Saxton &amp; Wang, 2014; Katherine &amp; Daniel, 2019).</w:t>
      </w:r>
    </w:p>
    <w:p w14:paraId="63597710" w14:textId="1C0D3581" w:rsidR="00E4453D" w:rsidRPr="00394CDF" w:rsidRDefault="00714AE3" w:rsidP="00922511">
      <w:pPr>
        <w:pStyle w:val="Corpsdetexte"/>
        <w:spacing w:line="360" w:lineRule="auto"/>
        <w:jc w:val="both"/>
        <w:rPr>
          <w:color w:val="000000" w:themeColor="text1"/>
        </w:rPr>
      </w:pPr>
      <w:r>
        <w:rPr>
          <w:color w:val="000000" w:themeColor="text1"/>
        </w:rPr>
        <w:t xml:space="preserve">Indeed, </w:t>
      </w:r>
      <w:r w:rsidR="00704BE1" w:rsidRPr="00394CDF">
        <w:rPr>
          <w:color w:val="000000" w:themeColor="text1"/>
        </w:rPr>
        <w:t>crowdfunding platforms make it possible for individuals to invest in projects, turning customers into stakeholders (Yáñez-Valdés &amp; Guerrero, 2024)</w:t>
      </w:r>
      <w:r>
        <w:rPr>
          <w:color w:val="000000" w:themeColor="text1"/>
        </w:rPr>
        <w:t xml:space="preserve"> in both </w:t>
      </w:r>
      <w:r w:rsidR="00704BE1" w:rsidRPr="00394CDF">
        <w:rPr>
          <w:color w:val="000000" w:themeColor="text1"/>
        </w:rPr>
        <w:t>civic and public initiatives</w:t>
      </w:r>
      <w:r>
        <w:rPr>
          <w:color w:val="000000" w:themeColor="text1"/>
        </w:rPr>
        <w:t xml:space="preserve"> </w:t>
      </w:r>
      <w:r w:rsidR="00704BE1" w:rsidRPr="00394CDF">
        <w:rPr>
          <w:color w:val="000000" w:themeColor="text1"/>
        </w:rPr>
        <w:t>(Thaker, 2023). Moreover, reward-based crowdfunding</w:t>
      </w:r>
      <w:r w:rsidR="001F1E9B">
        <w:rPr>
          <w:color w:val="000000" w:themeColor="text1"/>
        </w:rPr>
        <w:t xml:space="preserve"> </w:t>
      </w:r>
      <w:r w:rsidR="00704BE1" w:rsidRPr="00394CDF">
        <w:rPr>
          <w:color w:val="000000" w:themeColor="text1"/>
        </w:rPr>
        <w:t>is frequently used to fund cultural and public projects (</w:t>
      </w:r>
      <w:proofErr w:type="spellStart"/>
      <w:r w:rsidR="00704BE1" w:rsidRPr="00394CDF">
        <w:rPr>
          <w:color w:val="000000" w:themeColor="text1"/>
        </w:rPr>
        <w:t>Hesuk</w:t>
      </w:r>
      <w:proofErr w:type="spellEnd"/>
      <w:r w:rsidR="00704BE1" w:rsidRPr="00394CDF">
        <w:rPr>
          <w:color w:val="000000" w:themeColor="text1"/>
        </w:rPr>
        <w:t>, 2015)</w:t>
      </w:r>
      <w:r>
        <w:rPr>
          <w:color w:val="000000" w:themeColor="text1"/>
        </w:rPr>
        <w:t xml:space="preserve"> in order to support </w:t>
      </w:r>
      <w:r w:rsidR="00704BE1" w:rsidRPr="00394CDF">
        <w:rPr>
          <w:color w:val="000000" w:themeColor="text1"/>
        </w:rPr>
        <w:t>artistic, nonprofit, and early-stage technology initiatives</w:t>
      </w:r>
      <w:r>
        <w:rPr>
          <w:color w:val="000000" w:themeColor="text1"/>
        </w:rPr>
        <w:t xml:space="preserve"> </w:t>
      </w:r>
      <w:r w:rsidR="00B1562F">
        <w:rPr>
          <w:color w:val="000000" w:themeColor="text1"/>
        </w:rPr>
        <w:t>(</w:t>
      </w:r>
      <w:proofErr w:type="spellStart"/>
      <w:r w:rsidR="00B1562F">
        <w:rPr>
          <w:color w:val="000000" w:themeColor="text1"/>
        </w:rPr>
        <w:t>Dollani</w:t>
      </w:r>
      <w:proofErr w:type="spellEnd"/>
      <w:r w:rsidR="00B1562F">
        <w:rPr>
          <w:color w:val="000000" w:themeColor="text1"/>
        </w:rPr>
        <w:t xml:space="preserve"> et al., 2016</w:t>
      </w:r>
      <w:r w:rsidR="00704BE1" w:rsidRPr="00394CDF">
        <w:rPr>
          <w:color w:val="000000" w:themeColor="text1"/>
        </w:rPr>
        <w:t xml:space="preserve">). </w:t>
      </w:r>
      <w:r>
        <w:rPr>
          <w:color w:val="000000" w:themeColor="text1"/>
        </w:rPr>
        <w:t>C</w:t>
      </w:r>
      <w:r w:rsidR="00704BE1" w:rsidRPr="00394CDF">
        <w:rPr>
          <w:color w:val="000000" w:themeColor="text1"/>
        </w:rPr>
        <w:t>rowdfunding</w:t>
      </w:r>
      <w:r>
        <w:rPr>
          <w:color w:val="000000" w:themeColor="text1"/>
        </w:rPr>
        <w:t>, thus,</w:t>
      </w:r>
      <w:r w:rsidR="00704BE1" w:rsidRPr="00394CDF">
        <w:rPr>
          <w:color w:val="000000" w:themeColor="text1"/>
        </w:rPr>
        <w:t xml:space="preserve"> offers an alternative funding mechanism for sustainable and appropriate technology projects especially in context</w:t>
      </w:r>
      <w:r>
        <w:rPr>
          <w:color w:val="000000" w:themeColor="text1"/>
        </w:rPr>
        <w:t>s lacking institutional support</w:t>
      </w:r>
      <w:r w:rsidR="00B1562F">
        <w:rPr>
          <w:color w:val="000000" w:themeColor="text1"/>
        </w:rPr>
        <w:t>.</w:t>
      </w:r>
    </w:p>
    <w:p w14:paraId="3653ACB3" w14:textId="73E1C639" w:rsidR="00E4453D" w:rsidRPr="00394CDF" w:rsidRDefault="00704BE1" w:rsidP="00714AE3">
      <w:pPr>
        <w:pStyle w:val="Corpsdetexte"/>
        <w:spacing w:line="360" w:lineRule="auto"/>
        <w:jc w:val="both"/>
        <w:rPr>
          <w:color w:val="000000" w:themeColor="text1"/>
        </w:rPr>
      </w:pPr>
      <w:r w:rsidRPr="00394CDF">
        <w:rPr>
          <w:color w:val="000000" w:themeColor="text1"/>
        </w:rPr>
        <w:t>Globally, the crowdfunding ecosystem is rapidly expanding, with over 500 active platforms. Leaders like Kickstarter and Indiegogo dominate the market, particularly in countries such as the United States, France, and China</w:t>
      </w:r>
      <w:r w:rsidR="00714AE3">
        <w:rPr>
          <w:color w:val="000000" w:themeColor="text1"/>
        </w:rPr>
        <w:t>.</w:t>
      </w:r>
    </w:p>
    <w:p w14:paraId="144FC187" w14:textId="487DA75D" w:rsidR="00E4453D" w:rsidRPr="00394CDF" w:rsidRDefault="00704BE1" w:rsidP="003A2BF8">
      <w:pPr>
        <w:pStyle w:val="Corpsdetexte"/>
        <w:spacing w:line="360" w:lineRule="auto"/>
        <w:jc w:val="both"/>
        <w:rPr>
          <w:color w:val="000000" w:themeColor="text1"/>
        </w:rPr>
      </w:pPr>
      <w:r w:rsidRPr="00394CDF">
        <w:rPr>
          <w:color w:val="000000" w:themeColor="text1"/>
        </w:rPr>
        <w:t xml:space="preserve">In Tunisia, crowdfunding is an emerging field with strong development potential. The introduction of a dedicated legal framework in 2020 marked a significant milestone, establishing the foundation for formal crowdfunding activity. Approximately ten platforms are currently operational, including </w:t>
      </w:r>
      <w:proofErr w:type="spellStart"/>
      <w:r w:rsidRPr="00394CDF">
        <w:rPr>
          <w:color w:val="000000" w:themeColor="text1"/>
        </w:rPr>
        <w:t>Fly'Yes</w:t>
      </w:r>
      <w:proofErr w:type="spellEnd"/>
      <w:r w:rsidRPr="00394CDF">
        <w:rPr>
          <w:color w:val="000000" w:themeColor="text1"/>
        </w:rPr>
        <w:t xml:space="preserve"> and the national portal </w:t>
      </w:r>
      <w:hyperlink r:id="rId8" w:tgtFrame="_new" w:history="1">
        <w:r w:rsidRPr="00394CDF">
          <w:rPr>
            <w:rStyle w:val="Lienhypertexte"/>
            <w:color w:val="000000" w:themeColor="text1"/>
          </w:rPr>
          <w:t>crowdfundingtunisia.tn</w:t>
        </w:r>
      </w:hyperlink>
      <w:r w:rsidRPr="00394CDF">
        <w:rPr>
          <w:color w:val="000000" w:themeColor="text1"/>
        </w:rPr>
        <w:t>, supporting a wide array of projects—ranging from cultural and entrepreneurial initiatives to those with strong social impact. These platforms utiliz</w:t>
      </w:r>
      <w:r w:rsidR="003A2BF8">
        <w:rPr>
          <w:color w:val="000000" w:themeColor="text1"/>
        </w:rPr>
        <w:t>ing</w:t>
      </w:r>
      <w:r w:rsidRPr="00394CDF">
        <w:rPr>
          <w:color w:val="000000" w:themeColor="text1"/>
        </w:rPr>
        <w:t xml:space="preserve"> various models, including donation-based, lending-based, equity, and real estate crowdfunding</w:t>
      </w:r>
      <w:r w:rsidR="003A2BF8">
        <w:rPr>
          <w:color w:val="000000" w:themeColor="text1"/>
        </w:rPr>
        <w:t xml:space="preserve"> </w:t>
      </w:r>
      <w:r w:rsidRPr="00394CDF">
        <w:rPr>
          <w:color w:val="000000" w:themeColor="text1"/>
        </w:rPr>
        <w:t>ha</w:t>
      </w:r>
      <w:r w:rsidR="003A2BF8">
        <w:rPr>
          <w:color w:val="000000" w:themeColor="text1"/>
        </w:rPr>
        <w:t>ve</w:t>
      </w:r>
      <w:r w:rsidRPr="00394CDF">
        <w:rPr>
          <w:color w:val="000000" w:themeColor="text1"/>
        </w:rPr>
        <w:t xml:space="preserve"> encouraged innovation and contributed to local economic stimulation.</w:t>
      </w:r>
    </w:p>
    <w:p w14:paraId="5493C79E" w14:textId="7B743E45" w:rsidR="00394CDF" w:rsidRPr="00394CDF" w:rsidRDefault="00704BE1" w:rsidP="00FD4A1A">
      <w:pPr>
        <w:pStyle w:val="Corpsdetexte"/>
        <w:spacing w:line="360" w:lineRule="auto"/>
        <w:jc w:val="both"/>
        <w:rPr>
          <w:color w:val="000000" w:themeColor="text1"/>
        </w:rPr>
      </w:pPr>
      <w:r w:rsidRPr="00394CDF">
        <w:rPr>
          <w:color w:val="000000" w:themeColor="text1"/>
        </w:rPr>
        <w:t>Nevertheless, the sector in Tunisia still faces structural challenges, such as limited awareness, digital connectivity gaps, and low levels of financial inclusion (IFC, 2022). Its potential lies not only in economic growth and job creation but also in advancing social cohesion through the financing of diverse community-driven initiatives.</w:t>
      </w:r>
    </w:p>
    <w:p w14:paraId="5C9A94E6" w14:textId="3CBA46BC" w:rsidR="00E4453D" w:rsidRPr="00FD4A1A" w:rsidRDefault="00704BE1" w:rsidP="006A2089">
      <w:pPr>
        <w:pStyle w:val="Corpsdetexte"/>
        <w:spacing w:line="360" w:lineRule="auto"/>
        <w:rPr>
          <w:b/>
          <w:color w:val="000000" w:themeColor="text1"/>
        </w:rPr>
      </w:pPr>
      <w:r w:rsidRPr="00FD4A1A">
        <w:rPr>
          <w:b/>
          <w:bCs/>
          <w:color w:val="000000" w:themeColor="text1"/>
        </w:rPr>
        <w:t xml:space="preserve">1.2. Theoretical </w:t>
      </w:r>
      <w:r w:rsidR="006A2089">
        <w:rPr>
          <w:b/>
          <w:bCs/>
          <w:color w:val="000000" w:themeColor="text1"/>
        </w:rPr>
        <w:t>framework</w:t>
      </w:r>
      <w:r w:rsidRPr="00FD4A1A">
        <w:rPr>
          <w:b/>
          <w:color w:val="000000" w:themeColor="text1"/>
          <w:spacing w:val="-9"/>
        </w:rPr>
        <w:t xml:space="preserve"> </w:t>
      </w:r>
      <w:r w:rsidRPr="00FD4A1A">
        <w:rPr>
          <w:b/>
          <w:color w:val="000000" w:themeColor="text1"/>
        </w:rPr>
        <w:t>for</w:t>
      </w:r>
      <w:r w:rsidRPr="00FD4A1A">
        <w:rPr>
          <w:b/>
          <w:color w:val="000000" w:themeColor="text1"/>
          <w:spacing w:val="-7"/>
        </w:rPr>
        <w:t xml:space="preserve"> </w:t>
      </w:r>
      <w:r w:rsidRPr="00FD4A1A">
        <w:rPr>
          <w:b/>
          <w:color w:val="000000" w:themeColor="text1"/>
        </w:rPr>
        <w:t>predicting</w:t>
      </w:r>
      <w:r w:rsidRPr="00FD4A1A">
        <w:rPr>
          <w:b/>
          <w:color w:val="000000" w:themeColor="text1"/>
          <w:spacing w:val="-5"/>
        </w:rPr>
        <w:t xml:space="preserve"> </w:t>
      </w:r>
      <w:r w:rsidRPr="00FD4A1A">
        <w:rPr>
          <w:b/>
          <w:color w:val="000000" w:themeColor="text1"/>
        </w:rPr>
        <w:t>the</w:t>
      </w:r>
      <w:r w:rsidRPr="00FD4A1A">
        <w:rPr>
          <w:b/>
          <w:color w:val="000000" w:themeColor="text1"/>
          <w:spacing w:val="-6"/>
        </w:rPr>
        <w:t xml:space="preserve"> </w:t>
      </w:r>
      <w:r w:rsidRPr="00FD4A1A">
        <w:rPr>
          <w:b/>
          <w:color w:val="000000" w:themeColor="text1"/>
        </w:rPr>
        <w:t>adoption</w:t>
      </w:r>
      <w:r w:rsidRPr="00FD4A1A">
        <w:rPr>
          <w:b/>
          <w:color w:val="000000" w:themeColor="text1"/>
          <w:spacing w:val="-6"/>
        </w:rPr>
        <w:t xml:space="preserve"> </w:t>
      </w:r>
      <w:r w:rsidRPr="00FD4A1A">
        <w:rPr>
          <w:b/>
          <w:color w:val="000000" w:themeColor="text1"/>
        </w:rPr>
        <w:t>of</w:t>
      </w:r>
      <w:r w:rsidRPr="00FD4A1A">
        <w:rPr>
          <w:b/>
          <w:color w:val="000000" w:themeColor="text1"/>
          <w:spacing w:val="-5"/>
        </w:rPr>
        <w:t xml:space="preserve"> </w:t>
      </w:r>
      <w:r w:rsidRPr="00FD4A1A">
        <w:rPr>
          <w:b/>
          <w:color w:val="000000" w:themeColor="text1"/>
        </w:rPr>
        <w:t>technological</w:t>
      </w:r>
      <w:r w:rsidRPr="00FD4A1A">
        <w:rPr>
          <w:b/>
          <w:color w:val="000000" w:themeColor="text1"/>
          <w:spacing w:val="-6"/>
        </w:rPr>
        <w:t xml:space="preserve"> </w:t>
      </w:r>
      <w:r w:rsidRPr="00FD4A1A">
        <w:rPr>
          <w:b/>
          <w:color w:val="000000" w:themeColor="text1"/>
          <w:spacing w:val="-2"/>
        </w:rPr>
        <w:t>innovations</w:t>
      </w:r>
    </w:p>
    <w:p w14:paraId="50DBFC01" w14:textId="3869052F" w:rsidR="00710CF3" w:rsidRPr="00394CDF" w:rsidRDefault="003915E8" w:rsidP="00922511">
      <w:pPr>
        <w:widowControl/>
        <w:autoSpaceDE/>
        <w:autoSpaceDN/>
        <w:spacing w:line="360" w:lineRule="auto"/>
        <w:jc w:val="both"/>
        <w:rPr>
          <w:sz w:val="24"/>
          <w:szCs w:val="24"/>
        </w:rPr>
      </w:pPr>
      <w:r w:rsidRPr="00394CDF">
        <w:rPr>
          <w:sz w:val="24"/>
          <w:szCs w:val="24"/>
        </w:rPr>
        <w:t xml:space="preserve">Our research theoretical </w:t>
      </w:r>
      <w:r w:rsidR="006A2089">
        <w:rPr>
          <w:sz w:val="24"/>
          <w:szCs w:val="24"/>
        </w:rPr>
        <w:t xml:space="preserve">framework </w:t>
      </w:r>
      <w:r w:rsidR="008945C7" w:rsidRPr="00394CDF">
        <w:rPr>
          <w:sz w:val="24"/>
          <w:szCs w:val="24"/>
        </w:rPr>
        <w:t>intend</w:t>
      </w:r>
      <w:r w:rsidR="006A2089">
        <w:rPr>
          <w:sz w:val="24"/>
          <w:szCs w:val="24"/>
        </w:rPr>
        <w:t>s</w:t>
      </w:r>
      <w:r w:rsidR="008945C7" w:rsidRPr="00394CDF">
        <w:rPr>
          <w:sz w:val="24"/>
          <w:szCs w:val="24"/>
        </w:rPr>
        <w:t xml:space="preserve"> to understand </w:t>
      </w:r>
      <w:r w:rsidRPr="00394CDF">
        <w:rPr>
          <w:sz w:val="24"/>
          <w:szCs w:val="24"/>
        </w:rPr>
        <w:t>rural women's adoption of crowdfunding by evaluating factors that influence their willingness to use such innovative financial tools</w:t>
      </w:r>
      <w:r w:rsidR="008945C7" w:rsidRPr="00394CDF">
        <w:rPr>
          <w:sz w:val="24"/>
          <w:szCs w:val="24"/>
        </w:rPr>
        <w:t>. W</w:t>
      </w:r>
      <w:r w:rsidRPr="00394CDF">
        <w:rPr>
          <w:sz w:val="24"/>
          <w:szCs w:val="24"/>
        </w:rPr>
        <w:t>e used the Unified Theory of Acceptance and Use of Technology (UTAUT) as potentially relevant to crowdfunding</w:t>
      </w:r>
      <w:r w:rsidR="008945C7" w:rsidRPr="00394CDF">
        <w:rPr>
          <w:sz w:val="24"/>
          <w:szCs w:val="24"/>
        </w:rPr>
        <w:t xml:space="preserve"> adoption</w:t>
      </w:r>
      <w:r w:rsidRPr="00394CDF">
        <w:rPr>
          <w:sz w:val="24"/>
          <w:szCs w:val="24"/>
        </w:rPr>
        <w:t>.</w:t>
      </w:r>
    </w:p>
    <w:p w14:paraId="1D07ABC6" w14:textId="77777777" w:rsidR="00E4453D" w:rsidRPr="00394CDF" w:rsidRDefault="00704BE1" w:rsidP="00394CDF">
      <w:pPr>
        <w:pStyle w:val="Corpsdetexte"/>
        <w:spacing w:line="360" w:lineRule="auto"/>
        <w:rPr>
          <w:b/>
          <w:i/>
          <w:iCs/>
          <w:color w:val="000000" w:themeColor="text1"/>
          <w:spacing w:val="-2"/>
        </w:rPr>
      </w:pPr>
      <w:r w:rsidRPr="00394CDF">
        <w:rPr>
          <w:b/>
          <w:bCs/>
          <w:i/>
          <w:iCs/>
          <w:color w:val="000000" w:themeColor="text1"/>
          <w:spacing w:val="-2"/>
        </w:rPr>
        <w:lastRenderedPageBreak/>
        <w:t xml:space="preserve">1.2.1. Unified </w:t>
      </w:r>
      <w:r w:rsidRPr="00394CDF">
        <w:rPr>
          <w:b/>
          <w:i/>
          <w:iCs/>
          <w:color w:val="000000" w:themeColor="text1"/>
        </w:rPr>
        <w:t>Theory</w:t>
      </w:r>
      <w:r w:rsidRPr="00394CDF">
        <w:rPr>
          <w:b/>
          <w:i/>
          <w:iCs/>
          <w:color w:val="000000" w:themeColor="text1"/>
          <w:spacing w:val="-4"/>
        </w:rPr>
        <w:t xml:space="preserve"> </w:t>
      </w:r>
      <w:r w:rsidRPr="00394CDF">
        <w:rPr>
          <w:b/>
          <w:i/>
          <w:iCs/>
          <w:color w:val="000000" w:themeColor="text1"/>
        </w:rPr>
        <w:t>of</w:t>
      </w:r>
      <w:r w:rsidRPr="00394CDF">
        <w:rPr>
          <w:b/>
          <w:i/>
          <w:iCs/>
          <w:color w:val="000000" w:themeColor="text1"/>
          <w:spacing w:val="-3"/>
        </w:rPr>
        <w:t xml:space="preserve"> </w:t>
      </w:r>
      <w:r w:rsidRPr="00394CDF">
        <w:rPr>
          <w:b/>
          <w:i/>
          <w:iCs/>
          <w:color w:val="000000" w:themeColor="text1"/>
        </w:rPr>
        <w:t>Acceptance</w:t>
      </w:r>
      <w:r w:rsidRPr="00394CDF">
        <w:rPr>
          <w:b/>
          <w:i/>
          <w:iCs/>
          <w:color w:val="000000" w:themeColor="text1"/>
          <w:spacing w:val="-6"/>
        </w:rPr>
        <w:t xml:space="preserve"> </w:t>
      </w:r>
      <w:r w:rsidRPr="00394CDF">
        <w:rPr>
          <w:b/>
          <w:i/>
          <w:iCs/>
          <w:color w:val="000000" w:themeColor="text1"/>
        </w:rPr>
        <w:t>and</w:t>
      </w:r>
      <w:r w:rsidRPr="00394CDF">
        <w:rPr>
          <w:b/>
          <w:i/>
          <w:iCs/>
          <w:color w:val="000000" w:themeColor="text1"/>
          <w:spacing w:val="-4"/>
        </w:rPr>
        <w:t xml:space="preserve"> </w:t>
      </w:r>
      <w:r w:rsidRPr="00394CDF">
        <w:rPr>
          <w:b/>
          <w:i/>
          <w:iCs/>
          <w:color w:val="000000" w:themeColor="text1"/>
        </w:rPr>
        <w:t>Use</w:t>
      </w:r>
      <w:r w:rsidRPr="00394CDF">
        <w:rPr>
          <w:b/>
          <w:i/>
          <w:iCs/>
          <w:color w:val="000000" w:themeColor="text1"/>
          <w:spacing w:val="-6"/>
        </w:rPr>
        <w:t xml:space="preserve"> </w:t>
      </w:r>
      <w:r w:rsidRPr="00394CDF">
        <w:rPr>
          <w:b/>
          <w:i/>
          <w:iCs/>
          <w:color w:val="000000" w:themeColor="text1"/>
        </w:rPr>
        <w:t>of</w:t>
      </w:r>
      <w:r w:rsidRPr="00394CDF">
        <w:rPr>
          <w:b/>
          <w:i/>
          <w:iCs/>
          <w:color w:val="000000" w:themeColor="text1"/>
          <w:spacing w:val="-3"/>
        </w:rPr>
        <w:t xml:space="preserve"> </w:t>
      </w:r>
      <w:r w:rsidRPr="00394CDF">
        <w:rPr>
          <w:b/>
          <w:i/>
          <w:iCs/>
          <w:color w:val="000000" w:themeColor="text1"/>
        </w:rPr>
        <w:t>Technology</w:t>
      </w:r>
      <w:r w:rsidRPr="00394CDF">
        <w:rPr>
          <w:b/>
          <w:i/>
          <w:iCs/>
          <w:color w:val="000000" w:themeColor="text1"/>
          <w:spacing w:val="-3"/>
        </w:rPr>
        <w:t xml:space="preserve"> </w:t>
      </w:r>
      <w:r w:rsidRPr="00394CDF">
        <w:rPr>
          <w:b/>
          <w:i/>
          <w:iCs/>
          <w:color w:val="000000" w:themeColor="text1"/>
          <w:spacing w:val="-2"/>
        </w:rPr>
        <w:t>(UTAUT)</w:t>
      </w:r>
    </w:p>
    <w:p w14:paraId="561C4E5F" w14:textId="2D6BDAD2" w:rsidR="00E4453D" w:rsidRPr="00394CDF" w:rsidRDefault="008945C7" w:rsidP="006A2089">
      <w:pPr>
        <w:widowControl/>
        <w:autoSpaceDE/>
        <w:autoSpaceDN/>
        <w:spacing w:line="360" w:lineRule="auto"/>
        <w:jc w:val="both"/>
        <w:rPr>
          <w:sz w:val="24"/>
          <w:szCs w:val="24"/>
        </w:rPr>
      </w:pPr>
      <w:r w:rsidRPr="00394CDF">
        <w:rPr>
          <w:color w:val="000000" w:themeColor="text1"/>
          <w:sz w:val="24"/>
          <w:szCs w:val="24"/>
        </w:rPr>
        <w:t xml:space="preserve">According to </w:t>
      </w:r>
      <w:r w:rsidR="00704BE1" w:rsidRPr="00394CDF">
        <w:rPr>
          <w:color w:val="000000" w:themeColor="text1"/>
          <w:sz w:val="24"/>
          <w:szCs w:val="24"/>
        </w:rPr>
        <w:t>Venkatesh et al</w:t>
      </w:r>
      <w:r w:rsidR="00704BE1" w:rsidRPr="00394CDF">
        <w:rPr>
          <w:sz w:val="24"/>
          <w:szCs w:val="24"/>
        </w:rPr>
        <w:t>., (</w:t>
      </w:r>
      <w:r w:rsidR="00704BE1" w:rsidRPr="00394CDF">
        <w:rPr>
          <w:color w:val="000000" w:themeColor="text1"/>
          <w:sz w:val="24"/>
          <w:szCs w:val="24"/>
        </w:rPr>
        <w:t>2003)</w:t>
      </w:r>
      <w:r w:rsidRPr="00394CDF">
        <w:rPr>
          <w:color w:val="000000" w:themeColor="text1"/>
          <w:sz w:val="24"/>
          <w:szCs w:val="24"/>
        </w:rPr>
        <w:t xml:space="preserve">, </w:t>
      </w:r>
      <w:r w:rsidR="00704BE1" w:rsidRPr="00394CDF">
        <w:rPr>
          <w:color w:val="000000" w:themeColor="text1"/>
          <w:sz w:val="24"/>
          <w:szCs w:val="24"/>
        </w:rPr>
        <w:t>four factors are proved to determine behavioral intention and usage in technology adoption</w:t>
      </w:r>
      <w:r w:rsidR="006A2089" w:rsidRPr="006A2089">
        <w:rPr>
          <w:color w:val="000000" w:themeColor="text1"/>
          <w:sz w:val="24"/>
          <w:szCs w:val="24"/>
        </w:rPr>
        <w:t xml:space="preserve"> </w:t>
      </w:r>
      <w:r w:rsidR="006A2089" w:rsidRPr="00394CDF">
        <w:rPr>
          <w:color w:val="000000" w:themeColor="text1"/>
          <w:sz w:val="24"/>
          <w:szCs w:val="24"/>
        </w:rPr>
        <w:t>as in</w:t>
      </w:r>
      <w:r w:rsidR="006A2089">
        <w:rPr>
          <w:color w:val="000000" w:themeColor="text1"/>
          <w:sz w:val="24"/>
          <w:szCs w:val="24"/>
        </w:rPr>
        <w:t>itially defined by Davis (1989)</w:t>
      </w:r>
      <w:r w:rsidR="00704BE1" w:rsidRPr="00394CDF">
        <w:rPr>
          <w:color w:val="000000" w:themeColor="text1"/>
          <w:sz w:val="24"/>
          <w:szCs w:val="24"/>
        </w:rPr>
        <w:t>: expected return, expected effort, social effects, and</w:t>
      </w:r>
      <w:r w:rsidR="00DB3C80">
        <w:rPr>
          <w:color w:val="000000" w:themeColor="text1"/>
          <w:sz w:val="24"/>
          <w:szCs w:val="24"/>
        </w:rPr>
        <w:t xml:space="preserve"> favorable conditions</w:t>
      </w:r>
      <w:r w:rsidR="00704BE1" w:rsidRPr="00394CDF">
        <w:rPr>
          <w:color w:val="000000" w:themeColor="text1"/>
          <w:sz w:val="24"/>
          <w:szCs w:val="24"/>
        </w:rPr>
        <w:t xml:space="preserve">. </w:t>
      </w:r>
      <w:r w:rsidR="00E90D0E" w:rsidRPr="00394CDF">
        <w:rPr>
          <w:sz w:val="24"/>
          <w:szCs w:val="24"/>
        </w:rPr>
        <w:t xml:space="preserve">Additionally, </w:t>
      </w:r>
      <w:r w:rsidR="00DB3C80">
        <w:rPr>
          <w:sz w:val="24"/>
          <w:szCs w:val="24"/>
        </w:rPr>
        <w:t>the author argues</w:t>
      </w:r>
      <w:r w:rsidR="00E90D0E" w:rsidRPr="00394CDF">
        <w:rPr>
          <w:sz w:val="24"/>
          <w:szCs w:val="24"/>
        </w:rPr>
        <w:t xml:space="preserve"> that these characteristics are moderated by age, gender, experience, and the voluntary nature of consumption. Since its introduction, researchers that have conducted empirical investigations on users' intents and behaviors have frequently used UTAUT as a theoretical framework in technology adoption.</w:t>
      </w:r>
      <w:r w:rsidR="00F3442A" w:rsidRPr="00394CDF">
        <w:rPr>
          <w:sz w:val="24"/>
          <w:szCs w:val="24"/>
        </w:rPr>
        <w:t xml:space="preserve"> </w:t>
      </w:r>
    </w:p>
    <w:p w14:paraId="09559B96" w14:textId="147A2A20" w:rsidR="00710CF3" w:rsidRPr="00394CDF" w:rsidRDefault="008D5BE6" w:rsidP="006A2089">
      <w:pPr>
        <w:widowControl/>
        <w:autoSpaceDE/>
        <w:autoSpaceDN/>
        <w:spacing w:line="360" w:lineRule="auto"/>
        <w:jc w:val="both"/>
        <w:rPr>
          <w:sz w:val="24"/>
          <w:szCs w:val="24"/>
        </w:rPr>
      </w:pPr>
      <w:r w:rsidRPr="00394CDF">
        <w:rPr>
          <w:sz w:val="24"/>
          <w:szCs w:val="24"/>
        </w:rPr>
        <w:t>The current study</w:t>
      </w:r>
      <w:r w:rsidR="0015444E" w:rsidRPr="00394CDF">
        <w:rPr>
          <w:sz w:val="24"/>
          <w:szCs w:val="24"/>
        </w:rPr>
        <w:t xml:space="preserve"> </w:t>
      </w:r>
      <w:r w:rsidRPr="00394CDF">
        <w:rPr>
          <w:sz w:val="24"/>
          <w:szCs w:val="24"/>
        </w:rPr>
        <w:t>attempts to determine the elements that influence rural Tunisian w</w:t>
      </w:r>
      <w:r w:rsidR="006A2089">
        <w:rPr>
          <w:sz w:val="24"/>
          <w:szCs w:val="24"/>
        </w:rPr>
        <w:t xml:space="preserve">omen's inclination to embrace </w:t>
      </w:r>
      <w:r w:rsidRPr="00394CDF">
        <w:rPr>
          <w:sz w:val="24"/>
          <w:szCs w:val="24"/>
        </w:rPr>
        <w:t xml:space="preserve">participatory finance platform. The </w:t>
      </w:r>
      <w:r w:rsidR="004C0D62">
        <w:rPr>
          <w:sz w:val="24"/>
          <w:szCs w:val="24"/>
        </w:rPr>
        <w:t xml:space="preserve">mobilization of the </w:t>
      </w:r>
      <w:r w:rsidRPr="00394CDF">
        <w:rPr>
          <w:sz w:val="24"/>
          <w:szCs w:val="24"/>
        </w:rPr>
        <w:t>UTAUT</w:t>
      </w:r>
      <w:r w:rsidR="004C0D62">
        <w:rPr>
          <w:sz w:val="24"/>
          <w:szCs w:val="24"/>
        </w:rPr>
        <w:t xml:space="preserve"> goes to its </w:t>
      </w:r>
      <w:r w:rsidR="00704BE1" w:rsidRPr="00394CDF">
        <w:rPr>
          <w:color w:val="000000" w:themeColor="text1"/>
          <w:sz w:val="24"/>
          <w:szCs w:val="24"/>
        </w:rPr>
        <w:t xml:space="preserve">generic nature, as it integrates key constructs from earlier technology adoption theories. More precisely, </w:t>
      </w:r>
      <w:r w:rsidR="004C0D62">
        <w:rPr>
          <w:color w:val="000000" w:themeColor="text1"/>
          <w:sz w:val="24"/>
          <w:szCs w:val="24"/>
        </w:rPr>
        <w:t>our</w:t>
      </w:r>
      <w:r w:rsidR="00704BE1" w:rsidRPr="00394CDF">
        <w:rPr>
          <w:color w:val="000000" w:themeColor="text1"/>
          <w:sz w:val="24"/>
          <w:szCs w:val="24"/>
        </w:rPr>
        <w:t xml:space="preserve"> proposed research model incorporates perceived usefulness, social influence, and facilitating conditions, while extending the UTAUT framework by including perceived trust and perceived risk, which are particularly relevant </w:t>
      </w:r>
      <w:r w:rsidR="004C0D62">
        <w:rPr>
          <w:color w:val="000000" w:themeColor="text1"/>
          <w:sz w:val="24"/>
          <w:szCs w:val="24"/>
        </w:rPr>
        <w:t xml:space="preserve">to the study </w:t>
      </w:r>
      <w:r w:rsidR="00704BE1" w:rsidRPr="00394CDF">
        <w:rPr>
          <w:color w:val="000000" w:themeColor="text1"/>
          <w:sz w:val="24"/>
          <w:szCs w:val="24"/>
        </w:rPr>
        <w:t>of crowdfunding. Such reasoning relies on the following arguments.</w:t>
      </w:r>
    </w:p>
    <w:p w14:paraId="452F7CEF" w14:textId="5DEC8C39" w:rsidR="00E4453D" w:rsidRPr="00394CDF" w:rsidRDefault="00704BE1" w:rsidP="002F42F0">
      <w:pPr>
        <w:spacing w:after="240" w:line="360" w:lineRule="auto"/>
        <w:jc w:val="both"/>
        <w:rPr>
          <w:color w:val="000000" w:themeColor="text1"/>
          <w:sz w:val="24"/>
          <w:szCs w:val="24"/>
        </w:rPr>
      </w:pPr>
      <w:r w:rsidRPr="00394CDF">
        <w:rPr>
          <w:color w:val="000000" w:themeColor="text1"/>
          <w:sz w:val="24"/>
          <w:szCs w:val="24"/>
        </w:rPr>
        <w:t xml:space="preserve">First, </w:t>
      </w:r>
      <w:r w:rsidR="002F42F0">
        <w:rPr>
          <w:color w:val="000000" w:themeColor="text1"/>
          <w:sz w:val="24"/>
          <w:szCs w:val="24"/>
        </w:rPr>
        <w:t>p</w:t>
      </w:r>
      <w:r w:rsidRPr="00394CDF">
        <w:rPr>
          <w:color w:val="000000" w:themeColor="text1"/>
          <w:sz w:val="24"/>
          <w:szCs w:val="24"/>
        </w:rPr>
        <w:t>erceived usefulness refers to the belief that using a particular system enhances job performance</w:t>
      </w:r>
      <w:r w:rsidR="002F42F0" w:rsidRPr="002F42F0">
        <w:rPr>
          <w:color w:val="000000" w:themeColor="text1"/>
          <w:sz w:val="24"/>
          <w:szCs w:val="24"/>
        </w:rPr>
        <w:t xml:space="preserve"> </w:t>
      </w:r>
      <w:r w:rsidR="002F42F0">
        <w:rPr>
          <w:color w:val="000000" w:themeColor="text1"/>
          <w:sz w:val="24"/>
          <w:szCs w:val="24"/>
        </w:rPr>
        <w:t>(</w:t>
      </w:r>
      <w:r w:rsidR="002F42F0" w:rsidRPr="00394CDF">
        <w:rPr>
          <w:color w:val="000000" w:themeColor="text1"/>
          <w:sz w:val="24"/>
          <w:szCs w:val="24"/>
        </w:rPr>
        <w:t>Davis</w:t>
      </w:r>
      <w:r w:rsidR="002F42F0">
        <w:rPr>
          <w:color w:val="000000" w:themeColor="text1"/>
          <w:sz w:val="24"/>
          <w:szCs w:val="24"/>
        </w:rPr>
        <w:t xml:space="preserve">, </w:t>
      </w:r>
      <w:r w:rsidR="002F42F0" w:rsidRPr="00394CDF">
        <w:rPr>
          <w:color w:val="000000" w:themeColor="text1"/>
          <w:sz w:val="24"/>
          <w:szCs w:val="24"/>
        </w:rPr>
        <w:t>1993)</w:t>
      </w:r>
      <w:r w:rsidR="002F42F0">
        <w:rPr>
          <w:color w:val="000000" w:themeColor="text1"/>
          <w:sz w:val="24"/>
          <w:szCs w:val="24"/>
        </w:rPr>
        <w:t xml:space="preserve">. </w:t>
      </w:r>
      <w:r w:rsidRPr="00394CDF">
        <w:rPr>
          <w:color w:val="000000" w:themeColor="text1"/>
          <w:sz w:val="24"/>
          <w:szCs w:val="24"/>
        </w:rPr>
        <w:t xml:space="preserve">Adams et al., (1992) further </w:t>
      </w:r>
      <w:r w:rsidR="00995A67">
        <w:rPr>
          <w:color w:val="000000" w:themeColor="text1"/>
          <w:sz w:val="24"/>
          <w:szCs w:val="24"/>
        </w:rPr>
        <w:t xml:space="preserve">identify </w:t>
      </w:r>
      <w:r w:rsidR="002F42F0">
        <w:rPr>
          <w:color w:val="000000" w:themeColor="text1"/>
          <w:sz w:val="24"/>
          <w:szCs w:val="24"/>
        </w:rPr>
        <w:t xml:space="preserve">additional </w:t>
      </w:r>
      <w:r w:rsidRPr="00394CDF">
        <w:rPr>
          <w:color w:val="000000" w:themeColor="text1"/>
          <w:sz w:val="24"/>
          <w:szCs w:val="24"/>
        </w:rPr>
        <w:t>dimensions including speed of accessing capital, improved performance, increased efficiency, and enhanced fundraising productivity. It follows that participatory financing allow</w:t>
      </w:r>
      <w:r w:rsidR="00922511">
        <w:rPr>
          <w:color w:val="000000" w:themeColor="text1"/>
          <w:sz w:val="24"/>
          <w:szCs w:val="24"/>
        </w:rPr>
        <w:t>s</w:t>
      </w:r>
      <w:r w:rsidRPr="00394CDF">
        <w:rPr>
          <w:color w:val="000000" w:themeColor="text1"/>
          <w:sz w:val="24"/>
          <w:szCs w:val="24"/>
        </w:rPr>
        <w:t xml:space="preserve"> entrepreneurs</w:t>
      </w:r>
      <w:r w:rsidR="00861BDE">
        <w:rPr>
          <w:color w:val="000000" w:themeColor="text1"/>
          <w:sz w:val="24"/>
          <w:szCs w:val="24"/>
        </w:rPr>
        <w:t xml:space="preserve">, </w:t>
      </w:r>
      <w:r w:rsidRPr="00394CDF">
        <w:rPr>
          <w:color w:val="000000" w:themeColor="text1"/>
          <w:sz w:val="24"/>
          <w:szCs w:val="24"/>
        </w:rPr>
        <w:t>excluded from traditional credit channels</w:t>
      </w:r>
      <w:r w:rsidR="00861BDE">
        <w:rPr>
          <w:color w:val="000000" w:themeColor="text1"/>
          <w:sz w:val="24"/>
          <w:szCs w:val="24"/>
        </w:rPr>
        <w:t>, t</w:t>
      </w:r>
      <w:r w:rsidRPr="00394CDF">
        <w:rPr>
          <w:color w:val="000000" w:themeColor="text1"/>
          <w:sz w:val="24"/>
          <w:szCs w:val="24"/>
        </w:rPr>
        <w:t xml:space="preserve">o bypass bureaucratic processes and directly engage </w:t>
      </w:r>
      <w:r w:rsidR="002F42F0">
        <w:rPr>
          <w:color w:val="000000" w:themeColor="text1"/>
          <w:sz w:val="24"/>
          <w:szCs w:val="24"/>
        </w:rPr>
        <w:t>with potential funders.</w:t>
      </w:r>
    </w:p>
    <w:p w14:paraId="61C0D1CE" w14:textId="4FBCBE7B" w:rsidR="00E4453D" w:rsidRPr="00394CDF" w:rsidRDefault="00704BE1" w:rsidP="00A85676">
      <w:pPr>
        <w:spacing w:after="240" w:line="360" w:lineRule="auto"/>
        <w:jc w:val="both"/>
        <w:rPr>
          <w:color w:val="000000" w:themeColor="text1"/>
          <w:sz w:val="24"/>
          <w:szCs w:val="24"/>
        </w:rPr>
      </w:pPr>
      <w:r w:rsidRPr="00394CDF">
        <w:rPr>
          <w:color w:val="000000" w:themeColor="text1"/>
          <w:sz w:val="24"/>
          <w:szCs w:val="24"/>
        </w:rPr>
        <w:t xml:space="preserve">Second, perceived usefulness has </w:t>
      </w:r>
      <w:r w:rsidR="008B5745" w:rsidRPr="00394CDF">
        <w:rPr>
          <w:color w:val="000000" w:themeColor="text1"/>
          <w:sz w:val="24"/>
          <w:szCs w:val="24"/>
        </w:rPr>
        <w:t>yielded</w:t>
      </w:r>
      <w:r w:rsidRPr="00394CDF">
        <w:rPr>
          <w:color w:val="000000" w:themeColor="text1"/>
          <w:sz w:val="24"/>
          <w:szCs w:val="24"/>
        </w:rPr>
        <w:t xml:space="preserve"> mixed results across empirical studies. </w:t>
      </w:r>
      <w:r w:rsidR="002F42F0">
        <w:rPr>
          <w:color w:val="000000" w:themeColor="text1"/>
          <w:sz w:val="24"/>
          <w:szCs w:val="24"/>
        </w:rPr>
        <w:t>For s</w:t>
      </w:r>
      <w:r w:rsidRPr="00394CDF">
        <w:rPr>
          <w:color w:val="000000" w:themeColor="text1"/>
          <w:sz w:val="24"/>
          <w:szCs w:val="24"/>
        </w:rPr>
        <w:t>ome researchers</w:t>
      </w:r>
      <w:r w:rsidR="002F42F0">
        <w:rPr>
          <w:color w:val="000000" w:themeColor="text1"/>
          <w:sz w:val="24"/>
          <w:szCs w:val="24"/>
        </w:rPr>
        <w:t xml:space="preserve">, </w:t>
      </w:r>
      <w:r w:rsidRPr="00394CDF">
        <w:rPr>
          <w:color w:val="000000" w:themeColor="text1"/>
          <w:sz w:val="24"/>
          <w:szCs w:val="24"/>
        </w:rPr>
        <w:t xml:space="preserve">it significantly influences crowdfunding adoption (Li et al., 2018; Kim &amp; Jeon, 2017), whereas others report no significant effect (Moon &amp; Hwang, 2018). </w:t>
      </w:r>
    </w:p>
    <w:p w14:paraId="2F5CDF46" w14:textId="2D969E8D" w:rsidR="00E4453D" w:rsidRPr="00394CDF" w:rsidRDefault="00704BE1" w:rsidP="00922511">
      <w:pPr>
        <w:spacing w:after="240" w:line="360" w:lineRule="auto"/>
        <w:jc w:val="both"/>
        <w:rPr>
          <w:color w:val="000000" w:themeColor="text1"/>
          <w:sz w:val="24"/>
          <w:szCs w:val="24"/>
        </w:rPr>
      </w:pPr>
      <w:r w:rsidRPr="00394CDF">
        <w:rPr>
          <w:color w:val="000000" w:themeColor="text1"/>
          <w:sz w:val="24"/>
          <w:szCs w:val="24"/>
        </w:rPr>
        <w:t xml:space="preserve">Third, social influence implies that technology adoption is related to the degree to which individuals perceive they should use the new system (Venkatesh et al., 2003). </w:t>
      </w:r>
      <w:r w:rsidR="00DF397F">
        <w:rPr>
          <w:color w:val="000000" w:themeColor="text1"/>
          <w:sz w:val="24"/>
          <w:szCs w:val="24"/>
        </w:rPr>
        <w:t xml:space="preserve">Findings reveal that it provides </w:t>
      </w:r>
      <w:r w:rsidRPr="00394CDF">
        <w:rPr>
          <w:color w:val="000000" w:themeColor="text1"/>
          <w:sz w:val="24"/>
          <w:szCs w:val="24"/>
        </w:rPr>
        <w:t>encouragement from reference groups</w:t>
      </w:r>
      <w:r w:rsidR="00A3313D">
        <w:rPr>
          <w:color w:val="000000" w:themeColor="text1"/>
          <w:sz w:val="24"/>
          <w:szCs w:val="24"/>
        </w:rPr>
        <w:t xml:space="preserve"> </w:t>
      </w:r>
      <w:r w:rsidR="00DF397F">
        <w:rPr>
          <w:color w:val="000000" w:themeColor="text1"/>
          <w:sz w:val="24"/>
          <w:szCs w:val="24"/>
        </w:rPr>
        <w:t>(</w:t>
      </w:r>
      <w:r w:rsidRPr="00394CDF">
        <w:rPr>
          <w:color w:val="000000" w:themeColor="text1"/>
          <w:sz w:val="24"/>
          <w:szCs w:val="24"/>
        </w:rPr>
        <w:t>Rahi et al., 2018</w:t>
      </w:r>
      <w:r w:rsidR="00DF397F" w:rsidRPr="00394CDF">
        <w:rPr>
          <w:color w:val="000000" w:themeColor="text1"/>
          <w:sz w:val="24"/>
          <w:szCs w:val="24"/>
        </w:rPr>
        <w:t>)</w:t>
      </w:r>
      <w:r w:rsidR="00DF397F">
        <w:rPr>
          <w:color w:val="000000" w:themeColor="text1"/>
          <w:sz w:val="24"/>
          <w:szCs w:val="24"/>
        </w:rPr>
        <w:t xml:space="preserve">, </w:t>
      </w:r>
      <w:r w:rsidR="00DF397F" w:rsidRPr="00394CDF">
        <w:rPr>
          <w:color w:val="000000" w:themeColor="text1"/>
          <w:sz w:val="24"/>
          <w:szCs w:val="24"/>
        </w:rPr>
        <w:t xml:space="preserve">project success </w:t>
      </w:r>
      <w:r w:rsidR="00DF397F">
        <w:rPr>
          <w:color w:val="000000" w:themeColor="text1"/>
          <w:sz w:val="24"/>
          <w:szCs w:val="24"/>
        </w:rPr>
        <w:t>(</w:t>
      </w:r>
      <w:proofErr w:type="spellStart"/>
      <w:r w:rsidRPr="00394CDF">
        <w:rPr>
          <w:color w:val="000000" w:themeColor="text1"/>
          <w:sz w:val="24"/>
          <w:szCs w:val="24"/>
        </w:rPr>
        <w:t>Ordanini</w:t>
      </w:r>
      <w:proofErr w:type="spellEnd"/>
      <w:r w:rsidRPr="00394CDF">
        <w:rPr>
          <w:color w:val="000000" w:themeColor="text1"/>
          <w:sz w:val="24"/>
          <w:szCs w:val="24"/>
        </w:rPr>
        <w:t xml:space="preserve"> et al., 2</w:t>
      </w:r>
      <w:r w:rsidR="00A3313D">
        <w:rPr>
          <w:color w:val="000000" w:themeColor="text1"/>
          <w:sz w:val="24"/>
          <w:szCs w:val="24"/>
        </w:rPr>
        <w:t>011)</w:t>
      </w:r>
      <w:r w:rsidR="00DF397F">
        <w:rPr>
          <w:color w:val="000000" w:themeColor="text1"/>
          <w:sz w:val="24"/>
          <w:szCs w:val="24"/>
        </w:rPr>
        <w:t xml:space="preserve"> and shape</w:t>
      </w:r>
      <w:r w:rsidR="00DF397F" w:rsidRPr="00394CDF">
        <w:rPr>
          <w:color w:val="000000" w:themeColor="text1"/>
          <w:sz w:val="24"/>
          <w:szCs w:val="24"/>
        </w:rPr>
        <w:t xml:space="preserve"> behavioral intentions </w:t>
      </w:r>
      <w:r w:rsidR="00DF397F">
        <w:rPr>
          <w:color w:val="000000" w:themeColor="text1"/>
          <w:sz w:val="24"/>
          <w:szCs w:val="24"/>
        </w:rPr>
        <w:t xml:space="preserve">(Yang et al., </w:t>
      </w:r>
      <w:r w:rsidR="00DF397F" w:rsidRPr="00394CDF">
        <w:rPr>
          <w:color w:val="000000" w:themeColor="text1"/>
          <w:sz w:val="24"/>
          <w:szCs w:val="24"/>
        </w:rPr>
        <w:t>2021)</w:t>
      </w:r>
      <w:r w:rsidR="00DF397F">
        <w:rPr>
          <w:color w:val="000000" w:themeColor="text1"/>
          <w:sz w:val="24"/>
          <w:szCs w:val="24"/>
        </w:rPr>
        <w:t>. Therefore</w:t>
      </w:r>
      <w:r w:rsidR="00922511">
        <w:rPr>
          <w:color w:val="000000" w:themeColor="text1"/>
          <w:sz w:val="24"/>
          <w:szCs w:val="24"/>
        </w:rPr>
        <w:t>,</w:t>
      </w:r>
      <w:r w:rsidR="00DF397F">
        <w:rPr>
          <w:color w:val="000000" w:themeColor="text1"/>
          <w:sz w:val="24"/>
          <w:szCs w:val="24"/>
        </w:rPr>
        <w:t xml:space="preserve"> t</w:t>
      </w:r>
      <w:r w:rsidR="00922511">
        <w:rPr>
          <w:color w:val="000000" w:themeColor="text1"/>
          <w:sz w:val="24"/>
          <w:szCs w:val="24"/>
        </w:rPr>
        <w:t xml:space="preserve">rust and social influence become </w:t>
      </w:r>
      <w:r w:rsidR="00966ECB">
        <w:rPr>
          <w:color w:val="000000" w:themeColor="text1"/>
          <w:sz w:val="24"/>
          <w:szCs w:val="24"/>
        </w:rPr>
        <w:t>intertwined</w:t>
      </w:r>
      <w:r w:rsidR="00922511">
        <w:rPr>
          <w:color w:val="000000" w:themeColor="text1"/>
          <w:sz w:val="24"/>
          <w:szCs w:val="24"/>
        </w:rPr>
        <w:t xml:space="preserve"> </w:t>
      </w:r>
      <w:r w:rsidRPr="00394CDF">
        <w:rPr>
          <w:color w:val="000000" w:themeColor="text1"/>
          <w:sz w:val="24"/>
          <w:szCs w:val="24"/>
        </w:rPr>
        <w:t>in the acceptance of digital financial technologies, substantiating their relevance in this study</w:t>
      </w:r>
      <w:r w:rsidR="00DF397F" w:rsidRPr="00DF397F">
        <w:rPr>
          <w:color w:val="000000" w:themeColor="text1"/>
          <w:sz w:val="24"/>
          <w:szCs w:val="24"/>
        </w:rPr>
        <w:t xml:space="preserve"> </w:t>
      </w:r>
      <w:r w:rsidR="00DF397F">
        <w:rPr>
          <w:color w:val="000000" w:themeColor="text1"/>
          <w:sz w:val="24"/>
          <w:szCs w:val="24"/>
        </w:rPr>
        <w:t>(</w:t>
      </w:r>
      <w:r w:rsidR="00DF397F" w:rsidRPr="00394CDF">
        <w:rPr>
          <w:color w:val="000000" w:themeColor="text1"/>
          <w:sz w:val="24"/>
          <w:szCs w:val="24"/>
        </w:rPr>
        <w:t>Ly and Ly</w:t>
      </w:r>
      <w:r w:rsidR="00DF397F">
        <w:rPr>
          <w:color w:val="000000" w:themeColor="text1"/>
          <w:sz w:val="24"/>
          <w:szCs w:val="24"/>
        </w:rPr>
        <w:t xml:space="preserve">, </w:t>
      </w:r>
      <w:r w:rsidR="00DF397F" w:rsidRPr="00394CDF">
        <w:rPr>
          <w:color w:val="000000" w:themeColor="text1"/>
          <w:sz w:val="24"/>
          <w:szCs w:val="24"/>
        </w:rPr>
        <w:t>2022)</w:t>
      </w:r>
      <w:r w:rsidRPr="00394CDF">
        <w:rPr>
          <w:color w:val="000000" w:themeColor="text1"/>
          <w:sz w:val="24"/>
          <w:szCs w:val="24"/>
        </w:rPr>
        <w:t>.</w:t>
      </w:r>
    </w:p>
    <w:p w14:paraId="15C3B21A" w14:textId="6F222BE8" w:rsidR="00E4453D" w:rsidRPr="00394CDF" w:rsidRDefault="00704BE1" w:rsidP="00966ECB">
      <w:pPr>
        <w:spacing w:after="240" w:line="360" w:lineRule="auto"/>
        <w:jc w:val="both"/>
        <w:rPr>
          <w:color w:val="000000" w:themeColor="text1"/>
          <w:sz w:val="24"/>
          <w:szCs w:val="24"/>
        </w:rPr>
      </w:pPr>
      <w:r w:rsidRPr="00394CDF">
        <w:rPr>
          <w:color w:val="000000" w:themeColor="text1"/>
          <w:sz w:val="24"/>
          <w:szCs w:val="24"/>
        </w:rPr>
        <w:t>Finally, facilitating conditions concern the degree to which individuals believe that technical and organizational infrastructures are available to support system use (</w:t>
      </w:r>
      <w:proofErr w:type="spellStart"/>
      <w:r w:rsidRPr="00394CDF">
        <w:rPr>
          <w:color w:val="000000" w:themeColor="text1"/>
          <w:sz w:val="24"/>
          <w:szCs w:val="24"/>
        </w:rPr>
        <w:t>Alalwan</w:t>
      </w:r>
      <w:proofErr w:type="spellEnd"/>
      <w:r w:rsidRPr="00394CDF">
        <w:rPr>
          <w:color w:val="000000" w:themeColor="text1"/>
          <w:sz w:val="24"/>
          <w:szCs w:val="24"/>
        </w:rPr>
        <w:t xml:space="preserve">, Dwivedi, &amp; </w:t>
      </w:r>
      <w:r w:rsidRPr="00394CDF">
        <w:rPr>
          <w:color w:val="000000" w:themeColor="text1"/>
          <w:sz w:val="24"/>
          <w:szCs w:val="24"/>
        </w:rPr>
        <w:lastRenderedPageBreak/>
        <w:t xml:space="preserve">Rana, 2017). </w:t>
      </w:r>
      <w:r w:rsidRPr="00394CDF">
        <w:rPr>
          <w:sz w:val="24"/>
          <w:szCs w:val="24"/>
        </w:rPr>
        <w:t xml:space="preserve">Applied to </w:t>
      </w:r>
      <w:r w:rsidRPr="00394CDF">
        <w:rPr>
          <w:color w:val="000000" w:themeColor="text1"/>
          <w:sz w:val="24"/>
          <w:szCs w:val="24"/>
        </w:rPr>
        <w:t xml:space="preserve">crowdfunding, these conditions reflect the extent to which platforms are perceived as supportive environments </w:t>
      </w:r>
      <w:r w:rsidRPr="00394CDF">
        <w:rPr>
          <w:sz w:val="24"/>
          <w:szCs w:val="24"/>
        </w:rPr>
        <w:t>both</w:t>
      </w:r>
      <w:r w:rsidRPr="00394CDF">
        <w:rPr>
          <w:color w:val="FF0000"/>
          <w:sz w:val="24"/>
          <w:szCs w:val="24"/>
        </w:rPr>
        <w:t xml:space="preserve"> </w:t>
      </w:r>
      <w:r w:rsidRPr="00394CDF">
        <w:rPr>
          <w:color w:val="000000" w:themeColor="text1"/>
          <w:sz w:val="24"/>
          <w:szCs w:val="24"/>
        </w:rPr>
        <w:t>technologically and institutionally. While platforms’ feedback mechanisms and support systems may enhance user confidence, challenges such as poor data availability and insufficient r</w:t>
      </w:r>
      <w:r w:rsidR="00652F18">
        <w:rPr>
          <w:color w:val="000000" w:themeColor="text1"/>
          <w:sz w:val="24"/>
          <w:szCs w:val="24"/>
        </w:rPr>
        <w:t>eporting yet persist (</w:t>
      </w:r>
      <w:r w:rsidR="006104AF">
        <w:rPr>
          <w:color w:val="000000" w:themeColor="text1"/>
          <w:sz w:val="24"/>
          <w:szCs w:val="24"/>
        </w:rPr>
        <w:t xml:space="preserve">Gerber et al., </w:t>
      </w:r>
      <w:r w:rsidR="006104AF" w:rsidRPr="00394CDF">
        <w:rPr>
          <w:color w:val="000000" w:themeColor="text1"/>
          <w:sz w:val="24"/>
          <w:szCs w:val="24"/>
        </w:rPr>
        <w:t>2012</w:t>
      </w:r>
      <w:r w:rsidRPr="00394CDF">
        <w:rPr>
          <w:color w:val="000000" w:themeColor="text1"/>
          <w:sz w:val="24"/>
          <w:szCs w:val="24"/>
        </w:rPr>
        <w:t>).</w:t>
      </w:r>
      <w:r w:rsidR="00966ECB">
        <w:rPr>
          <w:color w:val="000000" w:themeColor="text1"/>
          <w:sz w:val="24"/>
          <w:szCs w:val="24"/>
        </w:rPr>
        <w:t xml:space="preserve"> </w:t>
      </w:r>
      <w:r w:rsidRPr="00394CDF">
        <w:rPr>
          <w:color w:val="000000" w:themeColor="text1"/>
          <w:sz w:val="24"/>
          <w:szCs w:val="24"/>
        </w:rPr>
        <w:t>However, facilitating conditions do not always have a significant effect on users’ intentions to adopt participatory finance</w:t>
      </w:r>
      <w:r w:rsidR="006104AF" w:rsidRPr="006104AF">
        <w:rPr>
          <w:color w:val="000000" w:themeColor="text1"/>
          <w:sz w:val="24"/>
          <w:szCs w:val="24"/>
        </w:rPr>
        <w:t xml:space="preserve"> </w:t>
      </w:r>
      <w:r w:rsidR="006104AF">
        <w:rPr>
          <w:color w:val="000000" w:themeColor="text1"/>
          <w:sz w:val="24"/>
          <w:szCs w:val="24"/>
        </w:rPr>
        <w:t>(</w:t>
      </w:r>
      <w:r w:rsidR="006104AF" w:rsidRPr="00394CDF">
        <w:rPr>
          <w:color w:val="000000" w:themeColor="text1"/>
          <w:sz w:val="24"/>
          <w:szCs w:val="24"/>
        </w:rPr>
        <w:t>Moon and Hwang</w:t>
      </w:r>
      <w:r w:rsidR="006104AF">
        <w:rPr>
          <w:color w:val="000000" w:themeColor="text1"/>
          <w:sz w:val="24"/>
          <w:szCs w:val="24"/>
        </w:rPr>
        <w:t>,</w:t>
      </w:r>
      <w:r w:rsidR="006104AF" w:rsidRPr="00394CDF">
        <w:rPr>
          <w:color w:val="000000" w:themeColor="text1"/>
          <w:sz w:val="24"/>
          <w:szCs w:val="24"/>
        </w:rPr>
        <w:t xml:space="preserve"> 2018)</w:t>
      </w:r>
      <w:r w:rsidRPr="00394CDF">
        <w:rPr>
          <w:color w:val="000000" w:themeColor="text1"/>
          <w:sz w:val="24"/>
          <w:szCs w:val="24"/>
        </w:rPr>
        <w:t>, making them a crucial element in this study’s conceptual model.</w:t>
      </w:r>
    </w:p>
    <w:p w14:paraId="40E99119" w14:textId="7F49F568" w:rsidR="00E4453D" w:rsidRPr="00394CDF" w:rsidRDefault="00704BE1" w:rsidP="004966B8">
      <w:pPr>
        <w:spacing w:after="240" w:line="360" w:lineRule="auto"/>
        <w:jc w:val="both"/>
        <w:rPr>
          <w:b/>
          <w:bCs/>
          <w:color w:val="000000" w:themeColor="text1"/>
          <w:sz w:val="24"/>
          <w:szCs w:val="24"/>
        </w:rPr>
      </w:pPr>
      <w:r w:rsidRPr="00394CDF">
        <w:rPr>
          <w:b/>
          <w:bCs/>
          <w:color w:val="000000" w:themeColor="text1"/>
          <w:sz w:val="24"/>
          <w:szCs w:val="24"/>
        </w:rPr>
        <w:t xml:space="preserve">1.2.2. Extending the Technology Acceptance Model: New Perspective </w:t>
      </w:r>
    </w:p>
    <w:p w14:paraId="542B1F7F" w14:textId="1E00442B" w:rsidR="00E4453D" w:rsidRPr="00394CDF" w:rsidRDefault="001647B1" w:rsidP="00BD3DCF">
      <w:pPr>
        <w:spacing w:after="240" w:line="360" w:lineRule="auto"/>
        <w:jc w:val="both"/>
        <w:rPr>
          <w:color w:val="000000" w:themeColor="text1"/>
          <w:sz w:val="24"/>
          <w:szCs w:val="24"/>
        </w:rPr>
      </w:pPr>
      <w:r>
        <w:rPr>
          <w:color w:val="000000" w:themeColor="text1"/>
          <w:sz w:val="24"/>
          <w:szCs w:val="24"/>
        </w:rPr>
        <w:t>O</w:t>
      </w:r>
      <w:r w:rsidR="00704BE1" w:rsidRPr="00394CDF">
        <w:rPr>
          <w:color w:val="000000" w:themeColor="text1"/>
          <w:sz w:val="24"/>
          <w:szCs w:val="24"/>
        </w:rPr>
        <w:t>ur reflection intends to deepen the analysis by integ</w:t>
      </w:r>
      <w:r w:rsidR="004966B8">
        <w:rPr>
          <w:color w:val="000000" w:themeColor="text1"/>
          <w:sz w:val="24"/>
          <w:szCs w:val="24"/>
        </w:rPr>
        <w:t xml:space="preserve">rating some </w:t>
      </w:r>
      <w:r w:rsidR="00704BE1" w:rsidRPr="00394CDF">
        <w:rPr>
          <w:color w:val="000000" w:themeColor="text1"/>
          <w:sz w:val="24"/>
          <w:szCs w:val="24"/>
        </w:rPr>
        <w:t>variables which are susceptible to provide with some insights on w</w:t>
      </w:r>
      <w:r>
        <w:rPr>
          <w:color w:val="000000" w:themeColor="text1"/>
          <w:sz w:val="24"/>
          <w:szCs w:val="24"/>
        </w:rPr>
        <w:t>omen’s adoption of crowdfunding</w:t>
      </w:r>
      <w:r w:rsidR="00704BE1" w:rsidRPr="00394CDF">
        <w:rPr>
          <w:color w:val="000000" w:themeColor="text1"/>
          <w:sz w:val="24"/>
          <w:szCs w:val="24"/>
        </w:rPr>
        <w:t xml:space="preserve">. Literature review depicts perceived trust, perceived risk and ICT knowledge as having a great potential in apprehending women’s behavior regarding the adoption of funding platforms; </w:t>
      </w:r>
      <w:proofErr w:type="gramStart"/>
      <w:r w:rsidR="00704BE1" w:rsidRPr="00394CDF">
        <w:rPr>
          <w:sz w:val="24"/>
          <w:szCs w:val="24"/>
        </w:rPr>
        <w:t>thus</w:t>
      </w:r>
      <w:proofErr w:type="gramEnd"/>
      <w:r w:rsidR="00704BE1" w:rsidRPr="00394CDF">
        <w:rPr>
          <w:sz w:val="24"/>
          <w:szCs w:val="24"/>
        </w:rPr>
        <w:t xml:space="preserve"> increasing their chances to access to financial support to realize their entrepreneurial projects (Geng</w:t>
      </w:r>
      <w:r w:rsidR="00BD3DCF">
        <w:rPr>
          <w:sz w:val="24"/>
          <w:szCs w:val="24"/>
        </w:rPr>
        <w:t xml:space="preserve"> &amp; Xue</w:t>
      </w:r>
      <w:r w:rsidR="00704BE1" w:rsidRPr="00394CDF">
        <w:rPr>
          <w:sz w:val="24"/>
          <w:szCs w:val="24"/>
        </w:rPr>
        <w:t>, 2023).</w:t>
      </w:r>
    </w:p>
    <w:p w14:paraId="4C10F816" w14:textId="51549C07" w:rsidR="005D6334" w:rsidRDefault="00704BE1" w:rsidP="00966ECB">
      <w:pPr>
        <w:spacing w:after="240" w:line="360" w:lineRule="auto"/>
        <w:jc w:val="both"/>
        <w:rPr>
          <w:color w:val="000000" w:themeColor="text1"/>
          <w:sz w:val="24"/>
          <w:szCs w:val="24"/>
        </w:rPr>
      </w:pPr>
      <w:r w:rsidRPr="005C6C1C">
        <w:rPr>
          <w:color w:val="000000" w:themeColor="text1"/>
          <w:sz w:val="24"/>
          <w:szCs w:val="24"/>
        </w:rPr>
        <w:t>Perceive</w:t>
      </w:r>
      <w:r w:rsidRPr="00394CDF">
        <w:rPr>
          <w:color w:val="000000" w:themeColor="text1"/>
          <w:sz w:val="24"/>
          <w:szCs w:val="24"/>
        </w:rPr>
        <w:t xml:space="preserve">d trust is defined as the belief in the reliability, integrity, and security of the platform (Zheng et al., 2016). </w:t>
      </w:r>
      <w:r w:rsidR="005C6C1C">
        <w:rPr>
          <w:color w:val="000000" w:themeColor="text1"/>
          <w:sz w:val="24"/>
          <w:szCs w:val="24"/>
        </w:rPr>
        <w:t>I</w:t>
      </w:r>
      <w:r w:rsidRPr="00394CDF">
        <w:rPr>
          <w:color w:val="000000" w:themeColor="text1"/>
          <w:sz w:val="24"/>
          <w:szCs w:val="24"/>
        </w:rPr>
        <w:t>t captures the confidence entrepreneurs and funders have in the platform’s transparency, technical robustness, and ethical standards. Trust has been empirically shown to enhance engagement in crowdfunding campaigns (Lee</w:t>
      </w:r>
      <w:r w:rsidR="00280D1E">
        <w:rPr>
          <w:color w:val="000000" w:themeColor="text1"/>
          <w:sz w:val="24"/>
          <w:szCs w:val="24"/>
        </w:rPr>
        <w:t>, C., Lee</w:t>
      </w:r>
      <w:r w:rsidR="00966ECB">
        <w:rPr>
          <w:color w:val="000000" w:themeColor="text1"/>
          <w:sz w:val="24"/>
          <w:szCs w:val="24"/>
        </w:rPr>
        <w:t>,</w:t>
      </w:r>
      <w:r w:rsidR="00280D1E">
        <w:rPr>
          <w:color w:val="000000" w:themeColor="text1"/>
          <w:sz w:val="24"/>
          <w:szCs w:val="24"/>
        </w:rPr>
        <w:t xml:space="preserve"> J. &amp; Shin, </w:t>
      </w:r>
      <w:r w:rsidRPr="00394CDF">
        <w:rPr>
          <w:color w:val="000000" w:themeColor="text1"/>
          <w:sz w:val="24"/>
          <w:szCs w:val="24"/>
        </w:rPr>
        <w:t>2015; Lee</w:t>
      </w:r>
      <w:r w:rsidR="00280D1E">
        <w:rPr>
          <w:color w:val="000000" w:themeColor="text1"/>
          <w:sz w:val="24"/>
          <w:szCs w:val="24"/>
        </w:rPr>
        <w:t>,</w:t>
      </w:r>
      <w:r w:rsidRPr="00394CDF">
        <w:rPr>
          <w:color w:val="000000" w:themeColor="text1"/>
          <w:sz w:val="24"/>
          <w:szCs w:val="24"/>
        </w:rPr>
        <w:t xml:space="preserve"> </w:t>
      </w:r>
      <w:r w:rsidR="00280D1E">
        <w:rPr>
          <w:color w:val="000000" w:themeColor="text1"/>
          <w:sz w:val="24"/>
          <w:szCs w:val="24"/>
        </w:rPr>
        <w:t>H</w:t>
      </w:r>
      <w:r w:rsidRPr="00394CDF">
        <w:rPr>
          <w:color w:val="000000" w:themeColor="text1"/>
          <w:sz w:val="24"/>
          <w:szCs w:val="24"/>
        </w:rPr>
        <w:t xml:space="preserve">. </w:t>
      </w:r>
      <w:r w:rsidR="00280D1E">
        <w:rPr>
          <w:color w:val="000000" w:themeColor="text1"/>
          <w:sz w:val="24"/>
          <w:szCs w:val="24"/>
        </w:rPr>
        <w:t xml:space="preserve">&amp; </w:t>
      </w:r>
      <w:r w:rsidR="00280D1E" w:rsidRPr="00394CDF">
        <w:rPr>
          <w:color w:val="000000" w:themeColor="text1"/>
          <w:sz w:val="24"/>
          <w:szCs w:val="24"/>
        </w:rPr>
        <w:t xml:space="preserve">Lee, </w:t>
      </w:r>
      <w:r w:rsidR="00280D1E">
        <w:rPr>
          <w:color w:val="000000" w:themeColor="text1"/>
          <w:sz w:val="24"/>
          <w:szCs w:val="24"/>
        </w:rPr>
        <w:t>J.</w:t>
      </w:r>
      <w:r w:rsidR="00280D1E" w:rsidRPr="00394CDF">
        <w:rPr>
          <w:color w:val="000000" w:themeColor="text1"/>
          <w:sz w:val="24"/>
          <w:szCs w:val="24"/>
        </w:rPr>
        <w:t xml:space="preserve"> </w:t>
      </w:r>
      <w:r w:rsidRPr="00394CDF">
        <w:rPr>
          <w:color w:val="000000" w:themeColor="text1"/>
          <w:sz w:val="24"/>
          <w:szCs w:val="24"/>
        </w:rPr>
        <w:t>et al., 2016; Moon &amp; Hwang, 2018; Ya-Zheng et al., 201</w:t>
      </w:r>
      <w:r w:rsidR="005B748C">
        <w:rPr>
          <w:color w:val="000000" w:themeColor="text1"/>
          <w:sz w:val="24"/>
          <w:szCs w:val="24"/>
        </w:rPr>
        <w:t>6</w:t>
      </w:r>
      <w:r w:rsidRPr="00394CDF">
        <w:rPr>
          <w:color w:val="000000" w:themeColor="text1"/>
          <w:sz w:val="24"/>
          <w:szCs w:val="24"/>
        </w:rPr>
        <w:t xml:space="preserve">). </w:t>
      </w:r>
      <w:r w:rsidR="008B5745" w:rsidRPr="00394CDF">
        <w:rPr>
          <w:sz w:val="24"/>
          <w:szCs w:val="24"/>
        </w:rPr>
        <w:t>R</w:t>
      </w:r>
      <w:r w:rsidRPr="00394CDF">
        <w:rPr>
          <w:sz w:val="24"/>
          <w:szCs w:val="24"/>
        </w:rPr>
        <w:t xml:space="preserve">ecently, </w:t>
      </w:r>
      <w:r w:rsidRPr="00394CDF">
        <w:rPr>
          <w:color w:val="000000" w:themeColor="text1"/>
          <w:sz w:val="24"/>
          <w:szCs w:val="24"/>
        </w:rPr>
        <w:t>Li &amp; Wang (2024) conceptualize trust as a dynamic process that develops over time and contributes to user</w:t>
      </w:r>
      <w:r w:rsidRPr="00394CDF">
        <w:rPr>
          <w:sz w:val="24"/>
          <w:szCs w:val="24"/>
        </w:rPr>
        <w:t>’s</w:t>
      </w:r>
      <w:r w:rsidRPr="00394CDF">
        <w:rPr>
          <w:color w:val="000000" w:themeColor="text1"/>
          <w:sz w:val="24"/>
          <w:szCs w:val="24"/>
        </w:rPr>
        <w:t xml:space="preserve"> satisfaction beyond financial metrics. Thus, perceived trust</w:t>
      </w:r>
      <w:r w:rsidR="005D6334">
        <w:rPr>
          <w:sz w:val="24"/>
          <w:szCs w:val="24"/>
        </w:rPr>
        <w:t xml:space="preserve"> </w:t>
      </w:r>
      <w:r w:rsidRPr="00394CDF">
        <w:rPr>
          <w:sz w:val="24"/>
          <w:szCs w:val="24"/>
        </w:rPr>
        <w:t>constitutes</w:t>
      </w:r>
      <w:r w:rsidRPr="00394CDF">
        <w:rPr>
          <w:color w:val="FF0000"/>
          <w:sz w:val="24"/>
          <w:szCs w:val="24"/>
        </w:rPr>
        <w:t xml:space="preserve"> </w:t>
      </w:r>
      <w:r w:rsidRPr="00394CDF">
        <w:rPr>
          <w:color w:val="000000" w:themeColor="text1"/>
          <w:sz w:val="24"/>
          <w:szCs w:val="24"/>
        </w:rPr>
        <w:t>a significant determinant of behavioral int</w:t>
      </w:r>
      <w:r w:rsidR="005C6C1C">
        <w:rPr>
          <w:color w:val="000000" w:themeColor="text1"/>
          <w:sz w:val="24"/>
          <w:szCs w:val="24"/>
        </w:rPr>
        <w:t>ention in participatory funding</w:t>
      </w:r>
      <w:r w:rsidRPr="00394CDF">
        <w:rPr>
          <w:color w:val="000000" w:themeColor="text1"/>
          <w:sz w:val="24"/>
          <w:szCs w:val="24"/>
        </w:rPr>
        <w:t>.</w:t>
      </w:r>
      <w:r w:rsidR="007F2F2E">
        <w:rPr>
          <w:color w:val="000000" w:themeColor="text1"/>
          <w:sz w:val="24"/>
          <w:szCs w:val="24"/>
        </w:rPr>
        <w:t xml:space="preserve"> </w:t>
      </w:r>
    </w:p>
    <w:p w14:paraId="61BADDBC" w14:textId="70EFCA7E" w:rsidR="00E4453D" w:rsidRPr="00394CDF" w:rsidRDefault="005D6334" w:rsidP="00280D1E">
      <w:pPr>
        <w:spacing w:after="240" w:line="360" w:lineRule="auto"/>
        <w:jc w:val="both"/>
        <w:rPr>
          <w:color w:val="000000" w:themeColor="text1"/>
          <w:sz w:val="24"/>
          <w:szCs w:val="24"/>
        </w:rPr>
      </w:pPr>
      <w:r>
        <w:rPr>
          <w:color w:val="000000" w:themeColor="text1"/>
          <w:sz w:val="24"/>
          <w:szCs w:val="24"/>
        </w:rPr>
        <w:t>P</w:t>
      </w:r>
      <w:r w:rsidR="00704BE1" w:rsidRPr="00394CDF">
        <w:rPr>
          <w:color w:val="000000" w:themeColor="text1"/>
          <w:sz w:val="24"/>
          <w:szCs w:val="24"/>
        </w:rPr>
        <w:t>erceived risk</w:t>
      </w:r>
      <w:r>
        <w:rPr>
          <w:color w:val="000000" w:themeColor="text1"/>
          <w:sz w:val="24"/>
          <w:szCs w:val="24"/>
        </w:rPr>
        <w:t xml:space="preserve"> </w:t>
      </w:r>
      <w:r w:rsidR="00704BE1" w:rsidRPr="00394CDF">
        <w:rPr>
          <w:color w:val="000000" w:themeColor="text1"/>
          <w:sz w:val="24"/>
          <w:szCs w:val="24"/>
        </w:rPr>
        <w:t>deals with the potential for loss associated with using digital services (Featherman &amp; Pavlou, 2003). It encompasses dimensions such as financial, privacy, psychological, and performance risks (Grewal, Gotlieb &amp; Marmorstein, 1994). In participatory financing, risks may include confidentiality breaches, imitation of project ideas, or exposure of financial data.</w:t>
      </w:r>
      <w:r w:rsidR="007F2F2E">
        <w:rPr>
          <w:color w:val="000000" w:themeColor="text1"/>
          <w:sz w:val="24"/>
          <w:szCs w:val="24"/>
        </w:rPr>
        <w:t xml:space="preserve"> </w:t>
      </w:r>
      <w:r w:rsidR="00704BE1" w:rsidRPr="00394CDF">
        <w:rPr>
          <w:color w:val="000000" w:themeColor="text1"/>
          <w:sz w:val="24"/>
          <w:szCs w:val="24"/>
        </w:rPr>
        <w:t xml:space="preserve">Research findings on the effect of perceived risk are inconclusive. While some studies provide evidence to the existence of </w:t>
      </w:r>
      <w:r w:rsidR="00373E24">
        <w:rPr>
          <w:color w:val="000000" w:themeColor="text1"/>
          <w:sz w:val="24"/>
          <w:szCs w:val="24"/>
        </w:rPr>
        <w:t>its</w:t>
      </w:r>
      <w:r w:rsidR="00704BE1" w:rsidRPr="00394CDF">
        <w:rPr>
          <w:color w:val="000000" w:themeColor="text1"/>
          <w:sz w:val="24"/>
          <w:szCs w:val="24"/>
        </w:rPr>
        <w:t xml:space="preserve"> negative influence</w:t>
      </w:r>
      <w:r w:rsidR="00280D1E">
        <w:rPr>
          <w:color w:val="000000" w:themeColor="text1"/>
          <w:sz w:val="24"/>
          <w:szCs w:val="24"/>
        </w:rPr>
        <w:t xml:space="preserve"> on behavioral intention (Lee H. &amp; Lee, J. et al., </w:t>
      </w:r>
      <w:r w:rsidR="00704BE1" w:rsidRPr="00394CDF">
        <w:rPr>
          <w:color w:val="000000" w:themeColor="text1"/>
          <w:sz w:val="24"/>
          <w:szCs w:val="24"/>
        </w:rPr>
        <w:t>2016; Moon &amp; Hwang, 2018), others argue that the small contributions in crowdfunding mitigate perc</w:t>
      </w:r>
      <w:r>
        <w:rPr>
          <w:color w:val="000000" w:themeColor="text1"/>
          <w:sz w:val="24"/>
          <w:szCs w:val="24"/>
        </w:rPr>
        <w:t>eived risks (Kim &amp; Jeon, 2017).</w:t>
      </w:r>
    </w:p>
    <w:p w14:paraId="2DAB2658" w14:textId="79C08C4A" w:rsidR="00E4453D" w:rsidRPr="00394CDF" w:rsidRDefault="00704BE1" w:rsidP="00B507E9">
      <w:pPr>
        <w:spacing w:after="240" w:line="360" w:lineRule="auto"/>
        <w:jc w:val="both"/>
        <w:rPr>
          <w:color w:val="000000" w:themeColor="text1"/>
          <w:sz w:val="24"/>
          <w:szCs w:val="24"/>
        </w:rPr>
      </w:pPr>
      <w:r w:rsidRPr="00394CDF">
        <w:rPr>
          <w:sz w:val="24"/>
          <w:szCs w:val="24"/>
        </w:rPr>
        <w:t xml:space="preserve">Heretofore, </w:t>
      </w:r>
      <w:r w:rsidRPr="00394CDF">
        <w:rPr>
          <w:color w:val="000000" w:themeColor="text1"/>
          <w:sz w:val="24"/>
          <w:szCs w:val="24"/>
        </w:rPr>
        <w:t xml:space="preserve">we argue that perceived trust and risk may be associated to Knowledge in ICT </w:t>
      </w:r>
      <w:r w:rsidRPr="00394CDF">
        <w:rPr>
          <w:color w:val="000000" w:themeColor="text1"/>
          <w:sz w:val="24"/>
          <w:szCs w:val="24"/>
        </w:rPr>
        <w:lastRenderedPageBreak/>
        <w:t xml:space="preserve">which is supposed to play a fundamental role in empowering rural women, particularly by enabling them to acquire digital skills necessary to interact effectively with digital platforms. The integration of </w:t>
      </w:r>
      <w:r w:rsidR="00402815" w:rsidRPr="00394CDF">
        <w:rPr>
          <w:color w:val="000000" w:themeColor="text1"/>
          <w:sz w:val="24"/>
          <w:szCs w:val="24"/>
        </w:rPr>
        <w:t>ICT improves</w:t>
      </w:r>
      <w:r w:rsidRPr="00394CDF">
        <w:rPr>
          <w:color w:val="000000" w:themeColor="text1"/>
          <w:sz w:val="24"/>
          <w:szCs w:val="24"/>
        </w:rPr>
        <w:t xml:space="preserve"> technical skills and strengthens the ability to engage in digital environments and by the same token promoting digital inclusion (</w:t>
      </w:r>
      <w:proofErr w:type="spellStart"/>
      <w:r w:rsidRPr="00394CDF">
        <w:rPr>
          <w:color w:val="000000" w:themeColor="text1"/>
          <w:sz w:val="24"/>
          <w:szCs w:val="24"/>
        </w:rPr>
        <w:t>Asagar</w:t>
      </w:r>
      <w:proofErr w:type="spellEnd"/>
      <w:r w:rsidRPr="00394CDF">
        <w:rPr>
          <w:color w:val="000000" w:themeColor="text1"/>
          <w:sz w:val="24"/>
          <w:szCs w:val="24"/>
        </w:rPr>
        <w:t xml:space="preserve">, 2025). However, rural women still face many </w:t>
      </w:r>
      <w:r w:rsidR="00E22EA2">
        <w:rPr>
          <w:color w:val="000000" w:themeColor="text1"/>
          <w:sz w:val="24"/>
          <w:szCs w:val="24"/>
        </w:rPr>
        <w:t xml:space="preserve">attitudinal and social </w:t>
      </w:r>
      <w:r w:rsidRPr="00394CDF">
        <w:rPr>
          <w:color w:val="000000" w:themeColor="text1"/>
          <w:sz w:val="24"/>
          <w:szCs w:val="24"/>
        </w:rPr>
        <w:t xml:space="preserve">challenges </w:t>
      </w:r>
      <w:r w:rsidR="00402815">
        <w:rPr>
          <w:color w:val="000000" w:themeColor="text1"/>
          <w:sz w:val="24"/>
          <w:szCs w:val="24"/>
        </w:rPr>
        <w:t xml:space="preserve">as well as </w:t>
      </w:r>
      <w:r w:rsidRPr="00394CDF">
        <w:rPr>
          <w:color w:val="000000" w:themeColor="text1"/>
          <w:sz w:val="24"/>
          <w:szCs w:val="24"/>
        </w:rPr>
        <w:t xml:space="preserve">structural constraints </w:t>
      </w:r>
      <w:r w:rsidR="00402815">
        <w:rPr>
          <w:color w:val="000000" w:themeColor="text1"/>
          <w:sz w:val="24"/>
          <w:szCs w:val="24"/>
        </w:rPr>
        <w:t xml:space="preserve">that may </w:t>
      </w:r>
      <w:r w:rsidR="007B3E12">
        <w:rPr>
          <w:color w:val="000000" w:themeColor="text1"/>
          <w:sz w:val="24"/>
          <w:szCs w:val="24"/>
        </w:rPr>
        <w:t>hinder effective inclusion</w:t>
      </w:r>
      <w:r w:rsidRPr="00394CDF">
        <w:rPr>
          <w:color w:val="000000" w:themeColor="text1"/>
          <w:sz w:val="24"/>
          <w:szCs w:val="24"/>
        </w:rPr>
        <w:t xml:space="preserve">. </w:t>
      </w:r>
    </w:p>
    <w:p w14:paraId="21390D37" w14:textId="4C13D869" w:rsidR="00E4453D" w:rsidRPr="00394CDF" w:rsidRDefault="00864850" w:rsidP="00864850">
      <w:pPr>
        <w:spacing w:after="240" w:line="360" w:lineRule="auto"/>
        <w:jc w:val="both"/>
        <w:rPr>
          <w:color w:val="000000" w:themeColor="text1"/>
          <w:sz w:val="24"/>
          <w:szCs w:val="24"/>
        </w:rPr>
      </w:pPr>
      <w:r>
        <w:rPr>
          <w:color w:val="000000" w:themeColor="text1"/>
          <w:sz w:val="24"/>
          <w:szCs w:val="24"/>
        </w:rPr>
        <w:t xml:space="preserve">Hence, </w:t>
      </w:r>
      <w:r w:rsidR="00704BE1" w:rsidRPr="00394CDF">
        <w:rPr>
          <w:color w:val="000000" w:themeColor="text1"/>
          <w:sz w:val="24"/>
          <w:szCs w:val="24"/>
        </w:rPr>
        <w:t>we may depict two main gaps in the current literature that are worth mentioning. On the one hand, the focus seems to be mainly on urban areas, largely ignoring rural specificities and gender issues in the adoption of technologies (</w:t>
      </w:r>
      <w:proofErr w:type="spellStart"/>
      <w:r w:rsidR="00704BE1" w:rsidRPr="00394CDF">
        <w:rPr>
          <w:color w:val="000000" w:themeColor="text1"/>
          <w:sz w:val="24"/>
          <w:szCs w:val="24"/>
        </w:rPr>
        <w:t>Eboagwu</w:t>
      </w:r>
      <w:proofErr w:type="spellEnd"/>
      <w:r w:rsidR="00704BE1" w:rsidRPr="00394CDF">
        <w:rPr>
          <w:color w:val="000000" w:themeColor="text1"/>
          <w:sz w:val="24"/>
          <w:szCs w:val="24"/>
        </w:rPr>
        <w:t xml:space="preserve">-Ijah &amp; </w:t>
      </w:r>
      <w:proofErr w:type="spellStart"/>
      <w:r w:rsidR="00704BE1" w:rsidRPr="00394CDF">
        <w:rPr>
          <w:color w:val="000000" w:themeColor="text1"/>
          <w:sz w:val="24"/>
          <w:szCs w:val="24"/>
        </w:rPr>
        <w:t>Abwami</w:t>
      </w:r>
      <w:proofErr w:type="spellEnd"/>
      <w:r w:rsidR="00704BE1" w:rsidRPr="00394CDF">
        <w:rPr>
          <w:color w:val="000000" w:themeColor="text1"/>
          <w:sz w:val="24"/>
          <w:szCs w:val="24"/>
        </w:rPr>
        <w:t>, 2024). On the other hand, even though crowdfunding platforms make it possible to transform customers into co-financiers, existing studies often neglect the socio-institutional dimension of this adoption in rural areas (</w:t>
      </w:r>
      <w:proofErr w:type="spellStart"/>
      <w:r w:rsidR="00704BE1" w:rsidRPr="00394CDF">
        <w:rPr>
          <w:color w:val="000000" w:themeColor="text1"/>
          <w:sz w:val="24"/>
          <w:szCs w:val="24"/>
        </w:rPr>
        <w:t>Pambudi</w:t>
      </w:r>
      <w:proofErr w:type="spellEnd"/>
      <w:r w:rsidR="00704BE1" w:rsidRPr="00394CDF">
        <w:rPr>
          <w:color w:val="000000" w:themeColor="text1"/>
          <w:sz w:val="24"/>
          <w:szCs w:val="24"/>
        </w:rPr>
        <w:t xml:space="preserve"> et al., 2021). However, crowdfunding is deemed an alternative financing mechanism that is particularly relevant for sustainable projects or</w:t>
      </w:r>
      <w:r>
        <w:rPr>
          <w:color w:val="000000" w:themeColor="text1"/>
          <w:sz w:val="24"/>
          <w:szCs w:val="24"/>
        </w:rPr>
        <w:t xml:space="preserve"> those tailored to local needs </w:t>
      </w:r>
      <w:r w:rsidR="00704BE1" w:rsidRPr="00394CDF">
        <w:rPr>
          <w:color w:val="000000" w:themeColor="text1"/>
          <w:sz w:val="24"/>
          <w:szCs w:val="24"/>
        </w:rPr>
        <w:t xml:space="preserve">(Wehnert &amp; Beckmann, 2021). </w:t>
      </w:r>
      <w:r>
        <w:rPr>
          <w:color w:val="000000" w:themeColor="text1"/>
          <w:sz w:val="24"/>
          <w:szCs w:val="24"/>
        </w:rPr>
        <w:t>Henceforth</w:t>
      </w:r>
      <w:r w:rsidR="00704BE1" w:rsidRPr="00394CDF">
        <w:rPr>
          <w:color w:val="000000" w:themeColor="text1"/>
          <w:sz w:val="24"/>
          <w:szCs w:val="24"/>
        </w:rPr>
        <w:t>, to promote equitable and sustainable adoption of digital platforms in rural women's communities, it appears essential to integrate competency, social, and cultural dimensions, while taking into account local technological realities and gender dynamics that profoundly influence the trajectories of appropriation.</w:t>
      </w:r>
    </w:p>
    <w:p w14:paraId="6F925881" w14:textId="3A1759A5" w:rsidR="00E4453D" w:rsidRPr="0020233A" w:rsidRDefault="00704BE1" w:rsidP="0020233A">
      <w:pPr>
        <w:pStyle w:val="Paragraphedeliste"/>
        <w:numPr>
          <w:ilvl w:val="0"/>
          <w:numId w:val="1"/>
        </w:numPr>
        <w:spacing w:after="240" w:line="360" w:lineRule="auto"/>
        <w:rPr>
          <w:color w:val="000000" w:themeColor="text1"/>
          <w:sz w:val="24"/>
          <w:szCs w:val="24"/>
        </w:rPr>
      </w:pPr>
      <w:r w:rsidRPr="0020233A">
        <w:rPr>
          <w:b/>
          <w:bCs/>
          <w:color w:val="000000" w:themeColor="text1"/>
          <w:sz w:val="24"/>
          <w:szCs w:val="24"/>
        </w:rPr>
        <w:t>Materials</w:t>
      </w:r>
      <w:r w:rsidRPr="0020233A">
        <w:rPr>
          <w:b/>
          <w:bCs/>
          <w:color w:val="000000" w:themeColor="text1"/>
          <w:spacing w:val="-7"/>
          <w:sz w:val="24"/>
          <w:szCs w:val="24"/>
        </w:rPr>
        <w:t xml:space="preserve"> </w:t>
      </w:r>
      <w:r w:rsidRPr="0020233A">
        <w:rPr>
          <w:b/>
          <w:bCs/>
          <w:color w:val="000000" w:themeColor="text1"/>
          <w:sz w:val="24"/>
          <w:szCs w:val="24"/>
        </w:rPr>
        <w:t>and</w:t>
      </w:r>
      <w:r w:rsidRPr="0020233A">
        <w:rPr>
          <w:b/>
          <w:bCs/>
          <w:color w:val="000000" w:themeColor="text1"/>
          <w:spacing w:val="-4"/>
          <w:sz w:val="24"/>
          <w:szCs w:val="24"/>
        </w:rPr>
        <w:t xml:space="preserve"> </w:t>
      </w:r>
      <w:r w:rsidRPr="0020233A">
        <w:rPr>
          <w:b/>
          <w:bCs/>
          <w:color w:val="000000" w:themeColor="text1"/>
          <w:sz w:val="24"/>
          <w:szCs w:val="24"/>
        </w:rPr>
        <w:t>methodology</w:t>
      </w:r>
    </w:p>
    <w:p w14:paraId="014F7871" w14:textId="60102C56" w:rsidR="00E4453D" w:rsidRPr="00394CDF" w:rsidRDefault="005C6C1C" w:rsidP="002506C9">
      <w:pPr>
        <w:pStyle w:val="Corpsdetexte"/>
        <w:spacing w:line="360" w:lineRule="auto"/>
        <w:jc w:val="both"/>
        <w:rPr>
          <w:bCs/>
        </w:rPr>
      </w:pPr>
      <w:r>
        <w:rPr>
          <w:bCs/>
        </w:rPr>
        <w:t>W</w:t>
      </w:r>
      <w:r w:rsidR="00704BE1" w:rsidRPr="00394CDF">
        <w:rPr>
          <w:bCs/>
        </w:rPr>
        <w:t xml:space="preserve">e conducted an empirical study aimed at providing evidence on the dynamics explaining how and why rural women behave in participatory funding opportunities. The present section </w:t>
      </w:r>
      <w:r w:rsidR="005E17F3">
        <w:rPr>
          <w:bCs/>
        </w:rPr>
        <w:t>describe</w:t>
      </w:r>
      <w:r w:rsidR="002506C9">
        <w:rPr>
          <w:bCs/>
        </w:rPr>
        <w:t>s</w:t>
      </w:r>
      <w:r w:rsidR="005E17F3">
        <w:rPr>
          <w:bCs/>
        </w:rPr>
        <w:t xml:space="preserve"> </w:t>
      </w:r>
      <w:r w:rsidR="00704BE1" w:rsidRPr="00394CDF">
        <w:rPr>
          <w:bCs/>
        </w:rPr>
        <w:t xml:space="preserve">the methodological choices engaged in the study. We </w:t>
      </w:r>
      <w:r w:rsidR="005E17F3">
        <w:rPr>
          <w:bCs/>
        </w:rPr>
        <w:t xml:space="preserve">illustrate </w:t>
      </w:r>
      <w:r w:rsidR="00704BE1" w:rsidRPr="00394CDF">
        <w:rPr>
          <w:bCs/>
        </w:rPr>
        <w:t xml:space="preserve">the conceptual model along with the operationalization of the variables and underlying hypotheses. Then, we describe the methods of data collection and analysis followed by a description of the sample. </w:t>
      </w:r>
    </w:p>
    <w:p w14:paraId="0C2C3AE1" w14:textId="03B0F5A0" w:rsidR="00E4453D" w:rsidRPr="00394CDF" w:rsidRDefault="0020233A" w:rsidP="00394CDF">
      <w:pPr>
        <w:pStyle w:val="Corpsdetexte"/>
        <w:spacing w:line="360" w:lineRule="auto"/>
        <w:jc w:val="both"/>
        <w:rPr>
          <w:b/>
          <w:color w:val="000000" w:themeColor="text1"/>
        </w:rPr>
      </w:pPr>
      <w:r>
        <w:rPr>
          <w:b/>
          <w:color w:val="000000" w:themeColor="text1"/>
        </w:rPr>
        <w:t>2</w:t>
      </w:r>
      <w:r w:rsidR="00704BE1" w:rsidRPr="00394CDF">
        <w:rPr>
          <w:b/>
          <w:color w:val="000000" w:themeColor="text1"/>
        </w:rPr>
        <w:t>.1. Conceptual</w:t>
      </w:r>
      <w:r w:rsidR="00704BE1" w:rsidRPr="00394CDF">
        <w:rPr>
          <w:b/>
          <w:color w:val="000000" w:themeColor="text1"/>
          <w:spacing w:val="-11"/>
        </w:rPr>
        <w:t xml:space="preserve"> </w:t>
      </w:r>
      <w:r w:rsidR="00704BE1" w:rsidRPr="00394CDF">
        <w:rPr>
          <w:b/>
          <w:color w:val="000000" w:themeColor="text1"/>
        </w:rPr>
        <w:t>model</w:t>
      </w:r>
    </w:p>
    <w:p w14:paraId="4FD03FF2" w14:textId="461D77AE" w:rsidR="00E4453D" w:rsidRDefault="00704BE1" w:rsidP="00371BC1">
      <w:pPr>
        <w:pStyle w:val="Corpsdetexte"/>
        <w:spacing w:line="360" w:lineRule="auto"/>
        <w:jc w:val="both"/>
        <w:rPr>
          <w:color w:val="000000" w:themeColor="text1"/>
        </w:rPr>
      </w:pPr>
      <w:r w:rsidRPr="00394CDF">
        <w:rPr>
          <w:color w:val="000000" w:themeColor="text1"/>
        </w:rPr>
        <w:t>The</w:t>
      </w:r>
      <w:r w:rsidRPr="00394CDF">
        <w:rPr>
          <w:color w:val="000000" w:themeColor="text1"/>
          <w:spacing w:val="-15"/>
        </w:rPr>
        <w:t xml:space="preserve"> </w:t>
      </w:r>
      <w:r w:rsidRPr="00394CDF">
        <w:rPr>
          <w:color w:val="000000" w:themeColor="text1"/>
        </w:rPr>
        <w:t>model</w:t>
      </w:r>
      <w:r w:rsidRPr="00394CDF">
        <w:rPr>
          <w:color w:val="000000" w:themeColor="text1"/>
          <w:spacing w:val="-15"/>
        </w:rPr>
        <w:t xml:space="preserve"> </w:t>
      </w:r>
      <w:r w:rsidRPr="00394CDF">
        <w:rPr>
          <w:color w:val="000000" w:themeColor="text1"/>
        </w:rPr>
        <w:t>draws</w:t>
      </w:r>
      <w:r w:rsidRPr="00394CDF">
        <w:rPr>
          <w:color w:val="000000" w:themeColor="text1"/>
          <w:spacing w:val="-15"/>
        </w:rPr>
        <w:t xml:space="preserve"> </w:t>
      </w:r>
      <w:r w:rsidRPr="00394CDF">
        <w:rPr>
          <w:color w:val="000000" w:themeColor="text1"/>
        </w:rPr>
        <w:t>on</w:t>
      </w:r>
      <w:r w:rsidRPr="00394CDF">
        <w:rPr>
          <w:color w:val="000000" w:themeColor="text1"/>
          <w:spacing w:val="-12"/>
        </w:rPr>
        <w:t xml:space="preserve"> </w:t>
      </w:r>
      <w:r w:rsidRPr="00394CDF">
        <w:rPr>
          <w:color w:val="000000" w:themeColor="text1"/>
        </w:rPr>
        <w:t>UTAUT</w:t>
      </w:r>
      <w:r w:rsidRPr="00394CDF">
        <w:rPr>
          <w:color w:val="000000" w:themeColor="text1"/>
          <w:spacing w:val="-15"/>
        </w:rPr>
        <w:t xml:space="preserve"> </w:t>
      </w:r>
      <w:r w:rsidR="005E17F3">
        <w:rPr>
          <w:color w:val="000000" w:themeColor="text1"/>
          <w:spacing w:val="-15"/>
        </w:rPr>
        <w:t>theory</w:t>
      </w:r>
      <w:r w:rsidR="00D26460">
        <w:rPr>
          <w:color w:val="000000" w:themeColor="text1"/>
          <w:spacing w:val="-15"/>
        </w:rPr>
        <w:t xml:space="preserve"> and </w:t>
      </w:r>
      <w:r w:rsidRPr="00394CDF">
        <w:rPr>
          <w:color w:val="000000" w:themeColor="text1"/>
        </w:rPr>
        <w:t xml:space="preserve">aims at examining </w:t>
      </w:r>
      <w:r w:rsidRPr="00394CDF">
        <w:t xml:space="preserve">the relevant </w:t>
      </w:r>
      <w:r w:rsidRPr="00394CDF">
        <w:rPr>
          <w:color w:val="000000" w:themeColor="text1"/>
        </w:rPr>
        <w:t xml:space="preserve">intrinsic and extrinsic motivating factors </w:t>
      </w:r>
      <w:r w:rsidR="00DB6654" w:rsidRPr="00394CDF">
        <w:rPr>
          <w:color w:val="000000" w:themeColor="text1"/>
        </w:rPr>
        <w:t>enriched by Gursoy et al., (2019) o</w:t>
      </w:r>
      <w:r w:rsidR="00DB6654">
        <w:rPr>
          <w:color w:val="000000" w:themeColor="text1"/>
        </w:rPr>
        <w:t xml:space="preserve">f </w:t>
      </w:r>
      <w:r w:rsidR="00DB6654" w:rsidRPr="00394CDF">
        <w:rPr>
          <w:color w:val="000000" w:themeColor="text1"/>
        </w:rPr>
        <w:t xml:space="preserve">behaviors in uncertain contexts </w:t>
      </w:r>
      <w:r w:rsidRPr="00394CDF">
        <w:rPr>
          <w:color w:val="000000" w:themeColor="text1"/>
        </w:rPr>
        <w:t xml:space="preserve">related to the use of </w:t>
      </w:r>
      <w:r w:rsidR="00D26460">
        <w:rPr>
          <w:color w:val="000000" w:themeColor="text1"/>
        </w:rPr>
        <w:t>crowdfunding</w:t>
      </w:r>
      <w:r w:rsidRPr="00394CDF">
        <w:rPr>
          <w:color w:val="000000" w:themeColor="text1"/>
        </w:rPr>
        <w:t>. It describes how these elements may interact to influence a person's decision to engage in participatory</w:t>
      </w:r>
      <w:r w:rsidRPr="00394CDF">
        <w:rPr>
          <w:color w:val="000000" w:themeColor="text1"/>
          <w:spacing w:val="-3"/>
        </w:rPr>
        <w:t xml:space="preserve"> </w:t>
      </w:r>
      <w:r w:rsidRPr="00394CDF">
        <w:rPr>
          <w:color w:val="000000" w:themeColor="text1"/>
        </w:rPr>
        <w:t xml:space="preserve">finance and thus explain the variation in its adoption. </w:t>
      </w:r>
      <w:r w:rsidR="00D26460">
        <w:rPr>
          <w:color w:val="000000" w:themeColor="text1"/>
        </w:rPr>
        <w:t>O</w:t>
      </w:r>
      <w:r w:rsidRPr="00394CDF">
        <w:rPr>
          <w:color w:val="000000" w:themeColor="text1"/>
        </w:rPr>
        <w:t>ur model is based on the main hypothesis related to the existence of a relationship between perceived</w:t>
      </w:r>
      <w:r w:rsidRPr="00394CDF">
        <w:rPr>
          <w:color w:val="000000" w:themeColor="text1"/>
          <w:spacing w:val="-7"/>
        </w:rPr>
        <w:t xml:space="preserve"> </w:t>
      </w:r>
      <w:r w:rsidRPr="00394CDF">
        <w:rPr>
          <w:color w:val="000000" w:themeColor="text1"/>
        </w:rPr>
        <w:t>usefulness,</w:t>
      </w:r>
      <w:r w:rsidRPr="00394CDF">
        <w:rPr>
          <w:color w:val="000000" w:themeColor="text1"/>
          <w:spacing w:val="-8"/>
        </w:rPr>
        <w:t xml:space="preserve"> facilitating </w:t>
      </w:r>
      <w:r w:rsidRPr="00394CDF">
        <w:rPr>
          <w:color w:val="000000" w:themeColor="text1"/>
        </w:rPr>
        <w:t>conditions,</w:t>
      </w:r>
      <w:r w:rsidRPr="00394CDF">
        <w:rPr>
          <w:color w:val="000000" w:themeColor="text1"/>
          <w:spacing w:val="-8"/>
        </w:rPr>
        <w:t xml:space="preserve"> </w:t>
      </w:r>
      <w:r w:rsidRPr="00394CDF">
        <w:rPr>
          <w:color w:val="000000" w:themeColor="text1"/>
        </w:rPr>
        <w:t>social</w:t>
      </w:r>
      <w:r w:rsidRPr="00394CDF">
        <w:rPr>
          <w:color w:val="000000" w:themeColor="text1"/>
          <w:spacing w:val="-9"/>
        </w:rPr>
        <w:t xml:space="preserve"> </w:t>
      </w:r>
      <w:r w:rsidRPr="00394CDF">
        <w:rPr>
          <w:color w:val="000000" w:themeColor="text1"/>
        </w:rPr>
        <w:t>impact,</w:t>
      </w:r>
      <w:r w:rsidRPr="00394CDF">
        <w:rPr>
          <w:color w:val="000000" w:themeColor="text1"/>
          <w:spacing w:val="-8"/>
        </w:rPr>
        <w:t xml:space="preserve"> </w:t>
      </w:r>
      <w:r w:rsidRPr="00394CDF">
        <w:rPr>
          <w:color w:val="000000" w:themeColor="text1"/>
        </w:rPr>
        <w:t>perceived</w:t>
      </w:r>
      <w:r w:rsidRPr="00394CDF">
        <w:rPr>
          <w:color w:val="000000" w:themeColor="text1"/>
          <w:spacing w:val="-9"/>
        </w:rPr>
        <w:t xml:space="preserve"> </w:t>
      </w:r>
      <w:r w:rsidRPr="00394CDF">
        <w:rPr>
          <w:color w:val="000000" w:themeColor="text1"/>
        </w:rPr>
        <w:t>risk</w:t>
      </w:r>
      <w:r w:rsidRPr="00394CDF">
        <w:rPr>
          <w:color w:val="000000" w:themeColor="text1"/>
          <w:spacing w:val="-6"/>
        </w:rPr>
        <w:t xml:space="preserve"> </w:t>
      </w:r>
      <w:r w:rsidRPr="00394CDF">
        <w:rPr>
          <w:color w:val="000000" w:themeColor="text1"/>
        </w:rPr>
        <w:t>and</w:t>
      </w:r>
      <w:r w:rsidRPr="00394CDF">
        <w:rPr>
          <w:color w:val="000000" w:themeColor="text1"/>
          <w:spacing w:val="-9"/>
        </w:rPr>
        <w:t xml:space="preserve"> </w:t>
      </w:r>
      <w:r w:rsidRPr="00394CDF">
        <w:rPr>
          <w:color w:val="000000" w:themeColor="text1"/>
        </w:rPr>
        <w:t>trust and the adoption of crowdfunding by women in rural areas with</w:t>
      </w:r>
      <w:r w:rsidRPr="00394CDF">
        <w:rPr>
          <w:color w:val="000000" w:themeColor="text1"/>
          <w:spacing w:val="-9"/>
        </w:rPr>
        <w:t xml:space="preserve"> </w:t>
      </w:r>
      <w:r w:rsidRPr="00394CDF">
        <w:rPr>
          <w:color w:val="000000" w:themeColor="text1"/>
        </w:rPr>
        <w:t>a</w:t>
      </w:r>
      <w:r w:rsidRPr="00394CDF">
        <w:rPr>
          <w:color w:val="000000" w:themeColor="text1"/>
          <w:spacing w:val="-10"/>
        </w:rPr>
        <w:t xml:space="preserve"> </w:t>
      </w:r>
      <w:r w:rsidRPr="00394CDF">
        <w:rPr>
          <w:color w:val="000000" w:themeColor="text1"/>
        </w:rPr>
        <w:t xml:space="preserve">mediating effect of ICT knowledge as illustrated in the following figure </w:t>
      </w:r>
      <w:r w:rsidR="00371BC1">
        <w:rPr>
          <w:color w:val="000000" w:themeColor="text1"/>
        </w:rPr>
        <w:t>1</w:t>
      </w:r>
      <w:r w:rsidRPr="00394CDF">
        <w:rPr>
          <w:color w:val="000000" w:themeColor="text1"/>
        </w:rPr>
        <w:t>.</w:t>
      </w:r>
    </w:p>
    <w:p w14:paraId="196D2B11" w14:textId="62C32AD3" w:rsidR="00083BCC" w:rsidRDefault="003D6B3F" w:rsidP="006357EE">
      <w:pPr>
        <w:pStyle w:val="Corpsdetexte"/>
        <w:jc w:val="both"/>
        <w:rPr>
          <w:color w:val="000000" w:themeColor="text1"/>
        </w:rPr>
      </w:pPr>
      <w:r>
        <w:rPr>
          <w:noProof/>
          <w:color w:val="000000" w:themeColor="text1"/>
        </w:rPr>
        <w:lastRenderedPageBreak/>
        <mc:AlternateContent>
          <mc:Choice Requires="wps">
            <w:drawing>
              <wp:anchor distT="0" distB="0" distL="114300" distR="114300" simplePos="0" relativeHeight="251674624" behindDoc="0" locked="0" layoutInCell="1" allowOverlap="1" wp14:anchorId="7B1A5081" wp14:editId="0F51B78A">
                <wp:simplePos x="0" y="0"/>
                <wp:positionH relativeFrom="column">
                  <wp:posOffset>1225425</wp:posOffset>
                </wp:positionH>
                <wp:positionV relativeFrom="paragraph">
                  <wp:posOffset>234150</wp:posOffset>
                </wp:positionV>
                <wp:extent cx="1568005" cy="201881"/>
                <wp:effectExtent l="38100" t="76200" r="0" b="84455"/>
                <wp:wrapNone/>
                <wp:docPr id="14" name="Connecteur : en angle 14"/>
                <wp:cNvGraphicFramePr/>
                <a:graphic xmlns:a="http://schemas.openxmlformats.org/drawingml/2006/main">
                  <a:graphicData uri="http://schemas.microsoft.com/office/word/2010/wordprocessingShape">
                    <wps:wsp>
                      <wps:cNvCnPr/>
                      <wps:spPr>
                        <a:xfrm flipV="1">
                          <a:off x="0" y="0"/>
                          <a:ext cx="1568005" cy="201881"/>
                        </a:xfrm>
                        <a:prstGeom prst="bentConnector3">
                          <a:avLst>
                            <a:gd name="adj1" fmla="val 44693"/>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type w14:anchorId="4C50464C"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14" o:spid="_x0000_s1026" type="#_x0000_t34" style="position:absolute;margin-left:96.5pt;margin-top:18.45pt;width:123.45pt;height:15.9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" adj="9654" strokecolor="#4bacc6 [3208]" strokeweight="2pt">
                <v:stroke endarrow="block"/>
                <v:shadow on="t" color="black" opacity="24903f" origin=",.5" offset="0,.55556mm"/>
              </v:shape>
            </w:pict>
          </mc:Fallback>
        </mc:AlternateContent>
      </w:r>
      <w:r w:rsidR="00083BCC">
        <w:rPr>
          <w:noProof/>
          <w:color w:val="000000" w:themeColor="text1"/>
        </w:rPr>
        <mc:AlternateContent>
          <mc:Choice Requires="wps">
            <w:drawing>
              <wp:anchor distT="0" distB="0" distL="114300" distR="114300" simplePos="0" relativeHeight="251662336" behindDoc="0" locked="0" layoutInCell="1" allowOverlap="1" wp14:anchorId="09D8F4E2" wp14:editId="3000E3FC">
                <wp:simplePos x="0" y="0"/>
                <wp:positionH relativeFrom="margin">
                  <wp:posOffset>2757805</wp:posOffset>
                </wp:positionH>
                <wp:positionV relativeFrom="paragraph">
                  <wp:posOffset>139147</wp:posOffset>
                </wp:positionV>
                <wp:extent cx="1056904" cy="498764"/>
                <wp:effectExtent l="0" t="0" r="10160" b="15875"/>
                <wp:wrapNone/>
                <wp:docPr id="5" name="Rectangle : coins arrondis 5"/>
                <wp:cNvGraphicFramePr/>
                <a:graphic xmlns:a="http://schemas.openxmlformats.org/drawingml/2006/main">
                  <a:graphicData uri="http://schemas.microsoft.com/office/word/2010/wordprocessingShape">
                    <wps:wsp>
                      <wps:cNvSpPr/>
                      <wps:spPr>
                        <a:xfrm>
                          <a:off x="0" y="0"/>
                          <a:ext cx="1056904" cy="498764"/>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B9899" w14:textId="26F8A13F" w:rsidR="00081FF5" w:rsidRPr="00083BCC" w:rsidRDefault="00081FF5" w:rsidP="00083BCC">
                            <w:pPr>
                              <w:jc w:val="center"/>
                              <w:rPr>
                                <w:b/>
                                <w:bCs/>
                                <w:color w:val="000000" w:themeColor="text1"/>
                                <w:sz w:val="24"/>
                                <w:szCs w:val="24"/>
                                <w:lang w:val="fr-FR"/>
                              </w:rPr>
                            </w:pPr>
                            <w:r>
                              <w:rPr>
                                <w:b/>
                                <w:bCs/>
                                <w:color w:val="000000" w:themeColor="text1"/>
                                <w:sz w:val="24"/>
                                <w:szCs w:val="24"/>
                                <w:lang w:val="fr-FR"/>
                              </w:rPr>
                              <w:t xml:space="preserve">ICT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8F4E2" id="Rectangle : coins arrondis 5" o:spid="_x0000_s1026" style="position:absolute;left:0;text-align:left;margin-left:217.15pt;margin-top:10.95pt;width:83.2pt;height:3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" fillcolor="#daeef3 [664]" strokecolor="#b6dde8 [1304]" strokeweight="2pt">
                <v:textbox>
                  <w:txbxContent>
                    <w:p w14:paraId="278B9899" w14:textId="26F8A13F" w:rsidR="00081FF5" w:rsidRPr="00083BCC" w:rsidRDefault="00081FF5" w:rsidP="00083BCC">
                      <w:pPr>
                        <w:jc w:val="center"/>
                        <w:rPr>
                          <w:b/>
                          <w:bCs/>
                          <w:color w:val="000000" w:themeColor="text1"/>
                          <w:sz w:val="24"/>
                          <w:szCs w:val="24"/>
                          <w:lang w:val="fr-FR"/>
                        </w:rPr>
                      </w:pPr>
                      <w:r>
                        <w:rPr>
                          <w:b/>
                          <w:bCs/>
                          <w:color w:val="000000" w:themeColor="text1"/>
                          <w:sz w:val="24"/>
                          <w:szCs w:val="24"/>
                          <w:lang w:val="fr-FR"/>
                        </w:rPr>
                        <w:t xml:space="preserve">ICT </w:t>
                      </w:r>
                    </w:p>
                  </w:txbxContent>
                </v:textbox>
                <w10:wrap anchorx="margin"/>
              </v:roundrect>
            </w:pict>
          </mc:Fallback>
        </mc:AlternateContent>
      </w:r>
      <w:r w:rsidR="00083BCC">
        <w:rPr>
          <w:noProof/>
          <w:color w:val="000000" w:themeColor="text1"/>
        </w:rPr>
        <mc:AlternateContent>
          <mc:Choice Requires="wps">
            <w:drawing>
              <wp:anchor distT="0" distB="0" distL="114300" distR="114300" simplePos="0" relativeHeight="251670528" behindDoc="0" locked="0" layoutInCell="1" allowOverlap="1" wp14:anchorId="55B48C2F" wp14:editId="34F42B3B">
                <wp:simplePos x="0" y="0"/>
                <wp:positionH relativeFrom="margin">
                  <wp:posOffset>62106</wp:posOffset>
                </wp:positionH>
                <wp:positionV relativeFrom="paragraph">
                  <wp:posOffset>115397</wp:posOffset>
                </wp:positionV>
                <wp:extent cx="1163634" cy="558140"/>
                <wp:effectExtent l="0" t="0" r="17780" b="13970"/>
                <wp:wrapNone/>
                <wp:docPr id="9" name="Rectangle : coins arrondis 9"/>
                <wp:cNvGraphicFramePr/>
                <a:graphic xmlns:a="http://schemas.openxmlformats.org/drawingml/2006/main">
                  <a:graphicData uri="http://schemas.microsoft.com/office/word/2010/wordprocessingShape">
                    <wps:wsp>
                      <wps:cNvSpPr/>
                      <wps:spPr>
                        <a:xfrm>
                          <a:off x="0" y="0"/>
                          <a:ext cx="1163634" cy="558140"/>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5F957B" w14:textId="4E8F8ED6" w:rsidR="00081FF5" w:rsidRPr="00083BCC" w:rsidRDefault="00081FF5" w:rsidP="00886175">
                            <w:pPr>
                              <w:jc w:val="center"/>
                              <w:rPr>
                                <w:color w:val="000000" w:themeColor="text1"/>
                                <w:sz w:val="24"/>
                                <w:szCs w:val="24"/>
                                <w:lang w:val="fr-FR"/>
                              </w:rPr>
                            </w:pPr>
                            <w:r w:rsidRPr="00083BCC">
                              <w:rPr>
                                <w:color w:val="000000" w:themeColor="text1"/>
                                <w:sz w:val="24"/>
                                <w:szCs w:val="24"/>
                                <w:lang w:val="fr-FR"/>
                              </w:rPr>
                              <w:t>Facilitati</w:t>
                            </w:r>
                            <w:r>
                              <w:rPr>
                                <w:color w:val="000000" w:themeColor="text1"/>
                                <w:sz w:val="24"/>
                                <w:szCs w:val="24"/>
                                <w:lang w:val="fr-FR"/>
                              </w:rPr>
                              <w:t>ng</w:t>
                            </w:r>
                            <w:r w:rsidRPr="00083BCC">
                              <w:rPr>
                                <w:color w:val="000000" w:themeColor="text1"/>
                                <w:sz w:val="24"/>
                                <w:szCs w:val="24"/>
                                <w:lang w:val="fr-FR"/>
                              </w:rPr>
                              <w:t xml:space="preserve">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B48C2F" id="Rectangle : coins arrondis 9" o:spid="_x0000_s1027" style="position:absolute;left:0;text-align:left;margin-left:4.9pt;margin-top:9.1pt;width:91.6pt;height:43.9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" fillcolor="#daeef3 [664]" strokecolor="#b6dde8 [1304]" strokeweight="2pt">
                <v:textbox>
                  <w:txbxContent>
                    <w:p w14:paraId="065F957B" w14:textId="4E8F8ED6" w:rsidR="00081FF5" w:rsidRPr="00083BCC" w:rsidRDefault="00081FF5" w:rsidP="00886175">
                      <w:pPr>
                        <w:jc w:val="center"/>
                        <w:rPr>
                          <w:color w:val="000000" w:themeColor="text1"/>
                          <w:sz w:val="24"/>
                          <w:szCs w:val="24"/>
                          <w:lang w:val="fr-FR"/>
                        </w:rPr>
                      </w:pPr>
                      <w:proofErr w:type="spellStart"/>
                      <w:r w:rsidRPr="00083BCC">
                        <w:rPr>
                          <w:color w:val="000000" w:themeColor="text1"/>
                          <w:sz w:val="24"/>
                          <w:szCs w:val="24"/>
                          <w:lang w:val="fr-FR"/>
                        </w:rPr>
                        <w:t>Facilitati</w:t>
                      </w:r>
                      <w:r>
                        <w:rPr>
                          <w:color w:val="000000" w:themeColor="text1"/>
                          <w:sz w:val="24"/>
                          <w:szCs w:val="24"/>
                          <w:lang w:val="fr-FR"/>
                        </w:rPr>
                        <w:t>ng</w:t>
                      </w:r>
                      <w:proofErr w:type="spellEnd"/>
                      <w:r w:rsidRPr="00083BCC">
                        <w:rPr>
                          <w:color w:val="000000" w:themeColor="text1"/>
                          <w:sz w:val="24"/>
                          <w:szCs w:val="24"/>
                          <w:lang w:val="fr-FR"/>
                        </w:rPr>
                        <w:t xml:space="preserve"> conditions</w:t>
                      </w:r>
                    </w:p>
                  </w:txbxContent>
                </v:textbox>
                <w10:wrap anchorx="margin"/>
              </v:roundrect>
            </w:pict>
          </mc:Fallback>
        </mc:AlternateContent>
      </w:r>
    </w:p>
    <w:p w14:paraId="58B5F05F" w14:textId="09506106" w:rsidR="00083BCC" w:rsidRDefault="003D6B3F"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76672" behindDoc="0" locked="0" layoutInCell="1" allowOverlap="1" wp14:anchorId="13E3946B" wp14:editId="7C223F36">
                <wp:simplePos x="0" y="0"/>
                <wp:positionH relativeFrom="column">
                  <wp:posOffset>3853437</wp:posOffset>
                </wp:positionH>
                <wp:positionV relativeFrom="paragraph">
                  <wp:posOffset>94735</wp:posOffset>
                </wp:positionV>
                <wp:extent cx="1087395" cy="469557"/>
                <wp:effectExtent l="38100" t="38100" r="93980" b="83185"/>
                <wp:wrapNone/>
                <wp:docPr id="24" name="Connecteur : en angle 24"/>
                <wp:cNvGraphicFramePr/>
                <a:graphic xmlns:a="http://schemas.openxmlformats.org/drawingml/2006/main">
                  <a:graphicData uri="http://schemas.microsoft.com/office/word/2010/wordprocessingShape">
                    <wps:wsp>
                      <wps:cNvCnPr/>
                      <wps:spPr>
                        <a:xfrm>
                          <a:off x="0" y="0"/>
                          <a:ext cx="1087395" cy="469557"/>
                        </a:xfrm>
                        <a:prstGeom prst="bentConnector3">
                          <a:avLst>
                            <a:gd name="adj1" fmla="val 99944"/>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CA62CF" id="Connecteur : en angle 24" o:spid="_x0000_s1026" type="#_x0000_t34" style="position:absolute;margin-left:303.4pt;margin-top:7.45pt;width:85.6pt;height:3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" adj="21588" strokecolor="#4bacc6 [3208]" strokeweight="2pt">
                <v:stroke endarrow="block"/>
                <v:shadow on="t" color="black" opacity="24903f" origin=",.5" offset="0,.55556mm"/>
              </v:shape>
            </w:pict>
          </mc:Fallback>
        </mc:AlternateContent>
      </w:r>
    </w:p>
    <w:p w14:paraId="0477E2C4" w14:textId="6BA6E052" w:rsidR="00083BCC" w:rsidRDefault="001E40C8"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73600" behindDoc="0" locked="0" layoutInCell="1" allowOverlap="1" wp14:anchorId="1801EA8A" wp14:editId="182B6D73">
                <wp:simplePos x="0" y="0"/>
                <wp:positionH relativeFrom="column">
                  <wp:posOffset>1225219</wp:posOffset>
                </wp:positionH>
                <wp:positionV relativeFrom="paragraph">
                  <wp:posOffset>112046</wp:posOffset>
                </wp:positionV>
                <wp:extent cx="1572797" cy="666750"/>
                <wp:effectExtent l="38100" t="76200" r="0" b="95250"/>
                <wp:wrapNone/>
                <wp:docPr id="13" name="Connecteur : en angle 13"/>
                <wp:cNvGraphicFramePr/>
                <a:graphic xmlns:a="http://schemas.openxmlformats.org/drawingml/2006/main">
                  <a:graphicData uri="http://schemas.microsoft.com/office/word/2010/wordprocessingShape">
                    <wps:wsp>
                      <wps:cNvCnPr/>
                      <wps:spPr>
                        <a:xfrm flipV="1">
                          <a:off x="0" y="0"/>
                          <a:ext cx="1572797" cy="666750"/>
                        </a:xfrm>
                        <a:prstGeom prst="bentConnector3">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780F75"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13" o:spid="_x0000_s1026" type="#_x0000_t34" style="position:absolute;margin-left:96.45pt;margin-top:8.8pt;width:123.85pt;height:5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" strokecolor="#4bacc6 [3208]" strokeweight="2pt">
                <v:stroke endarrow="block"/>
                <v:shadow on="t" color="black" opacity="24903f" origin=",.5" offset="0,.55556mm"/>
              </v:shape>
            </w:pict>
          </mc:Fallback>
        </mc:AlternateContent>
      </w:r>
      <w:r w:rsidR="003D6B3F">
        <w:rPr>
          <w:noProof/>
          <w:color w:val="000000" w:themeColor="text1"/>
        </w:rPr>
        <mc:AlternateContent>
          <mc:Choice Requires="wps">
            <w:drawing>
              <wp:anchor distT="0" distB="0" distL="114300" distR="114300" simplePos="0" relativeHeight="251677696" behindDoc="0" locked="0" layoutInCell="1" allowOverlap="1" wp14:anchorId="1E52678F" wp14:editId="462D4744">
                <wp:simplePos x="0" y="0"/>
                <wp:positionH relativeFrom="column">
                  <wp:posOffset>1228361</wp:posOffset>
                </wp:positionH>
                <wp:positionV relativeFrom="paragraph">
                  <wp:posOffset>29004</wp:posOffset>
                </wp:positionV>
                <wp:extent cx="3180113" cy="700644"/>
                <wp:effectExtent l="38100" t="38100" r="96520" b="137795"/>
                <wp:wrapNone/>
                <wp:docPr id="25" name="Connecteur : en angle 25"/>
                <wp:cNvGraphicFramePr/>
                <a:graphic xmlns:a="http://schemas.openxmlformats.org/drawingml/2006/main">
                  <a:graphicData uri="http://schemas.microsoft.com/office/word/2010/wordprocessingShape">
                    <wps:wsp>
                      <wps:cNvCnPr/>
                      <wps:spPr>
                        <a:xfrm>
                          <a:off x="0" y="0"/>
                          <a:ext cx="3180113" cy="700644"/>
                        </a:xfrm>
                        <a:prstGeom prst="bentConnector3">
                          <a:avLst>
                            <a:gd name="adj1" fmla="val 45518"/>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 w14:anchorId="0DF4ACD5" id="Connecteur : en angle 25" o:spid="_x0000_s1026" type="#_x0000_t34" style="position:absolute;margin-left:96.7pt;margin-top:2.3pt;width:250.4pt;height:55.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" adj="9832" strokecolor="#4bacc6 [3208]" strokeweight="2pt">
                <v:stroke endarrow="block"/>
                <v:shadow on="t" color="black" opacity="24903f" origin=",.5" offset="0,.55556mm"/>
              </v:shape>
            </w:pict>
          </mc:Fallback>
        </mc:AlternateContent>
      </w:r>
    </w:p>
    <w:p w14:paraId="2686BEA5" w14:textId="716759C9" w:rsidR="00083BCC" w:rsidRDefault="00886175"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80768" behindDoc="0" locked="0" layoutInCell="1" allowOverlap="1" wp14:anchorId="51F071CB" wp14:editId="7C4E24AF">
                <wp:simplePos x="0" y="0"/>
                <wp:positionH relativeFrom="column">
                  <wp:posOffset>1225567</wp:posOffset>
                </wp:positionH>
                <wp:positionV relativeFrom="paragraph">
                  <wp:posOffset>49014</wp:posOffset>
                </wp:positionV>
                <wp:extent cx="1816735" cy="1274085"/>
                <wp:effectExtent l="38100" t="38100" r="88265" b="97790"/>
                <wp:wrapNone/>
                <wp:docPr id="29" name="Connecteur : en angle 29"/>
                <wp:cNvGraphicFramePr/>
                <a:graphic xmlns:a="http://schemas.openxmlformats.org/drawingml/2006/main">
                  <a:graphicData uri="http://schemas.microsoft.com/office/word/2010/wordprocessingShape">
                    <wps:wsp>
                      <wps:cNvCnPr/>
                      <wps:spPr>
                        <a:xfrm flipV="1">
                          <a:off x="0" y="0"/>
                          <a:ext cx="1816735" cy="1274085"/>
                        </a:xfrm>
                        <a:prstGeom prst="bentConnector3">
                          <a:avLst>
                            <a:gd name="adj1" fmla="val 100338"/>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FE399F" id="Connecteur : en angle 29" o:spid="_x0000_s1026" type="#_x0000_t34" style="position:absolute;margin-left:96.5pt;margin-top:3.85pt;width:143.05pt;height:100.3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" adj="21673" strokecolor="#4bacc6 [3208]" strokeweight="2pt">
                <v:stroke endarrow="block"/>
                <v:shadow on="t" color="black" opacity="24903f" origin=",.5" offset="0,.55556mm"/>
              </v:shape>
            </w:pict>
          </mc:Fallback>
        </mc:AlternateContent>
      </w:r>
    </w:p>
    <w:p w14:paraId="0638F067" w14:textId="24EC73B3" w:rsidR="00083BCC" w:rsidRDefault="00DB6654"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68480" behindDoc="0" locked="0" layoutInCell="1" allowOverlap="1" wp14:anchorId="51B63733" wp14:editId="297CD74C">
                <wp:simplePos x="0" y="0"/>
                <wp:positionH relativeFrom="margin">
                  <wp:align>left</wp:align>
                </wp:positionH>
                <wp:positionV relativeFrom="paragraph">
                  <wp:posOffset>6350</wp:posOffset>
                </wp:positionV>
                <wp:extent cx="1223010" cy="557530"/>
                <wp:effectExtent l="0" t="0" r="15240" b="13970"/>
                <wp:wrapNone/>
                <wp:docPr id="8" name="Rectangle : coins arrondis 8"/>
                <wp:cNvGraphicFramePr/>
                <a:graphic xmlns:a="http://schemas.openxmlformats.org/drawingml/2006/main">
                  <a:graphicData uri="http://schemas.microsoft.com/office/word/2010/wordprocessingShape">
                    <wps:wsp>
                      <wps:cNvSpPr/>
                      <wps:spPr>
                        <a:xfrm>
                          <a:off x="0" y="0"/>
                          <a:ext cx="1223010" cy="557530"/>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B5293" w14:textId="2BD8ED2D" w:rsidR="00081FF5" w:rsidRPr="00083BCC" w:rsidRDefault="00081FF5" w:rsidP="00083BCC">
                            <w:pPr>
                              <w:jc w:val="center"/>
                              <w:rPr>
                                <w:color w:val="000000" w:themeColor="text1"/>
                                <w:sz w:val="24"/>
                                <w:szCs w:val="24"/>
                                <w:lang w:val="fr-FR"/>
                              </w:rPr>
                            </w:pPr>
                            <w:r w:rsidRPr="00083BCC">
                              <w:rPr>
                                <w:color w:val="000000" w:themeColor="text1"/>
                                <w:sz w:val="24"/>
                                <w:szCs w:val="24"/>
                                <w:lang w:val="fr-FR"/>
                              </w:rPr>
                              <w:t>Perceived benefits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B63733" id="Rectangle : coins arrondis 8" o:spid="_x0000_s1028" style="position:absolute;left:0;text-align:left;margin-left:0;margin-top:.5pt;width:96.3pt;height:43.9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" fillcolor="#daeef3 [664]" strokecolor="#b6dde8 [1304]" strokeweight="2pt">
                <v:textbox>
                  <w:txbxContent>
                    <w:p w14:paraId="6B9B5293" w14:textId="2BD8ED2D" w:rsidR="00081FF5" w:rsidRPr="00083BCC" w:rsidRDefault="00081FF5" w:rsidP="00083BCC">
                      <w:pPr>
                        <w:jc w:val="center"/>
                        <w:rPr>
                          <w:color w:val="000000" w:themeColor="text1"/>
                          <w:sz w:val="24"/>
                          <w:szCs w:val="24"/>
                          <w:lang w:val="fr-FR"/>
                        </w:rPr>
                      </w:pPr>
                      <w:proofErr w:type="spellStart"/>
                      <w:r w:rsidRPr="00083BCC">
                        <w:rPr>
                          <w:color w:val="000000" w:themeColor="text1"/>
                          <w:sz w:val="24"/>
                          <w:szCs w:val="24"/>
                          <w:lang w:val="fr-FR"/>
                        </w:rPr>
                        <w:t>Perceived</w:t>
                      </w:r>
                      <w:proofErr w:type="spellEnd"/>
                      <w:r w:rsidRPr="00083BCC">
                        <w:rPr>
                          <w:color w:val="000000" w:themeColor="text1"/>
                          <w:sz w:val="24"/>
                          <w:szCs w:val="24"/>
                          <w:lang w:val="fr-FR"/>
                        </w:rPr>
                        <w:t xml:space="preserve"> </w:t>
                      </w:r>
                      <w:proofErr w:type="spellStart"/>
                      <w:r w:rsidRPr="00083BCC">
                        <w:rPr>
                          <w:color w:val="000000" w:themeColor="text1"/>
                          <w:sz w:val="24"/>
                          <w:szCs w:val="24"/>
                          <w:lang w:val="fr-FR"/>
                        </w:rPr>
                        <w:t>benefits</w:t>
                      </w:r>
                      <w:proofErr w:type="spellEnd"/>
                    </w:p>
                  </w:txbxContent>
                </v:textbox>
                <w10:wrap anchorx="margin"/>
              </v:roundrect>
            </w:pict>
          </mc:Fallback>
        </mc:AlternateContent>
      </w:r>
      <w:r w:rsidR="003D6B3F">
        <w:rPr>
          <w:noProof/>
          <w:color w:val="000000" w:themeColor="text1"/>
        </w:rPr>
        <mc:AlternateContent>
          <mc:Choice Requires="wps">
            <w:drawing>
              <wp:anchor distT="0" distB="0" distL="114300" distR="114300" simplePos="0" relativeHeight="251672576" behindDoc="0" locked="0" layoutInCell="1" allowOverlap="1" wp14:anchorId="0BCD255E" wp14:editId="12E10A03">
                <wp:simplePos x="0" y="0"/>
                <wp:positionH relativeFrom="margin">
                  <wp:posOffset>4421848</wp:posOffset>
                </wp:positionH>
                <wp:positionV relativeFrom="paragraph">
                  <wp:posOffset>13798</wp:posOffset>
                </wp:positionV>
                <wp:extent cx="1136822" cy="534838"/>
                <wp:effectExtent l="0" t="0" r="25400" b="17780"/>
                <wp:wrapNone/>
                <wp:docPr id="10" name="Rectangle : coins arrondis 10"/>
                <wp:cNvGraphicFramePr/>
                <a:graphic xmlns:a="http://schemas.openxmlformats.org/drawingml/2006/main">
                  <a:graphicData uri="http://schemas.microsoft.com/office/word/2010/wordprocessingShape">
                    <wps:wsp>
                      <wps:cNvSpPr/>
                      <wps:spPr>
                        <a:xfrm>
                          <a:off x="0" y="0"/>
                          <a:ext cx="1136822" cy="534838"/>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305DE0" w14:textId="3B5685DE" w:rsidR="00081FF5" w:rsidRPr="00083BCC" w:rsidRDefault="00081FF5" w:rsidP="00083BCC">
                            <w:pPr>
                              <w:jc w:val="center"/>
                              <w:rPr>
                                <w:color w:val="000000" w:themeColor="text1"/>
                                <w:sz w:val="24"/>
                                <w:szCs w:val="24"/>
                                <w:lang w:val="fr-FR"/>
                              </w:rPr>
                            </w:pPr>
                            <w:r w:rsidRPr="00083BCC">
                              <w:rPr>
                                <w:color w:val="000000" w:themeColor="text1"/>
                                <w:sz w:val="24"/>
                                <w:szCs w:val="24"/>
                                <w:lang w:val="fr-FR"/>
                              </w:rPr>
                              <w:t>Adopting crowdfunding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CD255E" id="Rectangle : coins arrondis 10" o:spid="_x0000_s1029" style="position:absolute;left:0;text-align:left;margin-left:348.2pt;margin-top:1.1pt;width:89.5pt;height:42.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" fillcolor="#daeef3 [664]" strokecolor="#b6dde8 [1304]" strokeweight="2pt">
                <v:textbox>
                  <w:txbxContent>
                    <w:p w14:paraId="68305DE0" w14:textId="3B5685DE" w:rsidR="00081FF5" w:rsidRPr="00083BCC" w:rsidRDefault="00081FF5" w:rsidP="00083BCC">
                      <w:pPr>
                        <w:jc w:val="center"/>
                        <w:rPr>
                          <w:color w:val="000000" w:themeColor="text1"/>
                          <w:sz w:val="24"/>
                          <w:szCs w:val="24"/>
                          <w:lang w:val="fr-FR"/>
                        </w:rPr>
                      </w:pPr>
                      <w:proofErr w:type="spellStart"/>
                      <w:r w:rsidRPr="00083BCC">
                        <w:rPr>
                          <w:color w:val="000000" w:themeColor="text1"/>
                          <w:sz w:val="24"/>
                          <w:szCs w:val="24"/>
                          <w:lang w:val="fr-FR"/>
                        </w:rPr>
                        <w:t>Adopting</w:t>
                      </w:r>
                      <w:proofErr w:type="spellEnd"/>
                      <w:r w:rsidRPr="00083BCC">
                        <w:rPr>
                          <w:color w:val="000000" w:themeColor="text1"/>
                          <w:sz w:val="24"/>
                          <w:szCs w:val="24"/>
                          <w:lang w:val="fr-FR"/>
                        </w:rPr>
                        <w:t xml:space="preserve"> </w:t>
                      </w:r>
                      <w:proofErr w:type="spellStart"/>
                      <w:r w:rsidRPr="00083BCC">
                        <w:rPr>
                          <w:color w:val="000000" w:themeColor="text1"/>
                          <w:sz w:val="24"/>
                          <w:szCs w:val="24"/>
                          <w:lang w:val="fr-FR"/>
                        </w:rPr>
                        <w:t>crowdfunding</w:t>
                      </w:r>
                      <w:proofErr w:type="spellEnd"/>
                    </w:p>
                  </w:txbxContent>
                </v:textbox>
                <w10:wrap anchorx="margin"/>
              </v:roundrect>
            </w:pict>
          </mc:Fallback>
        </mc:AlternateContent>
      </w:r>
    </w:p>
    <w:p w14:paraId="53275537" w14:textId="1F7936CE" w:rsidR="00083BCC" w:rsidRDefault="001E40C8"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78720" behindDoc="0" locked="0" layoutInCell="1" allowOverlap="1" wp14:anchorId="02743885" wp14:editId="2D74A1A9">
                <wp:simplePos x="0" y="0"/>
                <wp:positionH relativeFrom="column">
                  <wp:posOffset>1238097</wp:posOffset>
                </wp:positionH>
                <wp:positionV relativeFrom="paragraph">
                  <wp:posOffset>120739</wp:posOffset>
                </wp:positionV>
                <wp:extent cx="4360035" cy="1171978"/>
                <wp:effectExtent l="38100" t="76200" r="288290" b="85725"/>
                <wp:wrapNone/>
                <wp:docPr id="27" name="Connecteur : en angle 27"/>
                <wp:cNvGraphicFramePr/>
                <a:graphic xmlns:a="http://schemas.openxmlformats.org/drawingml/2006/main">
                  <a:graphicData uri="http://schemas.microsoft.com/office/word/2010/wordprocessingShape">
                    <wps:wsp>
                      <wps:cNvCnPr/>
                      <wps:spPr>
                        <a:xfrm flipV="1">
                          <a:off x="0" y="0"/>
                          <a:ext cx="4360035" cy="1171978"/>
                        </a:xfrm>
                        <a:prstGeom prst="bentConnector3">
                          <a:avLst>
                            <a:gd name="adj1" fmla="val 104910"/>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322F5" id="Connecteur : en angle 27" o:spid="_x0000_s1026" type="#_x0000_t34" style="position:absolute;margin-left:97.5pt;margin-top:9.5pt;width:343.3pt;height:92.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" adj="22661" strokecolor="#4bacc6 [3208]" strokeweight="2pt">
                <v:stroke endarrow="block"/>
                <v:shadow on="t" color="black" opacity="24903f" origin=",.5" offset="0,.55556mm"/>
              </v:shape>
            </w:pict>
          </mc:Fallback>
        </mc:AlternateContent>
      </w:r>
      <w:r w:rsidR="003D6B3F">
        <w:rPr>
          <w:noProof/>
          <w:color w:val="000000" w:themeColor="text1"/>
        </w:rPr>
        <mc:AlternateContent>
          <mc:Choice Requires="wps">
            <w:drawing>
              <wp:anchor distT="0" distB="0" distL="114300" distR="114300" simplePos="0" relativeHeight="251675648" behindDoc="0" locked="0" layoutInCell="1" allowOverlap="1" wp14:anchorId="74CED515" wp14:editId="38764C34">
                <wp:simplePos x="0" y="0"/>
                <wp:positionH relativeFrom="column">
                  <wp:posOffset>1202136</wp:posOffset>
                </wp:positionH>
                <wp:positionV relativeFrom="paragraph">
                  <wp:posOffset>84117</wp:posOffset>
                </wp:positionV>
                <wp:extent cx="3230089" cy="0"/>
                <wp:effectExtent l="38100" t="76200" r="27940" b="133350"/>
                <wp:wrapNone/>
                <wp:docPr id="19" name="Connecteur droit avec flèche 19"/>
                <wp:cNvGraphicFramePr/>
                <a:graphic xmlns:a="http://schemas.openxmlformats.org/drawingml/2006/main">
                  <a:graphicData uri="http://schemas.microsoft.com/office/word/2010/wordprocessingShape">
                    <wps:wsp>
                      <wps:cNvCnPr/>
                      <wps:spPr>
                        <a:xfrm>
                          <a:off x="0" y="0"/>
                          <a:ext cx="3230089" cy="0"/>
                        </a:xfrm>
                        <a:prstGeom prst="straightConnector1">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shapetype w14:anchorId="11E9327B" id="_x0000_t32" coordsize="21600,21600" o:spt="32" o:oned="t" path="m,l21600,21600e" filled="f">
                <v:path arrowok="t" fillok="f" o:connecttype="none"/>
                <o:lock v:ext="edit" shapetype="t"/>
              </v:shapetype>
              <v:shape id="Connecteur droit avec flèche 19" o:spid="_x0000_s1026" type="#_x0000_t32" style="position:absolute;margin-left:94.65pt;margin-top:6.6pt;width:254.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" strokecolor="#4bacc6 [3208]" strokeweight="2pt">
                <v:stroke endarrow="block"/>
                <v:shadow on="t" color="black" opacity="24903f" origin=",.5" offset="0,.55556mm"/>
              </v:shape>
            </w:pict>
          </mc:Fallback>
        </mc:AlternateContent>
      </w:r>
    </w:p>
    <w:p w14:paraId="2FFC8138" w14:textId="11B66CF1" w:rsidR="00083BCC" w:rsidRDefault="003D6B3F"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79744" behindDoc="0" locked="0" layoutInCell="1" allowOverlap="1" wp14:anchorId="04AD5773" wp14:editId="4B01A41E">
                <wp:simplePos x="0" y="0"/>
                <wp:positionH relativeFrom="column">
                  <wp:posOffset>1225219</wp:posOffset>
                </wp:positionH>
                <wp:positionV relativeFrom="paragraph">
                  <wp:posOffset>177298</wp:posOffset>
                </wp:positionV>
                <wp:extent cx="3642083" cy="392806"/>
                <wp:effectExtent l="38100" t="38100" r="92075" b="83820"/>
                <wp:wrapNone/>
                <wp:docPr id="28" name="Connecteur : en angle 28"/>
                <wp:cNvGraphicFramePr/>
                <a:graphic xmlns:a="http://schemas.openxmlformats.org/drawingml/2006/main">
                  <a:graphicData uri="http://schemas.microsoft.com/office/word/2010/wordprocessingShape">
                    <wps:wsp>
                      <wps:cNvCnPr/>
                      <wps:spPr>
                        <a:xfrm flipV="1">
                          <a:off x="0" y="0"/>
                          <a:ext cx="3642083" cy="392806"/>
                        </a:xfrm>
                        <a:prstGeom prst="bentConnector3">
                          <a:avLst>
                            <a:gd name="adj1" fmla="val 100170"/>
                          </a:avLst>
                        </a:prstGeom>
                        <a:ln>
                          <a:tailEnd type="triangle"/>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F72E0" id="Connecteur : en angle 28" o:spid="_x0000_s1026" type="#_x0000_t34" style="position:absolute;margin-left:96.45pt;margin-top:13.95pt;width:286.8pt;height:30.9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" adj="21637" strokecolor="#4bacc6 [3208]" strokeweight="2pt">
                <v:stroke endarrow="block"/>
                <v:shadow on="t" color="black" opacity="24903f" origin=",.5" offset="0,.55556mm"/>
              </v:shape>
            </w:pict>
          </mc:Fallback>
        </mc:AlternateContent>
      </w:r>
    </w:p>
    <w:p w14:paraId="6DFCA895" w14:textId="059098AF" w:rsidR="00083BCC" w:rsidRDefault="00083BCC" w:rsidP="006357EE">
      <w:pPr>
        <w:pStyle w:val="Corpsdetexte"/>
        <w:jc w:val="both"/>
        <w:rPr>
          <w:color w:val="000000" w:themeColor="text1"/>
        </w:rPr>
      </w:pPr>
    </w:p>
    <w:p w14:paraId="68B5B51D" w14:textId="1E7E1E6A" w:rsidR="00083BCC" w:rsidRDefault="00DB6654" w:rsidP="006357EE">
      <w:pPr>
        <w:pStyle w:val="Corpsdetexte"/>
        <w:jc w:val="both"/>
        <w:rPr>
          <w:color w:val="000000" w:themeColor="text1"/>
        </w:rPr>
      </w:pPr>
      <w:r>
        <w:rPr>
          <w:noProof/>
          <w:color w:val="000000" w:themeColor="text1"/>
        </w:rPr>
        <mc:AlternateContent>
          <mc:Choice Requires="wps">
            <w:drawing>
              <wp:anchor distT="0" distB="0" distL="114300" distR="114300" simplePos="0" relativeHeight="251666432" behindDoc="0" locked="0" layoutInCell="1" allowOverlap="1" wp14:anchorId="05470A40" wp14:editId="76BEA3C7">
                <wp:simplePos x="0" y="0"/>
                <wp:positionH relativeFrom="margin">
                  <wp:align>left</wp:align>
                </wp:positionH>
                <wp:positionV relativeFrom="paragraph">
                  <wp:posOffset>6985</wp:posOffset>
                </wp:positionV>
                <wp:extent cx="1223010" cy="557530"/>
                <wp:effectExtent l="0" t="0" r="15240" b="13970"/>
                <wp:wrapNone/>
                <wp:docPr id="7" name="Rectangle : coins arrondis 7"/>
                <wp:cNvGraphicFramePr/>
                <a:graphic xmlns:a="http://schemas.openxmlformats.org/drawingml/2006/main">
                  <a:graphicData uri="http://schemas.microsoft.com/office/word/2010/wordprocessingShape">
                    <wps:wsp>
                      <wps:cNvSpPr/>
                      <wps:spPr>
                        <a:xfrm>
                          <a:off x="0" y="0"/>
                          <a:ext cx="1223010" cy="557530"/>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E49832" w14:textId="28C8EA3D" w:rsidR="00081FF5" w:rsidRPr="00083BCC" w:rsidRDefault="00081FF5" w:rsidP="00083BCC">
                            <w:pPr>
                              <w:jc w:val="center"/>
                              <w:rPr>
                                <w:color w:val="000000" w:themeColor="text1"/>
                                <w:sz w:val="24"/>
                                <w:szCs w:val="24"/>
                                <w:lang w:val="fr-FR"/>
                              </w:rPr>
                            </w:pPr>
                            <w:r w:rsidRPr="00083BCC">
                              <w:rPr>
                                <w:color w:val="000000" w:themeColor="text1"/>
                                <w:sz w:val="24"/>
                                <w:szCs w:val="24"/>
                                <w:lang w:val="fr-FR"/>
                              </w:rPr>
                              <w:t>Social influences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70A40" id="Rectangle : coins arrondis 7" o:spid="_x0000_s1030" style="position:absolute;left:0;text-align:left;margin-left:0;margin-top:.55pt;width:96.3pt;height:43.9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" fillcolor="#daeef3 [664]" strokecolor="#b6dde8 [1304]" strokeweight="2pt">
                <v:textbox>
                  <w:txbxContent>
                    <w:p w14:paraId="5EE49832" w14:textId="28C8EA3D" w:rsidR="00081FF5" w:rsidRPr="00083BCC" w:rsidRDefault="00081FF5" w:rsidP="00083BCC">
                      <w:pPr>
                        <w:jc w:val="center"/>
                        <w:rPr>
                          <w:color w:val="000000" w:themeColor="text1"/>
                          <w:sz w:val="24"/>
                          <w:szCs w:val="24"/>
                          <w:lang w:val="fr-FR"/>
                        </w:rPr>
                      </w:pPr>
                      <w:r w:rsidRPr="00083BCC">
                        <w:rPr>
                          <w:color w:val="000000" w:themeColor="text1"/>
                          <w:sz w:val="24"/>
                          <w:szCs w:val="24"/>
                          <w:lang w:val="fr-FR"/>
                        </w:rPr>
                        <w:t>Social influences</w:t>
                      </w:r>
                    </w:p>
                  </w:txbxContent>
                </v:textbox>
                <w10:wrap anchorx="margin"/>
              </v:roundrect>
            </w:pict>
          </mc:Fallback>
        </mc:AlternateContent>
      </w:r>
    </w:p>
    <w:p w14:paraId="5775AD85" w14:textId="699EC06D" w:rsidR="00083BCC" w:rsidRDefault="00083BCC" w:rsidP="006357EE">
      <w:pPr>
        <w:pStyle w:val="Corpsdetexte"/>
        <w:jc w:val="both"/>
        <w:rPr>
          <w:color w:val="000000" w:themeColor="text1"/>
        </w:rPr>
      </w:pPr>
    </w:p>
    <w:p w14:paraId="37E42712" w14:textId="17D1E3EB" w:rsidR="00083BCC" w:rsidRPr="00394CDF" w:rsidRDefault="00083BCC" w:rsidP="006357EE">
      <w:pPr>
        <w:pStyle w:val="Corpsdetexte"/>
        <w:jc w:val="both"/>
        <w:rPr>
          <w:color w:val="000000" w:themeColor="text1"/>
        </w:rPr>
      </w:pPr>
    </w:p>
    <w:p w14:paraId="6E518032" w14:textId="0A49004D" w:rsidR="00E4453D" w:rsidRPr="00394CDF" w:rsidRDefault="00DB6654" w:rsidP="00FA5F24">
      <w:pPr>
        <w:pStyle w:val="Corpsdetexte"/>
        <w:spacing w:line="360" w:lineRule="auto"/>
        <w:jc w:val="center"/>
        <w:rPr>
          <w:color w:val="000000" w:themeColor="text1"/>
        </w:rPr>
      </w:pPr>
      <w:r>
        <w:rPr>
          <w:noProof/>
          <w:color w:val="000000" w:themeColor="text1"/>
        </w:rPr>
        <mc:AlternateContent>
          <mc:Choice Requires="wps">
            <w:drawing>
              <wp:anchor distT="0" distB="0" distL="114300" distR="114300" simplePos="0" relativeHeight="251664384" behindDoc="0" locked="0" layoutInCell="1" allowOverlap="1" wp14:anchorId="372F7E09" wp14:editId="267E22AE">
                <wp:simplePos x="0" y="0"/>
                <wp:positionH relativeFrom="margin">
                  <wp:posOffset>0</wp:posOffset>
                </wp:positionH>
                <wp:positionV relativeFrom="paragraph">
                  <wp:posOffset>110401</wp:posOffset>
                </wp:positionV>
                <wp:extent cx="1223010" cy="546265"/>
                <wp:effectExtent l="0" t="0" r="15240" b="25400"/>
                <wp:wrapNone/>
                <wp:docPr id="6" name="Rectangle : coins arrondis 6"/>
                <wp:cNvGraphicFramePr/>
                <a:graphic xmlns:a="http://schemas.openxmlformats.org/drawingml/2006/main">
                  <a:graphicData uri="http://schemas.microsoft.com/office/word/2010/wordprocessingShape">
                    <wps:wsp>
                      <wps:cNvSpPr/>
                      <wps:spPr>
                        <a:xfrm>
                          <a:off x="0" y="0"/>
                          <a:ext cx="1223010" cy="546265"/>
                        </a:xfrm>
                        <a:prstGeom prst="roundRect">
                          <a:avLst/>
                        </a:prstGeom>
                        <a:solidFill>
                          <a:schemeClr val="accent5">
                            <a:lumMod val="20000"/>
                            <a:lumOff val="8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CDDE81" w14:textId="48732C80" w:rsidR="00081FF5" w:rsidRPr="00083BCC" w:rsidRDefault="00081FF5" w:rsidP="00DB6654">
                            <w:pPr>
                              <w:jc w:val="center"/>
                              <w:rPr>
                                <w:color w:val="000000" w:themeColor="text1"/>
                                <w:sz w:val="24"/>
                                <w:szCs w:val="24"/>
                                <w:lang w:val="fr-FR"/>
                              </w:rPr>
                            </w:pPr>
                            <w:r w:rsidRPr="00083BCC">
                              <w:rPr>
                                <w:color w:val="000000" w:themeColor="text1"/>
                                <w:sz w:val="24"/>
                                <w:szCs w:val="24"/>
                                <w:lang w:val="fr-FR"/>
                              </w:rPr>
                              <w:t>Perceived risk-</w:t>
                            </w:r>
                            <w:r w:rsidR="00DB6654">
                              <w:rPr>
                                <w:color w:val="000000" w:themeColor="text1"/>
                                <w:sz w:val="24"/>
                                <w:szCs w:val="24"/>
                                <w:lang w:val="fr-FR"/>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F7E09" id="Rectangle : coins arrondis 6" o:spid="_x0000_s1031" style="position:absolute;left:0;text-align:left;margin-left:0;margin-top:8.7pt;width:96.3pt;height:43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" fillcolor="#daeef3 [664]" strokecolor="#b6dde8 [1304]" strokeweight="2pt">
                <v:textbox>
                  <w:txbxContent>
                    <w:p w14:paraId="06CDDE81" w14:textId="48732C80" w:rsidR="00081FF5" w:rsidRPr="00083BCC" w:rsidRDefault="00081FF5" w:rsidP="00DB6654">
                      <w:pPr>
                        <w:jc w:val="center"/>
                        <w:rPr>
                          <w:color w:val="000000" w:themeColor="text1"/>
                          <w:sz w:val="24"/>
                          <w:szCs w:val="24"/>
                          <w:lang w:val="fr-FR"/>
                        </w:rPr>
                      </w:pPr>
                      <w:proofErr w:type="spellStart"/>
                      <w:r w:rsidRPr="00083BCC">
                        <w:rPr>
                          <w:color w:val="000000" w:themeColor="text1"/>
                          <w:sz w:val="24"/>
                          <w:szCs w:val="24"/>
                          <w:lang w:val="fr-FR"/>
                        </w:rPr>
                        <w:t>Perceived</w:t>
                      </w:r>
                      <w:proofErr w:type="spellEnd"/>
                      <w:r w:rsidRPr="00083BCC">
                        <w:rPr>
                          <w:color w:val="000000" w:themeColor="text1"/>
                          <w:sz w:val="24"/>
                          <w:szCs w:val="24"/>
                          <w:lang w:val="fr-FR"/>
                        </w:rPr>
                        <w:t xml:space="preserve"> </w:t>
                      </w:r>
                      <w:proofErr w:type="spellStart"/>
                      <w:r w:rsidRPr="00083BCC">
                        <w:rPr>
                          <w:color w:val="000000" w:themeColor="text1"/>
                          <w:sz w:val="24"/>
                          <w:szCs w:val="24"/>
                          <w:lang w:val="fr-FR"/>
                        </w:rPr>
                        <w:t>risk</w:t>
                      </w:r>
                      <w:proofErr w:type="spellEnd"/>
                      <w:r w:rsidRPr="00083BCC">
                        <w:rPr>
                          <w:color w:val="000000" w:themeColor="text1"/>
                          <w:sz w:val="24"/>
                          <w:szCs w:val="24"/>
                          <w:lang w:val="fr-FR"/>
                        </w:rPr>
                        <w:t>-</w:t>
                      </w:r>
                      <w:r w:rsidR="00DB6654">
                        <w:rPr>
                          <w:color w:val="000000" w:themeColor="text1"/>
                          <w:sz w:val="24"/>
                          <w:szCs w:val="24"/>
                          <w:lang w:val="fr-FR"/>
                        </w:rPr>
                        <w:t>Trust</w:t>
                      </w:r>
                    </w:p>
                  </w:txbxContent>
                </v:textbox>
                <w10:wrap anchorx="margin"/>
              </v:roundrect>
            </w:pict>
          </mc:Fallback>
        </mc:AlternateContent>
      </w:r>
    </w:p>
    <w:p w14:paraId="56EFAD57" w14:textId="77777777" w:rsidR="00886175" w:rsidRDefault="00886175" w:rsidP="001A45B2">
      <w:pPr>
        <w:pStyle w:val="Corpsdetexte"/>
        <w:spacing w:line="360" w:lineRule="auto"/>
        <w:jc w:val="right"/>
        <w:rPr>
          <w:b/>
          <w:color w:val="000000" w:themeColor="text1"/>
        </w:rPr>
      </w:pPr>
    </w:p>
    <w:p w14:paraId="1E60D361" w14:textId="48D2044E" w:rsidR="00E4453D" w:rsidRPr="00394CDF" w:rsidRDefault="00704BE1" w:rsidP="00371BC1">
      <w:pPr>
        <w:pStyle w:val="Corpsdetexte"/>
        <w:spacing w:line="360" w:lineRule="auto"/>
        <w:jc w:val="right"/>
        <w:rPr>
          <w:color w:val="000000" w:themeColor="text1"/>
        </w:rPr>
      </w:pPr>
      <w:r w:rsidRPr="00394CDF">
        <w:rPr>
          <w:b/>
          <w:color w:val="000000" w:themeColor="text1"/>
        </w:rPr>
        <w:t>Figure</w:t>
      </w:r>
      <w:r w:rsidRPr="00394CDF">
        <w:rPr>
          <w:b/>
          <w:color w:val="000000" w:themeColor="text1"/>
          <w:spacing w:val="-3"/>
        </w:rPr>
        <w:t xml:space="preserve"> </w:t>
      </w:r>
      <w:r w:rsidR="00371BC1">
        <w:rPr>
          <w:b/>
          <w:color w:val="000000" w:themeColor="text1"/>
        </w:rPr>
        <w:t>1</w:t>
      </w:r>
      <w:r w:rsidRPr="00394CDF">
        <w:rPr>
          <w:b/>
          <w:color w:val="000000" w:themeColor="text1"/>
        </w:rPr>
        <w:t>:</w:t>
      </w:r>
      <w:r w:rsidRPr="00394CDF">
        <w:rPr>
          <w:b/>
          <w:color w:val="000000" w:themeColor="text1"/>
          <w:spacing w:val="-3"/>
        </w:rPr>
        <w:t xml:space="preserve"> </w:t>
      </w:r>
      <w:r w:rsidRPr="00394CDF">
        <w:rPr>
          <w:color w:val="000000" w:themeColor="text1"/>
        </w:rPr>
        <w:t>Conceptual</w:t>
      </w:r>
      <w:r w:rsidRPr="00394CDF">
        <w:rPr>
          <w:color w:val="000000" w:themeColor="text1"/>
          <w:spacing w:val="-2"/>
        </w:rPr>
        <w:t xml:space="preserve"> </w:t>
      </w:r>
      <w:r w:rsidRPr="00394CDF">
        <w:rPr>
          <w:color w:val="000000" w:themeColor="text1"/>
        </w:rPr>
        <w:t>research</w:t>
      </w:r>
      <w:r w:rsidRPr="00394CDF">
        <w:rPr>
          <w:color w:val="000000" w:themeColor="text1"/>
          <w:spacing w:val="-2"/>
        </w:rPr>
        <w:t xml:space="preserve"> model</w:t>
      </w:r>
    </w:p>
    <w:p w14:paraId="091B307F" w14:textId="085390D9" w:rsidR="00E4453D" w:rsidRPr="00B826A3" w:rsidRDefault="00704BE1" w:rsidP="00A621A2">
      <w:pPr>
        <w:pStyle w:val="NormalWeb"/>
        <w:shd w:val="clear" w:color="auto" w:fill="FFFFFF"/>
        <w:spacing w:line="360" w:lineRule="auto"/>
        <w:jc w:val="both"/>
        <w:rPr>
          <w:color w:val="000000" w:themeColor="text1"/>
          <w:lang w:val="en-US"/>
        </w:rPr>
      </w:pPr>
      <w:r w:rsidRPr="00394CDF">
        <w:rPr>
          <w:color w:val="000000" w:themeColor="text1"/>
          <w:lang w:val="en-US" w:eastAsia="en-US"/>
        </w:rPr>
        <w:t>This conceptual rationale stems from a theoretical tradition on technology adoption which posits that "</w:t>
      </w:r>
      <w:r w:rsidR="00177667">
        <w:rPr>
          <w:color w:val="000000" w:themeColor="text1"/>
          <w:lang w:val="en-US" w:eastAsia="en-US"/>
        </w:rPr>
        <w:t>t</w:t>
      </w:r>
      <w:r w:rsidRPr="00394CDF">
        <w:rPr>
          <w:color w:val="000000" w:themeColor="text1"/>
          <w:lang w:val="en-US" w:eastAsia="en-US"/>
        </w:rPr>
        <w:t>he behavioral intention to use a technology is the most proximal determinant of its actual acceptability," as asserted by Davis (1989, p. 985)</w:t>
      </w:r>
      <w:r w:rsidR="00BB637F">
        <w:rPr>
          <w:color w:val="000000" w:themeColor="text1"/>
          <w:lang w:val="en-US" w:eastAsia="en-US"/>
        </w:rPr>
        <w:t xml:space="preserve"> whereas </w:t>
      </w:r>
      <w:r w:rsidRPr="00394CDF">
        <w:rPr>
          <w:color w:val="000000" w:themeColor="text1"/>
          <w:lang w:val="en-US" w:eastAsia="en-US"/>
        </w:rPr>
        <w:t>"intention to use is the most direct measure of the acceptability of a te</w:t>
      </w:r>
      <w:r w:rsidR="00BB637F">
        <w:rPr>
          <w:color w:val="000000" w:themeColor="text1"/>
          <w:lang w:val="en-US" w:eastAsia="en-US"/>
        </w:rPr>
        <w:t>chnology by its potential users</w:t>
      </w:r>
      <w:r w:rsidRPr="00394CDF">
        <w:rPr>
          <w:color w:val="000000" w:themeColor="text1"/>
          <w:lang w:val="en-US" w:eastAsia="en-US"/>
        </w:rPr>
        <w:t xml:space="preserve">" </w:t>
      </w:r>
      <w:r w:rsidR="00BB637F" w:rsidRPr="00394CDF">
        <w:rPr>
          <w:color w:val="000000" w:themeColor="text1"/>
          <w:lang w:val="en-US" w:eastAsia="en-US"/>
        </w:rPr>
        <w:t>Venkatesh</w:t>
      </w:r>
      <w:r w:rsidR="00A621A2">
        <w:rPr>
          <w:color w:val="000000" w:themeColor="text1"/>
          <w:lang w:val="en-US" w:eastAsia="en-US"/>
        </w:rPr>
        <w:t>, et al.,</w:t>
      </w:r>
      <w:r w:rsidR="00BB637F" w:rsidRPr="00394CDF">
        <w:rPr>
          <w:color w:val="000000" w:themeColor="text1"/>
          <w:lang w:val="en-US" w:eastAsia="en-US"/>
        </w:rPr>
        <w:t xml:space="preserve"> 200</w:t>
      </w:r>
      <w:r w:rsidR="00A621A2">
        <w:rPr>
          <w:color w:val="000000" w:themeColor="text1"/>
          <w:lang w:val="en-US" w:eastAsia="en-US"/>
        </w:rPr>
        <w:t>3</w:t>
      </w:r>
      <w:r w:rsidR="00BB637F" w:rsidRPr="00394CDF">
        <w:rPr>
          <w:color w:val="000000" w:themeColor="text1"/>
          <w:lang w:val="en-US" w:eastAsia="en-US"/>
        </w:rPr>
        <w:t>, p. 188)</w:t>
      </w:r>
      <w:r w:rsidR="00BB637F">
        <w:rPr>
          <w:color w:val="000000" w:themeColor="text1"/>
          <w:lang w:val="en-US" w:eastAsia="en-US"/>
        </w:rPr>
        <w:t>.</w:t>
      </w:r>
      <w:r w:rsidR="00DB6654">
        <w:rPr>
          <w:color w:val="000000" w:themeColor="text1"/>
          <w:lang w:val="en-US" w:eastAsia="en-US"/>
        </w:rPr>
        <w:t xml:space="preserve"> </w:t>
      </w:r>
      <w:r w:rsidRPr="00394CDF">
        <w:rPr>
          <w:color w:val="000000" w:themeColor="text1"/>
          <w:lang w:val="en-US" w:eastAsia="en-US"/>
        </w:rPr>
        <w:t>The</w:t>
      </w:r>
      <w:r w:rsidR="00DB6654">
        <w:rPr>
          <w:color w:val="000000" w:themeColor="text1"/>
          <w:lang w:val="en-US" w:eastAsia="en-US"/>
        </w:rPr>
        <w:t xml:space="preserve"> </w:t>
      </w:r>
      <w:r w:rsidR="005E17F3">
        <w:rPr>
          <w:color w:val="000000" w:themeColor="text1"/>
          <w:lang w:val="en-US" w:eastAsia="en-US"/>
        </w:rPr>
        <w:t xml:space="preserve">constructs </w:t>
      </w:r>
      <w:r w:rsidR="00DB6654">
        <w:rPr>
          <w:color w:val="000000" w:themeColor="text1"/>
          <w:lang w:val="en-US" w:eastAsia="en-US"/>
        </w:rPr>
        <w:t xml:space="preserve">used </w:t>
      </w:r>
      <w:r w:rsidR="00DB6654" w:rsidRPr="00394CDF">
        <w:rPr>
          <w:color w:val="000000" w:themeColor="text1"/>
          <w:lang w:val="en-US" w:eastAsia="en-US"/>
        </w:rPr>
        <w:t>expose</w:t>
      </w:r>
      <w:r w:rsidRPr="00394CDF">
        <w:rPr>
          <w:color w:val="000000" w:themeColor="text1"/>
          <w:lang w:val="en-US" w:eastAsia="en-US"/>
        </w:rPr>
        <w:t xml:space="preserve"> the specific constraints including technological limitations, gender-based stereotypes, and geographic isolation. </w:t>
      </w:r>
      <w:r w:rsidRPr="00B826A3">
        <w:rPr>
          <w:color w:val="000000" w:themeColor="text1"/>
          <w:lang w:val="en-US"/>
        </w:rPr>
        <w:t xml:space="preserve">To evaluate the mediating role of </w:t>
      </w:r>
      <w:r w:rsidR="00E63E74" w:rsidRPr="00B826A3">
        <w:rPr>
          <w:color w:val="000000" w:themeColor="text1"/>
          <w:lang w:val="en-US"/>
        </w:rPr>
        <w:t>ICT competencies</w:t>
      </w:r>
      <w:r w:rsidRPr="00B826A3">
        <w:rPr>
          <w:color w:val="000000" w:themeColor="text1"/>
          <w:lang w:val="en-US"/>
        </w:rPr>
        <w:t xml:space="preserve"> in the adoption of crowdfunding, three items measuring digital knowledge levels were incorporated into</w:t>
      </w:r>
      <w:r w:rsidR="00A621A2">
        <w:rPr>
          <w:color w:val="000000" w:themeColor="text1"/>
          <w:lang w:val="en-US"/>
        </w:rPr>
        <w:t xml:space="preserve"> the questionnaire. These items are</w:t>
      </w:r>
      <w:r w:rsidRPr="00B826A3">
        <w:rPr>
          <w:color w:val="000000" w:themeColor="text1"/>
          <w:lang w:val="en-US"/>
        </w:rPr>
        <w:t xml:space="preserve"> inspired by the approach for developing and validating knowledge </w:t>
      </w:r>
      <w:r w:rsidRPr="00B826A3">
        <w:rPr>
          <w:lang w:val="en-US"/>
        </w:rPr>
        <w:t>scale</w:t>
      </w:r>
      <w:r w:rsidRPr="00B826A3">
        <w:rPr>
          <w:color w:val="FF0000"/>
          <w:lang w:val="en-US"/>
        </w:rPr>
        <w:t xml:space="preserve"> </w:t>
      </w:r>
      <w:r w:rsidRPr="00B826A3">
        <w:rPr>
          <w:color w:val="000000" w:themeColor="text1"/>
          <w:lang w:val="en-US"/>
        </w:rPr>
        <w:t xml:space="preserve">proposed by Siti </w:t>
      </w:r>
      <w:proofErr w:type="gramStart"/>
      <w:r w:rsidRPr="00B826A3">
        <w:rPr>
          <w:color w:val="000000" w:themeColor="text1"/>
          <w:lang w:val="en-US"/>
        </w:rPr>
        <w:t>Nor</w:t>
      </w:r>
      <w:proofErr w:type="gramEnd"/>
      <w:r w:rsidRPr="00B826A3">
        <w:rPr>
          <w:color w:val="000000" w:themeColor="text1"/>
          <w:lang w:val="en-US"/>
        </w:rPr>
        <w:t xml:space="preserve"> Mat et al., (2021)</w:t>
      </w:r>
      <w:r w:rsidR="00B826A3" w:rsidRPr="00B826A3">
        <w:rPr>
          <w:color w:val="000000" w:themeColor="text1"/>
          <w:lang w:val="en-US"/>
        </w:rPr>
        <w:t>.</w:t>
      </w:r>
      <w:r w:rsidR="00B826A3">
        <w:rPr>
          <w:color w:val="000000" w:themeColor="text1"/>
          <w:lang w:val="en-US"/>
        </w:rPr>
        <w:t xml:space="preserve"> </w:t>
      </w:r>
      <w:r w:rsidR="0014421F">
        <w:rPr>
          <w:color w:val="000000" w:themeColor="text1"/>
          <w:lang w:val="en-US"/>
        </w:rPr>
        <w:t>Eight hypotheses are formulated to be tested.</w:t>
      </w:r>
    </w:p>
    <w:p w14:paraId="08012267" w14:textId="561BA0A4" w:rsidR="00E4453D" w:rsidRPr="00394CDF" w:rsidRDefault="0020233A" w:rsidP="00394CDF">
      <w:pPr>
        <w:pStyle w:val="NormalWeb"/>
        <w:spacing w:line="360" w:lineRule="auto"/>
        <w:rPr>
          <w:color w:val="000000" w:themeColor="text1"/>
          <w:lang w:val="en-US"/>
        </w:rPr>
      </w:pPr>
      <w:r>
        <w:rPr>
          <w:rStyle w:val="lev"/>
          <w:color w:val="000000" w:themeColor="text1"/>
          <w:lang w:val="en-US"/>
        </w:rPr>
        <w:t>2</w:t>
      </w:r>
      <w:r w:rsidR="0014421F">
        <w:rPr>
          <w:rStyle w:val="lev"/>
          <w:color w:val="000000" w:themeColor="text1"/>
          <w:lang w:val="en-US"/>
        </w:rPr>
        <w:t>.2</w:t>
      </w:r>
      <w:r w:rsidR="00704BE1" w:rsidRPr="00394CDF">
        <w:rPr>
          <w:rStyle w:val="lev"/>
          <w:color w:val="000000" w:themeColor="text1"/>
          <w:lang w:val="en-US"/>
        </w:rPr>
        <w:t>. Data collection and Analysis Techniques</w:t>
      </w:r>
    </w:p>
    <w:p w14:paraId="75DA9646" w14:textId="5A9C34B8" w:rsidR="00E4453D" w:rsidRPr="00003230" w:rsidRDefault="00704BE1" w:rsidP="000C6F33">
      <w:pPr>
        <w:pStyle w:val="NormalWeb"/>
        <w:spacing w:line="360" w:lineRule="auto"/>
        <w:jc w:val="both"/>
        <w:rPr>
          <w:lang w:val="en-US"/>
        </w:rPr>
      </w:pPr>
      <w:r w:rsidRPr="00394CDF">
        <w:rPr>
          <w:color w:val="000000" w:themeColor="text1"/>
          <w:lang w:val="en-US"/>
        </w:rPr>
        <w:t xml:space="preserve">To operationalize the constructs, we adopted validated measurement items from previous studies, with minor modifications to fit the context of participatory finance. </w:t>
      </w:r>
      <w:r w:rsidR="00E63E74" w:rsidRPr="00003230">
        <w:rPr>
          <w:lang w:val="en-US"/>
        </w:rPr>
        <w:t>A suitable sample of 300 rural women entrepreneurs, whose educational backgrounds ranged from high school to doctoral degrees, were given the questionnaire. Email, Facebook, and WhatsApp were among the social networks used for data collecti</w:t>
      </w:r>
      <w:r w:rsidR="00003230" w:rsidRPr="00003230">
        <w:rPr>
          <w:lang w:val="en-US"/>
        </w:rPr>
        <w:t>o</w:t>
      </w:r>
      <w:r w:rsidR="00E63E74" w:rsidRPr="00003230">
        <w:rPr>
          <w:lang w:val="en-US"/>
        </w:rPr>
        <w:t xml:space="preserve">n. </w:t>
      </w:r>
      <w:r w:rsidR="00003230" w:rsidRPr="00003230">
        <w:rPr>
          <w:lang w:val="en-US"/>
        </w:rPr>
        <w:t>250 valid replies</w:t>
      </w:r>
      <w:r w:rsidR="00003230">
        <w:rPr>
          <w:lang w:val="en-US"/>
        </w:rPr>
        <w:t xml:space="preserve"> are used with a response rate of 66.6%</w:t>
      </w:r>
      <w:r w:rsidR="00E63E74" w:rsidRPr="00003230">
        <w:rPr>
          <w:lang w:val="en-US"/>
        </w:rPr>
        <w:t>. According to Hair et al.</w:t>
      </w:r>
      <w:r w:rsidR="00003230" w:rsidRPr="00003230">
        <w:rPr>
          <w:lang w:val="en-US"/>
        </w:rPr>
        <w:t>,</w:t>
      </w:r>
      <w:r w:rsidR="00E63E74" w:rsidRPr="00003230">
        <w:rPr>
          <w:lang w:val="en-US"/>
        </w:rPr>
        <w:t xml:space="preserve"> (2006), a minimum sample size of 200 is required for dependable PLS-SEM analysis.</w:t>
      </w:r>
      <w:r w:rsidR="0015240F" w:rsidRPr="00003230">
        <w:rPr>
          <w:lang w:val="en-US"/>
        </w:rPr>
        <w:t xml:space="preserve"> </w:t>
      </w:r>
      <w:r w:rsidR="00003230">
        <w:rPr>
          <w:lang w:val="en-US"/>
        </w:rPr>
        <w:t>O</w:t>
      </w:r>
      <w:r w:rsidRPr="00003230">
        <w:rPr>
          <w:color w:val="000000" w:themeColor="text1"/>
          <w:lang w:val="en-US"/>
        </w:rPr>
        <w:t>ur sample exceeds this threshold, ensuring sufficient statistical power for the analysis.</w:t>
      </w:r>
    </w:p>
    <w:p w14:paraId="2E916BBD" w14:textId="19669CEB" w:rsidR="00E4453D" w:rsidRPr="00394CDF" w:rsidRDefault="0015240F" w:rsidP="000C6F33">
      <w:pPr>
        <w:widowControl/>
        <w:autoSpaceDE/>
        <w:autoSpaceDN/>
        <w:spacing w:line="360" w:lineRule="auto"/>
        <w:jc w:val="both"/>
        <w:rPr>
          <w:sz w:val="24"/>
          <w:szCs w:val="24"/>
        </w:rPr>
      </w:pPr>
      <w:r w:rsidRPr="00394CDF">
        <w:rPr>
          <w:sz w:val="24"/>
          <w:szCs w:val="24"/>
        </w:rPr>
        <w:t xml:space="preserve">We used </w:t>
      </w:r>
      <w:proofErr w:type="spellStart"/>
      <w:r w:rsidRPr="00394CDF">
        <w:rPr>
          <w:sz w:val="24"/>
          <w:szCs w:val="24"/>
        </w:rPr>
        <w:t>SmartPLS</w:t>
      </w:r>
      <w:proofErr w:type="spellEnd"/>
      <w:r w:rsidRPr="00394CDF">
        <w:rPr>
          <w:sz w:val="24"/>
          <w:szCs w:val="24"/>
        </w:rPr>
        <w:t xml:space="preserve"> 3 software to perform partial least squares structural equation modeling (PLS-SEM). PLS-SEM is especially well-suited for models with latent variables, small </w:t>
      </w:r>
      <w:r w:rsidRPr="00394CDF">
        <w:rPr>
          <w:sz w:val="24"/>
          <w:szCs w:val="24"/>
        </w:rPr>
        <w:lastRenderedPageBreak/>
        <w:t xml:space="preserve">samples, and non-normal data distribution features that conventional approaches frequently cannot handle (Hair et al., 2017). </w:t>
      </w:r>
      <w:r w:rsidR="00704BE1" w:rsidRPr="00394CDF">
        <w:rPr>
          <w:color w:val="000000" w:themeColor="text1"/>
          <w:sz w:val="24"/>
          <w:szCs w:val="24"/>
        </w:rPr>
        <w:t>This approach enables both the exploration of relationships among constructs and the assessment of the predictive power of the model, making it well-suited to the objectives of our study.</w:t>
      </w:r>
    </w:p>
    <w:p w14:paraId="45F57A52" w14:textId="2ED949A6" w:rsidR="00E4453D" w:rsidRPr="00394CDF" w:rsidRDefault="0020233A" w:rsidP="0014421F">
      <w:pPr>
        <w:pStyle w:val="NormalWeb"/>
        <w:spacing w:line="360" w:lineRule="auto"/>
        <w:rPr>
          <w:b/>
          <w:bCs/>
          <w:color w:val="000000" w:themeColor="text1"/>
          <w:lang w:val="en-US"/>
        </w:rPr>
      </w:pPr>
      <w:r>
        <w:rPr>
          <w:b/>
          <w:bCs/>
          <w:color w:val="000000" w:themeColor="text1"/>
          <w:lang w:val="en-US"/>
        </w:rPr>
        <w:t>2</w:t>
      </w:r>
      <w:r w:rsidR="00704BE1" w:rsidRPr="00394CDF">
        <w:rPr>
          <w:b/>
          <w:bCs/>
          <w:color w:val="000000" w:themeColor="text1"/>
          <w:lang w:val="en-US"/>
        </w:rPr>
        <w:t>.</w:t>
      </w:r>
      <w:r w:rsidR="0014421F">
        <w:rPr>
          <w:b/>
          <w:bCs/>
          <w:color w:val="000000" w:themeColor="text1"/>
          <w:lang w:val="en-US"/>
        </w:rPr>
        <w:t>3</w:t>
      </w:r>
      <w:r w:rsidR="00704BE1" w:rsidRPr="00394CDF">
        <w:rPr>
          <w:b/>
          <w:bCs/>
          <w:color w:val="000000" w:themeColor="text1"/>
          <w:lang w:val="en-US"/>
        </w:rPr>
        <w:t>. Presentation of the sample</w:t>
      </w:r>
    </w:p>
    <w:p w14:paraId="48C22C57" w14:textId="565C3BE6" w:rsidR="00E4453D" w:rsidRPr="00394CDF" w:rsidRDefault="00704BE1" w:rsidP="00A31C20">
      <w:pPr>
        <w:pStyle w:val="Corpsdetexte"/>
        <w:spacing w:line="360" w:lineRule="auto"/>
        <w:jc w:val="both"/>
        <w:rPr>
          <w:color w:val="000000" w:themeColor="text1"/>
        </w:rPr>
      </w:pPr>
      <w:r w:rsidRPr="00394CDF">
        <w:t xml:space="preserve">The study sample consists of 250 women living in rural areas. </w:t>
      </w:r>
      <w:r w:rsidR="00F077D2">
        <w:t xml:space="preserve">They are </w:t>
      </w:r>
      <w:r w:rsidRPr="00394CDF">
        <w:t>predominantly young (84% age</w:t>
      </w:r>
      <w:r w:rsidR="007339B9" w:rsidRPr="00394CDF">
        <w:t>d</w:t>
      </w:r>
      <w:r w:rsidR="00F077D2">
        <w:t xml:space="preserve"> between 18 and 40)</w:t>
      </w:r>
      <w:r w:rsidRPr="00394CDF">
        <w:t xml:space="preserve"> and surprisingly well-educated (80.8% with an accomplished undergraduate university degree). This population, marked by a high proportion of graduates (40% with 3 or 4 years, 40.8% with 5 years) and a low representation of those with high school (13.2%) or doctoral (4%) levels of education, suggests a selection bias toward a more qualified rural subpopulation</w:t>
      </w:r>
      <w:r w:rsidR="00133DF5" w:rsidRPr="00394CDF">
        <w:t xml:space="preserve">, </w:t>
      </w:r>
      <w:r w:rsidRPr="00394CDF">
        <w:t>possibly linked to educational mobility or targeted recruitment strategies. Even though these characteristics may limit the generalizability of the findings to the broader rural female population, they provide valuable insights into a young and educated demographic, potentially active in key sectors of the rural economy. A cross</w:t>
      </w:r>
      <w:r w:rsidRPr="00394CDF">
        <w:rPr>
          <w:color w:val="000000" w:themeColor="text1"/>
        </w:rPr>
        <w:t>-analysis of variables and consideration of the specific geographic context would help refine the interpretation of the results.</w:t>
      </w:r>
    </w:p>
    <w:p w14:paraId="3F0E4CAF" w14:textId="7720BDA0" w:rsidR="00E4453D" w:rsidRPr="00394CDF" w:rsidRDefault="0020233A" w:rsidP="00394CDF">
      <w:pPr>
        <w:pStyle w:val="Corpsdetexte"/>
        <w:spacing w:line="360" w:lineRule="auto"/>
        <w:rPr>
          <w:b/>
          <w:bCs/>
          <w:color w:val="000000" w:themeColor="text1"/>
        </w:rPr>
      </w:pPr>
      <w:r>
        <w:rPr>
          <w:b/>
          <w:bCs/>
          <w:color w:val="000000" w:themeColor="text1"/>
        </w:rPr>
        <w:t>3</w:t>
      </w:r>
      <w:r w:rsidR="00704BE1" w:rsidRPr="00394CDF">
        <w:rPr>
          <w:b/>
          <w:bCs/>
          <w:color w:val="000000" w:themeColor="text1"/>
        </w:rPr>
        <w:t>. Results of data analysis</w:t>
      </w:r>
    </w:p>
    <w:p w14:paraId="4BF98C1E" w14:textId="5D59C3FA" w:rsidR="009128DC" w:rsidRPr="001E40C8" w:rsidRDefault="007339B9" w:rsidP="00F540BE">
      <w:pPr>
        <w:widowControl/>
        <w:autoSpaceDE/>
        <w:autoSpaceDN/>
        <w:spacing w:line="360" w:lineRule="auto"/>
        <w:jc w:val="both"/>
        <w:rPr>
          <w:sz w:val="24"/>
          <w:szCs w:val="24"/>
        </w:rPr>
      </w:pPr>
      <w:r w:rsidRPr="00394CDF">
        <w:rPr>
          <w:sz w:val="24"/>
          <w:szCs w:val="24"/>
        </w:rPr>
        <w:t>The findings assess the measurement model’s validity and reliability</w:t>
      </w:r>
      <w:r w:rsidR="00F540BE">
        <w:rPr>
          <w:sz w:val="24"/>
          <w:szCs w:val="24"/>
        </w:rPr>
        <w:t xml:space="preserve"> and the </w:t>
      </w:r>
      <w:r w:rsidRPr="00394CDF">
        <w:rPr>
          <w:sz w:val="24"/>
          <w:szCs w:val="24"/>
        </w:rPr>
        <w:t xml:space="preserve">structural model. The purpose is to </w:t>
      </w:r>
      <w:r w:rsidR="00F540BE">
        <w:rPr>
          <w:sz w:val="24"/>
          <w:szCs w:val="24"/>
        </w:rPr>
        <w:t xml:space="preserve">test </w:t>
      </w:r>
      <w:r w:rsidRPr="00394CDF">
        <w:rPr>
          <w:sz w:val="24"/>
          <w:szCs w:val="24"/>
        </w:rPr>
        <w:t xml:space="preserve">the assumptions and pinpoint the main variables affecting rural women's adoption of </w:t>
      </w:r>
      <w:r w:rsidR="00F540BE">
        <w:rPr>
          <w:sz w:val="24"/>
          <w:szCs w:val="24"/>
        </w:rPr>
        <w:t>crowdfunding</w:t>
      </w:r>
      <w:r w:rsidRPr="00394CDF">
        <w:rPr>
          <w:sz w:val="24"/>
          <w:szCs w:val="24"/>
        </w:rPr>
        <w:t>.</w:t>
      </w:r>
    </w:p>
    <w:p w14:paraId="06D88551" w14:textId="524213AC" w:rsidR="00E4453D" w:rsidRPr="00394CDF" w:rsidRDefault="0020233A" w:rsidP="00394CDF">
      <w:pPr>
        <w:pStyle w:val="Corpsdetexte"/>
        <w:spacing w:line="360" w:lineRule="auto"/>
        <w:rPr>
          <w:b/>
          <w:color w:val="000000" w:themeColor="text1"/>
        </w:rPr>
      </w:pPr>
      <w:r>
        <w:rPr>
          <w:b/>
          <w:color w:val="000000" w:themeColor="text1"/>
        </w:rPr>
        <w:t>3</w:t>
      </w:r>
      <w:r w:rsidR="00704BE1" w:rsidRPr="00394CDF">
        <w:rPr>
          <w:b/>
          <w:color w:val="000000" w:themeColor="text1"/>
        </w:rPr>
        <w:t>.1. Assessment</w:t>
      </w:r>
      <w:r w:rsidR="00704BE1" w:rsidRPr="00394CDF">
        <w:rPr>
          <w:b/>
          <w:color w:val="000000" w:themeColor="text1"/>
          <w:spacing w:val="-10"/>
        </w:rPr>
        <w:t xml:space="preserve"> </w:t>
      </w:r>
      <w:r w:rsidR="00704BE1" w:rsidRPr="00394CDF">
        <w:rPr>
          <w:b/>
          <w:color w:val="000000" w:themeColor="text1"/>
        </w:rPr>
        <w:t>of</w:t>
      </w:r>
      <w:r w:rsidR="00704BE1" w:rsidRPr="00394CDF">
        <w:rPr>
          <w:b/>
          <w:color w:val="000000" w:themeColor="text1"/>
          <w:spacing w:val="-9"/>
        </w:rPr>
        <w:t xml:space="preserve"> </w:t>
      </w:r>
      <w:r w:rsidR="00704BE1" w:rsidRPr="00394CDF">
        <w:rPr>
          <w:b/>
          <w:color w:val="000000" w:themeColor="text1"/>
        </w:rPr>
        <w:t>the</w:t>
      </w:r>
      <w:r w:rsidR="00704BE1" w:rsidRPr="00394CDF">
        <w:rPr>
          <w:b/>
          <w:color w:val="000000" w:themeColor="text1"/>
          <w:spacing w:val="-8"/>
        </w:rPr>
        <w:t xml:space="preserve"> </w:t>
      </w:r>
      <w:r w:rsidR="00704BE1" w:rsidRPr="00394CDF">
        <w:rPr>
          <w:b/>
          <w:color w:val="000000" w:themeColor="text1"/>
        </w:rPr>
        <w:t>measurement</w:t>
      </w:r>
      <w:r w:rsidR="00704BE1" w:rsidRPr="00394CDF">
        <w:rPr>
          <w:b/>
          <w:color w:val="000000" w:themeColor="text1"/>
          <w:spacing w:val="-8"/>
        </w:rPr>
        <w:t xml:space="preserve"> </w:t>
      </w:r>
      <w:r w:rsidR="00704BE1" w:rsidRPr="00394CDF">
        <w:rPr>
          <w:b/>
          <w:color w:val="000000" w:themeColor="text1"/>
          <w:spacing w:val="-4"/>
        </w:rPr>
        <w:t>model</w:t>
      </w:r>
    </w:p>
    <w:p w14:paraId="7F824C8B" w14:textId="364D06A4" w:rsidR="009128DC" w:rsidRDefault="00F540BE" w:rsidP="001A7BFB">
      <w:pPr>
        <w:widowControl/>
        <w:autoSpaceDE/>
        <w:autoSpaceDN/>
        <w:spacing w:line="360" w:lineRule="auto"/>
        <w:jc w:val="both"/>
        <w:rPr>
          <w:sz w:val="24"/>
          <w:szCs w:val="24"/>
        </w:rPr>
      </w:pPr>
      <w:r w:rsidRPr="00394CDF">
        <w:rPr>
          <w:sz w:val="24"/>
          <w:szCs w:val="24"/>
        </w:rPr>
        <w:t xml:space="preserve">We </w:t>
      </w:r>
      <w:r w:rsidR="00443787">
        <w:rPr>
          <w:sz w:val="24"/>
          <w:szCs w:val="24"/>
        </w:rPr>
        <w:t xml:space="preserve">note </w:t>
      </w:r>
      <w:r>
        <w:rPr>
          <w:sz w:val="24"/>
          <w:szCs w:val="24"/>
        </w:rPr>
        <w:t xml:space="preserve">in table 1 </w:t>
      </w:r>
      <w:r w:rsidR="00443787" w:rsidRPr="00394CDF">
        <w:rPr>
          <w:sz w:val="24"/>
          <w:szCs w:val="24"/>
        </w:rPr>
        <w:t>good reliability</w:t>
      </w:r>
      <w:r w:rsidR="00443787">
        <w:rPr>
          <w:sz w:val="24"/>
          <w:szCs w:val="24"/>
        </w:rPr>
        <w:t xml:space="preserve"> measured by C</w:t>
      </w:r>
      <w:r w:rsidRPr="00394CDF">
        <w:rPr>
          <w:sz w:val="24"/>
          <w:szCs w:val="24"/>
        </w:rPr>
        <w:t>ronbach's alpha values for each scale rang</w:t>
      </w:r>
      <w:r w:rsidR="00443787">
        <w:rPr>
          <w:sz w:val="24"/>
          <w:szCs w:val="24"/>
        </w:rPr>
        <w:t xml:space="preserve">ing </w:t>
      </w:r>
      <w:r w:rsidRPr="00394CDF">
        <w:rPr>
          <w:sz w:val="24"/>
          <w:szCs w:val="24"/>
        </w:rPr>
        <w:t xml:space="preserve">from 0.718 to 0.837. </w:t>
      </w:r>
      <w:r w:rsidR="005A4177">
        <w:rPr>
          <w:sz w:val="24"/>
          <w:szCs w:val="24"/>
        </w:rPr>
        <w:t>T</w:t>
      </w:r>
      <w:r w:rsidR="000F69A0" w:rsidRPr="00394CDF">
        <w:rPr>
          <w:sz w:val="24"/>
          <w:szCs w:val="24"/>
        </w:rPr>
        <w:t>he contributions of the components to each element (load) for each structure vary from 0.860 to 0.931, while the AVE values fall between 0.643 and 0.771. Therefore, they surpass the suggested thresholds</w:t>
      </w:r>
      <w:r w:rsidR="00443787">
        <w:rPr>
          <w:sz w:val="24"/>
          <w:szCs w:val="24"/>
        </w:rPr>
        <w:t xml:space="preserve"> of 0.50</w:t>
      </w:r>
      <w:r w:rsidR="005A4177">
        <w:rPr>
          <w:sz w:val="24"/>
          <w:szCs w:val="24"/>
        </w:rPr>
        <w:t xml:space="preserve"> and 0.7</w:t>
      </w:r>
      <w:r w:rsidR="00443787">
        <w:rPr>
          <w:sz w:val="24"/>
          <w:szCs w:val="24"/>
        </w:rPr>
        <w:t xml:space="preserve"> </w:t>
      </w:r>
      <w:r w:rsidR="005A4177">
        <w:rPr>
          <w:sz w:val="24"/>
          <w:szCs w:val="24"/>
        </w:rPr>
        <w:t>(</w:t>
      </w:r>
      <w:r w:rsidR="00443787" w:rsidRPr="00394CDF">
        <w:rPr>
          <w:sz w:val="24"/>
          <w:szCs w:val="24"/>
        </w:rPr>
        <w:t>Fornell and Larcker</w:t>
      </w:r>
      <w:r w:rsidR="005A4177">
        <w:rPr>
          <w:sz w:val="24"/>
          <w:szCs w:val="24"/>
        </w:rPr>
        <w:t xml:space="preserve">, </w:t>
      </w:r>
      <w:r w:rsidR="00443787" w:rsidRPr="00394CDF">
        <w:rPr>
          <w:sz w:val="24"/>
          <w:szCs w:val="24"/>
        </w:rPr>
        <w:t>1981</w:t>
      </w:r>
      <w:r w:rsidR="005A4177">
        <w:rPr>
          <w:sz w:val="24"/>
          <w:szCs w:val="24"/>
        </w:rPr>
        <w:t>;</w:t>
      </w:r>
      <w:r w:rsidR="005A4177" w:rsidRPr="005A4177">
        <w:rPr>
          <w:sz w:val="24"/>
          <w:szCs w:val="24"/>
        </w:rPr>
        <w:t xml:space="preserve"> </w:t>
      </w:r>
      <w:r w:rsidR="005A4177" w:rsidRPr="00394CDF">
        <w:rPr>
          <w:sz w:val="24"/>
          <w:szCs w:val="24"/>
        </w:rPr>
        <w:t>Hair</w:t>
      </w:r>
      <w:r w:rsidR="001A7BFB">
        <w:rPr>
          <w:sz w:val="24"/>
          <w:szCs w:val="24"/>
        </w:rPr>
        <w:t xml:space="preserve"> et al., </w:t>
      </w:r>
      <w:r w:rsidR="005A4177" w:rsidRPr="00394CDF">
        <w:rPr>
          <w:sz w:val="24"/>
          <w:szCs w:val="24"/>
        </w:rPr>
        <w:t>2006).</w:t>
      </w:r>
      <w:r w:rsidR="00443787" w:rsidRPr="00394CDF">
        <w:rPr>
          <w:sz w:val="24"/>
          <w:szCs w:val="24"/>
        </w:rPr>
        <w:t>)</w:t>
      </w:r>
      <w:r w:rsidR="000F69A0" w:rsidRPr="00394CDF">
        <w:rPr>
          <w:sz w:val="24"/>
          <w:szCs w:val="24"/>
        </w:rPr>
        <w:t>. As a result, our study model satisfies the constructs' convergent</w:t>
      </w:r>
      <w:r w:rsidR="005A4177">
        <w:rPr>
          <w:sz w:val="24"/>
          <w:szCs w:val="24"/>
        </w:rPr>
        <w:t xml:space="preserve"> and internal</w:t>
      </w:r>
      <w:r w:rsidR="000F69A0" w:rsidRPr="00394CDF">
        <w:rPr>
          <w:sz w:val="24"/>
          <w:szCs w:val="24"/>
        </w:rPr>
        <w:t xml:space="preserve"> validity criteria.</w:t>
      </w:r>
    </w:p>
    <w:p w14:paraId="5E5ED7CD" w14:textId="2EEC3F0C" w:rsidR="003F682C" w:rsidRPr="00394CDF" w:rsidRDefault="003F682C" w:rsidP="001A7BFB">
      <w:pPr>
        <w:pStyle w:val="Corpsdetexte"/>
        <w:spacing w:line="360" w:lineRule="auto"/>
        <w:jc w:val="both"/>
        <w:rPr>
          <w:color w:val="000000" w:themeColor="text1"/>
        </w:rPr>
      </w:pPr>
      <w:r w:rsidRPr="00394CDF">
        <w:rPr>
          <w:color w:val="000000" w:themeColor="text1"/>
        </w:rPr>
        <w:t>Discriminant validity is assessed by calculating the square root of the average variance extracted (AVE) for every latent variable</w:t>
      </w:r>
      <w:r>
        <w:rPr>
          <w:color w:val="000000" w:themeColor="text1"/>
        </w:rPr>
        <w:t xml:space="preserve"> and </w:t>
      </w:r>
      <w:r w:rsidRPr="00394CDF">
        <w:rPr>
          <w:color w:val="000000" w:themeColor="text1"/>
        </w:rPr>
        <w:t>contrasting it with the latent varia</w:t>
      </w:r>
      <w:r>
        <w:rPr>
          <w:color w:val="000000" w:themeColor="text1"/>
        </w:rPr>
        <w:t xml:space="preserve">bles' squared correlations. </w:t>
      </w:r>
      <w:r w:rsidRPr="00394CDF">
        <w:rPr>
          <w:color w:val="000000" w:themeColor="text1"/>
        </w:rPr>
        <w:t xml:space="preserve">The square roots of the AVEs are represented by the bold numbers on the diagonal of the latent variable correlation matrix. Each of these values exceeds the values below the diagonal. This suggests that the connections between the constructs and their manifest variables are stronger </w:t>
      </w:r>
      <w:r w:rsidRPr="00394CDF">
        <w:rPr>
          <w:color w:val="000000" w:themeColor="text1"/>
        </w:rPr>
        <w:lastRenderedPageBreak/>
        <w:t xml:space="preserve">than those between the latent variables. This implies that the latent variables to which measurement indicators are allocated are the only ones that they can explain. The analysis's findings are compiled in the following table </w:t>
      </w:r>
      <w:r>
        <w:rPr>
          <w:color w:val="000000" w:themeColor="text1"/>
        </w:rPr>
        <w:t>2.</w:t>
      </w:r>
    </w:p>
    <w:p w14:paraId="776BCB84" w14:textId="4191D12C" w:rsidR="009128DC" w:rsidRDefault="009128DC">
      <w:pPr>
        <w:widowControl/>
        <w:autoSpaceDE/>
        <w:autoSpaceDN/>
        <w:rPr>
          <w:sz w:val="24"/>
          <w:szCs w:val="24"/>
        </w:rPr>
      </w:pPr>
    </w:p>
    <w:p w14:paraId="40D7E8EF" w14:textId="3F57B391" w:rsidR="00E4453D" w:rsidRPr="00394CDF" w:rsidRDefault="00704BE1" w:rsidP="0014421F">
      <w:pPr>
        <w:pStyle w:val="Corpsdetexte"/>
        <w:spacing w:line="360" w:lineRule="auto"/>
        <w:rPr>
          <w:b/>
          <w:color w:val="000000" w:themeColor="text1"/>
        </w:rPr>
      </w:pPr>
      <w:r w:rsidRPr="00394CDF">
        <w:rPr>
          <w:b/>
          <w:color w:val="000000" w:themeColor="text1"/>
        </w:rPr>
        <w:t>Table</w:t>
      </w:r>
      <w:r w:rsidRPr="00394CDF">
        <w:rPr>
          <w:b/>
          <w:color w:val="000000" w:themeColor="text1"/>
          <w:spacing w:val="-1"/>
        </w:rPr>
        <w:t xml:space="preserve"> </w:t>
      </w:r>
      <w:r w:rsidR="0014421F">
        <w:rPr>
          <w:b/>
          <w:color w:val="000000" w:themeColor="text1"/>
        </w:rPr>
        <w:t>1</w:t>
      </w:r>
      <w:r w:rsidRPr="00394CDF">
        <w:rPr>
          <w:b/>
          <w:color w:val="000000" w:themeColor="text1"/>
        </w:rPr>
        <w:t>:</w:t>
      </w:r>
      <w:r w:rsidRPr="00394CDF">
        <w:rPr>
          <w:b/>
          <w:color w:val="000000" w:themeColor="text1"/>
          <w:spacing w:val="1"/>
        </w:rPr>
        <w:t xml:space="preserve"> </w:t>
      </w:r>
      <w:r w:rsidRPr="00394CDF">
        <w:rPr>
          <w:b/>
          <w:bCs/>
          <w:color w:val="000000" w:themeColor="text1"/>
        </w:rPr>
        <w:t>Internal</w:t>
      </w:r>
      <w:r w:rsidRPr="00394CDF">
        <w:rPr>
          <w:b/>
          <w:bCs/>
          <w:color w:val="000000" w:themeColor="text1"/>
          <w:spacing w:val="-1"/>
        </w:rPr>
        <w:t xml:space="preserve"> </w:t>
      </w:r>
      <w:r w:rsidRPr="00394CDF">
        <w:rPr>
          <w:b/>
          <w:bCs/>
          <w:color w:val="000000" w:themeColor="text1"/>
        </w:rPr>
        <w:t>reliability</w:t>
      </w:r>
      <w:r w:rsidRPr="00394CDF">
        <w:rPr>
          <w:b/>
          <w:bCs/>
          <w:color w:val="000000" w:themeColor="text1"/>
          <w:spacing w:val="-4"/>
        </w:rPr>
        <w:t xml:space="preserve"> </w:t>
      </w:r>
      <w:r w:rsidRPr="00394CDF">
        <w:rPr>
          <w:b/>
          <w:bCs/>
          <w:color w:val="000000" w:themeColor="text1"/>
        </w:rPr>
        <w:t>and</w:t>
      </w:r>
      <w:r w:rsidRPr="00394CDF">
        <w:rPr>
          <w:b/>
          <w:bCs/>
          <w:color w:val="000000" w:themeColor="text1"/>
          <w:spacing w:val="-1"/>
        </w:rPr>
        <w:t xml:space="preserve"> </w:t>
      </w:r>
      <w:r w:rsidRPr="00394CDF">
        <w:rPr>
          <w:b/>
          <w:bCs/>
          <w:color w:val="000000" w:themeColor="text1"/>
        </w:rPr>
        <w:t>convergent</w:t>
      </w:r>
      <w:r w:rsidRPr="00394CDF">
        <w:rPr>
          <w:b/>
          <w:bCs/>
          <w:color w:val="000000" w:themeColor="text1"/>
          <w:spacing w:val="-1"/>
        </w:rPr>
        <w:t xml:space="preserve"> </w:t>
      </w:r>
      <w:r w:rsidRPr="00394CDF">
        <w:rPr>
          <w:b/>
          <w:bCs/>
          <w:color w:val="000000" w:themeColor="text1"/>
        </w:rPr>
        <w:t>validity</w:t>
      </w:r>
      <w:r w:rsidRPr="00394CDF">
        <w:rPr>
          <w:color w:val="000000" w:themeColor="text1"/>
          <w:spacing w:val="-4"/>
        </w:rPr>
        <w:t xml:space="preserve"> </w:t>
      </w:r>
      <w:r w:rsidRPr="00394CDF">
        <w:rPr>
          <w:b/>
          <w:color w:val="000000" w:themeColor="text1"/>
          <w:spacing w:val="-2"/>
        </w:rPr>
        <w:t>results</w:t>
      </w:r>
    </w:p>
    <w:tbl>
      <w:tblPr>
        <w:tblStyle w:val="TableNormal1"/>
        <w:tblW w:w="99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6"/>
        <w:gridCol w:w="1131"/>
        <w:gridCol w:w="1133"/>
        <w:gridCol w:w="1097"/>
        <w:gridCol w:w="991"/>
        <w:gridCol w:w="1933"/>
        <w:gridCol w:w="1373"/>
      </w:tblGrid>
      <w:tr w:rsidR="00E4453D" w:rsidRPr="00394CDF" w14:paraId="5DD6C58D" w14:textId="77777777" w:rsidTr="009128DC">
        <w:trPr>
          <w:trHeight w:val="778"/>
          <w:jc w:val="center"/>
        </w:trPr>
        <w:tc>
          <w:tcPr>
            <w:tcW w:w="2306" w:type="dxa"/>
          </w:tcPr>
          <w:p w14:paraId="6D01E87C" w14:textId="77777777" w:rsidR="00E4453D" w:rsidRPr="00394CDF" w:rsidRDefault="00E4453D" w:rsidP="007E62E8">
            <w:pPr>
              <w:pStyle w:val="Corpsdetexte"/>
              <w:rPr>
                <w:color w:val="000000" w:themeColor="text1"/>
              </w:rPr>
            </w:pPr>
          </w:p>
        </w:tc>
        <w:tc>
          <w:tcPr>
            <w:tcW w:w="1131" w:type="dxa"/>
          </w:tcPr>
          <w:p w14:paraId="7D40CE7C" w14:textId="77777777" w:rsidR="00E4453D" w:rsidRPr="00394CDF" w:rsidRDefault="00E4453D" w:rsidP="007E62E8">
            <w:pPr>
              <w:pStyle w:val="Corpsdetexte"/>
              <w:rPr>
                <w:b/>
                <w:color w:val="000000" w:themeColor="text1"/>
              </w:rPr>
            </w:pPr>
          </w:p>
          <w:p w14:paraId="3A3E6B8D" w14:textId="479821B0" w:rsidR="00E4453D" w:rsidRPr="00394CDF" w:rsidRDefault="007E62E8" w:rsidP="007E62E8">
            <w:pPr>
              <w:pStyle w:val="Corpsdetexte"/>
              <w:rPr>
                <w:b/>
                <w:color w:val="000000" w:themeColor="text1"/>
              </w:rPr>
            </w:pPr>
            <w:r>
              <w:rPr>
                <w:b/>
                <w:color w:val="000000" w:themeColor="text1"/>
                <w:spacing w:val="-2"/>
              </w:rPr>
              <w:t>Codes</w:t>
            </w:r>
          </w:p>
        </w:tc>
        <w:tc>
          <w:tcPr>
            <w:tcW w:w="1133" w:type="dxa"/>
          </w:tcPr>
          <w:p w14:paraId="07B0C77C" w14:textId="77777777" w:rsidR="00E4453D" w:rsidRPr="00394CDF" w:rsidRDefault="00E4453D" w:rsidP="007E62E8">
            <w:pPr>
              <w:pStyle w:val="Corpsdetexte"/>
              <w:rPr>
                <w:b/>
                <w:color w:val="000000" w:themeColor="text1"/>
              </w:rPr>
            </w:pPr>
          </w:p>
          <w:p w14:paraId="23E1898F" w14:textId="77777777" w:rsidR="00E4453D" w:rsidRPr="00394CDF" w:rsidRDefault="00704BE1" w:rsidP="007E62E8">
            <w:pPr>
              <w:pStyle w:val="Corpsdetexte"/>
              <w:rPr>
                <w:b/>
                <w:color w:val="000000" w:themeColor="text1"/>
              </w:rPr>
            </w:pPr>
            <w:r w:rsidRPr="00394CDF">
              <w:rPr>
                <w:b/>
                <w:color w:val="000000" w:themeColor="text1"/>
                <w:spacing w:val="-2"/>
              </w:rPr>
              <w:t>Values</w:t>
            </w:r>
          </w:p>
        </w:tc>
        <w:tc>
          <w:tcPr>
            <w:tcW w:w="1097" w:type="dxa"/>
          </w:tcPr>
          <w:p w14:paraId="1E66FE8E" w14:textId="77777777" w:rsidR="00E4453D" w:rsidRPr="00394CDF" w:rsidRDefault="00704BE1" w:rsidP="007E62E8">
            <w:pPr>
              <w:pStyle w:val="Corpsdetexte"/>
              <w:rPr>
                <w:b/>
                <w:color w:val="000000" w:themeColor="text1"/>
              </w:rPr>
            </w:pPr>
            <w:r w:rsidRPr="00394CDF">
              <w:rPr>
                <w:b/>
                <w:color w:val="000000" w:themeColor="text1"/>
                <w:spacing w:val="-2"/>
              </w:rPr>
              <w:t xml:space="preserve">Cronbach </w:t>
            </w:r>
            <w:r w:rsidRPr="00394CDF">
              <w:rPr>
                <w:b/>
                <w:color w:val="000000" w:themeColor="text1"/>
              </w:rPr>
              <w:t>'s Alpha</w:t>
            </w:r>
          </w:p>
        </w:tc>
        <w:tc>
          <w:tcPr>
            <w:tcW w:w="991" w:type="dxa"/>
          </w:tcPr>
          <w:p w14:paraId="70404BA0" w14:textId="77777777" w:rsidR="00E4453D" w:rsidRPr="00394CDF" w:rsidRDefault="00704BE1" w:rsidP="007E62E8">
            <w:pPr>
              <w:pStyle w:val="Corpsdetexte"/>
              <w:rPr>
                <w:b/>
                <w:color w:val="000000" w:themeColor="text1"/>
              </w:rPr>
            </w:pPr>
            <w:r w:rsidRPr="00394CDF">
              <w:rPr>
                <w:b/>
                <w:color w:val="000000" w:themeColor="text1"/>
                <w:spacing w:val="-2"/>
              </w:rPr>
              <w:t>Rho-</w:t>
            </w:r>
            <w:r w:rsidRPr="00394CDF">
              <w:rPr>
                <w:b/>
                <w:color w:val="000000" w:themeColor="text1"/>
                <w:spacing w:val="-10"/>
              </w:rPr>
              <w:t>A</w:t>
            </w:r>
          </w:p>
        </w:tc>
        <w:tc>
          <w:tcPr>
            <w:tcW w:w="1933" w:type="dxa"/>
          </w:tcPr>
          <w:p w14:paraId="6DA2223F" w14:textId="767D88D2" w:rsidR="00E4453D" w:rsidRPr="00394CDF" w:rsidRDefault="00133DF5" w:rsidP="007E62E8">
            <w:pPr>
              <w:pStyle w:val="Corpsdetexte"/>
              <w:rPr>
                <w:b/>
                <w:color w:val="000000" w:themeColor="text1"/>
              </w:rPr>
            </w:pPr>
            <w:r w:rsidRPr="00394CDF">
              <w:rPr>
                <w:b/>
                <w:spacing w:val="-2"/>
                <w:lang w:val="fr-FR"/>
              </w:rPr>
              <w:t xml:space="preserve"> </w:t>
            </w:r>
            <w:proofErr w:type="spellStart"/>
            <w:r w:rsidR="00704BE1" w:rsidRPr="00394CDF">
              <w:rPr>
                <w:b/>
                <w:spacing w:val="-2"/>
                <w:lang w:val="fr-FR"/>
              </w:rPr>
              <w:t>Reliability</w:t>
            </w:r>
            <w:proofErr w:type="spellEnd"/>
            <w:r w:rsidR="00704BE1" w:rsidRPr="00394CDF">
              <w:rPr>
                <w:b/>
                <w:spacing w:val="-2"/>
              </w:rPr>
              <w:t xml:space="preserve"> </w:t>
            </w:r>
            <w:r w:rsidR="00704BE1" w:rsidRPr="00394CDF">
              <w:rPr>
                <w:b/>
                <w:color w:val="000000" w:themeColor="text1"/>
                <w:spacing w:val="-2"/>
              </w:rPr>
              <w:t>composite</w:t>
            </w:r>
          </w:p>
        </w:tc>
        <w:tc>
          <w:tcPr>
            <w:tcW w:w="1373" w:type="dxa"/>
          </w:tcPr>
          <w:p w14:paraId="6B7E0D72" w14:textId="67EC7356" w:rsidR="00E4453D" w:rsidRPr="00394CDF" w:rsidRDefault="00704BE1" w:rsidP="007E62E8">
            <w:pPr>
              <w:pStyle w:val="Corpsdetexte"/>
              <w:rPr>
                <w:b/>
                <w:color w:val="000000" w:themeColor="text1"/>
              </w:rPr>
            </w:pPr>
            <w:r w:rsidRPr="00394CDF">
              <w:rPr>
                <w:b/>
                <w:color w:val="000000" w:themeColor="text1"/>
                <w:spacing w:val="-2"/>
              </w:rPr>
              <w:t xml:space="preserve"> (AVE)</w:t>
            </w:r>
          </w:p>
        </w:tc>
      </w:tr>
      <w:tr w:rsidR="00E4453D" w:rsidRPr="00394CDF" w14:paraId="16C1B22F" w14:textId="77777777" w:rsidTr="007E62E8">
        <w:trPr>
          <w:trHeight w:val="319"/>
          <w:jc w:val="center"/>
        </w:trPr>
        <w:tc>
          <w:tcPr>
            <w:tcW w:w="2306" w:type="dxa"/>
            <w:vMerge w:val="restart"/>
          </w:tcPr>
          <w:p w14:paraId="13659282" w14:textId="77777777" w:rsidR="00E4453D" w:rsidRPr="00394CDF" w:rsidRDefault="00704BE1" w:rsidP="007E62E8">
            <w:pPr>
              <w:pStyle w:val="Corpsdetexte"/>
              <w:rPr>
                <w:b/>
                <w:color w:val="000000" w:themeColor="text1"/>
              </w:rPr>
            </w:pPr>
            <w:r w:rsidRPr="00394CDF">
              <w:rPr>
                <w:b/>
              </w:rPr>
              <w:t>Facilitating</w:t>
            </w:r>
            <w:r w:rsidRPr="00394CDF">
              <w:rPr>
                <w:b/>
                <w:spacing w:val="-8"/>
              </w:rPr>
              <w:t xml:space="preserve"> </w:t>
            </w:r>
            <w:r w:rsidRPr="00394CDF">
              <w:rPr>
                <w:b/>
                <w:spacing w:val="-2"/>
              </w:rPr>
              <w:t>conditions</w:t>
            </w:r>
          </w:p>
        </w:tc>
        <w:tc>
          <w:tcPr>
            <w:tcW w:w="1131" w:type="dxa"/>
          </w:tcPr>
          <w:p w14:paraId="3AB2485D" w14:textId="77777777" w:rsidR="00E4453D" w:rsidRPr="00394CDF" w:rsidRDefault="00704BE1" w:rsidP="007E62E8">
            <w:pPr>
              <w:pStyle w:val="Corpsdetexte"/>
            </w:pPr>
            <w:r w:rsidRPr="00394CDF">
              <w:rPr>
                <w:spacing w:val="-2"/>
              </w:rPr>
              <w:t>Cond1</w:t>
            </w:r>
          </w:p>
        </w:tc>
        <w:tc>
          <w:tcPr>
            <w:tcW w:w="1133" w:type="dxa"/>
          </w:tcPr>
          <w:p w14:paraId="648EE808" w14:textId="77777777" w:rsidR="00E4453D" w:rsidRPr="00394CDF" w:rsidRDefault="00704BE1" w:rsidP="007E62E8">
            <w:pPr>
              <w:pStyle w:val="Corpsdetexte"/>
              <w:rPr>
                <w:color w:val="000000" w:themeColor="text1"/>
              </w:rPr>
            </w:pPr>
            <w:r w:rsidRPr="00394CDF">
              <w:rPr>
                <w:color w:val="000000" w:themeColor="text1"/>
                <w:spacing w:val="-2"/>
              </w:rPr>
              <w:t>0.903</w:t>
            </w:r>
          </w:p>
        </w:tc>
        <w:tc>
          <w:tcPr>
            <w:tcW w:w="1097" w:type="dxa"/>
            <w:vMerge w:val="restart"/>
          </w:tcPr>
          <w:p w14:paraId="59686959" w14:textId="77777777" w:rsidR="00E4453D" w:rsidRPr="00394CDF" w:rsidRDefault="00704BE1" w:rsidP="007E62E8">
            <w:pPr>
              <w:pStyle w:val="Corpsdetexte"/>
              <w:rPr>
                <w:color w:val="000000" w:themeColor="text1"/>
              </w:rPr>
            </w:pPr>
            <w:r w:rsidRPr="00394CDF">
              <w:rPr>
                <w:color w:val="000000" w:themeColor="text1"/>
                <w:spacing w:val="-2"/>
              </w:rPr>
              <w:t>0.868</w:t>
            </w:r>
          </w:p>
        </w:tc>
        <w:tc>
          <w:tcPr>
            <w:tcW w:w="991" w:type="dxa"/>
            <w:vMerge w:val="restart"/>
          </w:tcPr>
          <w:p w14:paraId="159E717F" w14:textId="77777777" w:rsidR="00E4453D" w:rsidRPr="00394CDF" w:rsidRDefault="00704BE1" w:rsidP="007E62E8">
            <w:pPr>
              <w:pStyle w:val="Corpsdetexte"/>
              <w:rPr>
                <w:color w:val="000000" w:themeColor="text1"/>
              </w:rPr>
            </w:pPr>
            <w:r w:rsidRPr="00394CDF">
              <w:rPr>
                <w:color w:val="000000" w:themeColor="text1"/>
                <w:spacing w:val="-2"/>
              </w:rPr>
              <w:t>0.878</w:t>
            </w:r>
          </w:p>
        </w:tc>
        <w:tc>
          <w:tcPr>
            <w:tcW w:w="1933" w:type="dxa"/>
            <w:vMerge w:val="restart"/>
          </w:tcPr>
          <w:p w14:paraId="7A74D9C5" w14:textId="77777777" w:rsidR="00E4453D" w:rsidRPr="00394CDF" w:rsidRDefault="00704BE1" w:rsidP="007E62E8">
            <w:pPr>
              <w:pStyle w:val="Corpsdetexte"/>
              <w:rPr>
                <w:color w:val="000000" w:themeColor="text1"/>
              </w:rPr>
            </w:pPr>
            <w:r w:rsidRPr="00394CDF">
              <w:rPr>
                <w:color w:val="000000" w:themeColor="text1"/>
                <w:spacing w:val="-2"/>
              </w:rPr>
              <w:t>0.919</w:t>
            </w:r>
          </w:p>
        </w:tc>
        <w:tc>
          <w:tcPr>
            <w:tcW w:w="1373" w:type="dxa"/>
            <w:vMerge w:val="restart"/>
          </w:tcPr>
          <w:p w14:paraId="6FD34317" w14:textId="77777777" w:rsidR="00E4453D" w:rsidRPr="00394CDF" w:rsidRDefault="00704BE1" w:rsidP="007E62E8">
            <w:pPr>
              <w:pStyle w:val="Corpsdetexte"/>
              <w:rPr>
                <w:color w:val="000000" w:themeColor="text1"/>
              </w:rPr>
            </w:pPr>
            <w:r w:rsidRPr="00394CDF">
              <w:rPr>
                <w:color w:val="000000" w:themeColor="text1"/>
                <w:spacing w:val="-2"/>
              </w:rPr>
              <w:t>0.790</w:t>
            </w:r>
          </w:p>
        </w:tc>
      </w:tr>
      <w:tr w:rsidR="00E4453D" w:rsidRPr="00394CDF" w14:paraId="2BD03540" w14:textId="77777777" w:rsidTr="00394CDF">
        <w:trPr>
          <w:trHeight w:val="275"/>
          <w:jc w:val="center"/>
        </w:trPr>
        <w:tc>
          <w:tcPr>
            <w:tcW w:w="2306" w:type="dxa"/>
            <w:vMerge/>
            <w:tcBorders>
              <w:top w:val="nil"/>
            </w:tcBorders>
          </w:tcPr>
          <w:p w14:paraId="1FDD6D0C" w14:textId="77777777" w:rsidR="00E4453D" w:rsidRPr="00394CDF" w:rsidRDefault="00E4453D" w:rsidP="007E62E8">
            <w:pPr>
              <w:pStyle w:val="Corpsdetexte"/>
              <w:rPr>
                <w:color w:val="000000" w:themeColor="text1"/>
              </w:rPr>
            </w:pPr>
          </w:p>
        </w:tc>
        <w:tc>
          <w:tcPr>
            <w:tcW w:w="1131" w:type="dxa"/>
          </w:tcPr>
          <w:p w14:paraId="0CAD3323" w14:textId="77777777" w:rsidR="00E4453D" w:rsidRPr="00394CDF" w:rsidRDefault="00704BE1" w:rsidP="007E62E8">
            <w:pPr>
              <w:pStyle w:val="Corpsdetexte"/>
            </w:pPr>
            <w:r w:rsidRPr="00394CDF">
              <w:rPr>
                <w:spacing w:val="-2"/>
              </w:rPr>
              <w:t>Cond2</w:t>
            </w:r>
          </w:p>
        </w:tc>
        <w:tc>
          <w:tcPr>
            <w:tcW w:w="1133" w:type="dxa"/>
          </w:tcPr>
          <w:p w14:paraId="6B8F8E05" w14:textId="77777777" w:rsidR="00E4453D" w:rsidRPr="00394CDF" w:rsidRDefault="00704BE1" w:rsidP="007E62E8">
            <w:pPr>
              <w:pStyle w:val="Corpsdetexte"/>
              <w:rPr>
                <w:color w:val="000000" w:themeColor="text1"/>
              </w:rPr>
            </w:pPr>
            <w:r w:rsidRPr="00394CDF">
              <w:rPr>
                <w:color w:val="000000" w:themeColor="text1"/>
                <w:spacing w:val="-2"/>
              </w:rPr>
              <w:t>0.887</w:t>
            </w:r>
          </w:p>
        </w:tc>
        <w:tc>
          <w:tcPr>
            <w:tcW w:w="1097" w:type="dxa"/>
            <w:vMerge/>
            <w:tcBorders>
              <w:top w:val="nil"/>
            </w:tcBorders>
          </w:tcPr>
          <w:p w14:paraId="7D483A84" w14:textId="77777777" w:rsidR="00E4453D" w:rsidRPr="00394CDF" w:rsidRDefault="00E4453D" w:rsidP="007E62E8">
            <w:pPr>
              <w:pStyle w:val="Corpsdetexte"/>
              <w:rPr>
                <w:color w:val="000000" w:themeColor="text1"/>
              </w:rPr>
            </w:pPr>
          </w:p>
        </w:tc>
        <w:tc>
          <w:tcPr>
            <w:tcW w:w="991" w:type="dxa"/>
            <w:vMerge/>
            <w:tcBorders>
              <w:top w:val="nil"/>
            </w:tcBorders>
          </w:tcPr>
          <w:p w14:paraId="56F9DEF3" w14:textId="77777777" w:rsidR="00E4453D" w:rsidRPr="00394CDF" w:rsidRDefault="00E4453D" w:rsidP="007E62E8">
            <w:pPr>
              <w:pStyle w:val="Corpsdetexte"/>
              <w:rPr>
                <w:color w:val="000000" w:themeColor="text1"/>
              </w:rPr>
            </w:pPr>
          </w:p>
        </w:tc>
        <w:tc>
          <w:tcPr>
            <w:tcW w:w="1933" w:type="dxa"/>
            <w:vMerge/>
            <w:tcBorders>
              <w:top w:val="nil"/>
            </w:tcBorders>
          </w:tcPr>
          <w:p w14:paraId="4AEAFA00" w14:textId="77777777" w:rsidR="00E4453D" w:rsidRPr="00394CDF" w:rsidRDefault="00E4453D" w:rsidP="007E62E8">
            <w:pPr>
              <w:pStyle w:val="Corpsdetexte"/>
              <w:rPr>
                <w:color w:val="000000" w:themeColor="text1"/>
              </w:rPr>
            </w:pPr>
          </w:p>
        </w:tc>
        <w:tc>
          <w:tcPr>
            <w:tcW w:w="1373" w:type="dxa"/>
            <w:vMerge/>
            <w:tcBorders>
              <w:top w:val="nil"/>
            </w:tcBorders>
          </w:tcPr>
          <w:p w14:paraId="3385B727" w14:textId="77777777" w:rsidR="00E4453D" w:rsidRPr="00394CDF" w:rsidRDefault="00E4453D" w:rsidP="007E62E8">
            <w:pPr>
              <w:pStyle w:val="Corpsdetexte"/>
              <w:rPr>
                <w:color w:val="000000" w:themeColor="text1"/>
              </w:rPr>
            </w:pPr>
          </w:p>
        </w:tc>
      </w:tr>
      <w:tr w:rsidR="00E4453D" w:rsidRPr="00394CDF" w14:paraId="4FE6AAAA" w14:textId="77777777" w:rsidTr="00394CDF">
        <w:trPr>
          <w:trHeight w:val="275"/>
          <w:jc w:val="center"/>
        </w:trPr>
        <w:tc>
          <w:tcPr>
            <w:tcW w:w="2306" w:type="dxa"/>
            <w:vMerge/>
            <w:tcBorders>
              <w:top w:val="nil"/>
            </w:tcBorders>
          </w:tcPr>
          <w:p w14:paraId="6D97A92C" w14:textId="77777777" w:rsidR="00E4453D" w:rsidRPr="00394CDF" w:rsidRDefault="00E4453D" w:rsidP="007E62E8">
            <w:pPr>
              <w:pStyle w:val="Corpsdetexte"/>
              <w:rPr>
                <w:color w:val="000000" w:themeColor="text1"/>
              </w:rPr>
            </w:pPr>
          </w:p>
        </w:tc>
        <w:tc>
          <w:tcPr>
            <w:tcW w:w="1131" w:type="dxa"/>
          </w:tcPr>
          <w:p w14:paraId="6E41DD6A" w14:textId="77777777" w:rsidR="00E4453D" w:rsidRPr="00394CDF" w:rsidRDefault="00704BE1" w:rsidP="007E62E8">
            <w:pPr>
              <w:pStyle w:val="Corpsdetexte"/>
            </w:pPr>
            <w:r w:rsidRPr="00394CDF">
              <w:rPr>
                <w:spacing w:val="-2"/>
              </w:rPr>
              <w:t>Cond3</w:t>
            </w:r>
          </w:p>
        </w:tc>
        <w:tc>
          <w:tcPr>
            <w:tcW w:w="1133" w:type="dxa"/>
          </w:tcPr>
          <w:p w14:paraId="6FD82304" w14:textId="77777777" w:rsidR="00E4453D" w:rsidRPr="00394CDF" w:rsidRDefault="00704BE1" w:rsidP="007E62E8">
            <w:pPr>
              <w:pStyle w:val="Corpsdetexte"/>
              <w:rPr>
                <w:color w:val="000000" w:themeColor="text1"/>
              </w:rPr>
            </w:pPr>
            <w:r w:rsidRPr="00394CDF">
              <w:rPr>
                <w:color w:val="000000" w:themeColor="text1"/>
                <w:spacing w:val="-2"/>
              </w:rPr>
              <w:t>0.876</w:t>
            </w:r>
          </w:p>
        </w:tc>
        <w:tc>
          <w:tcPr>
            <w:tcW w:w="1097" w:type="dxa"/>
            <w:vMerge/>
            <w:tcBorders>
              <w:top w:val="nil"/>
            </w:tcBorders>
          </w:tcPr>
          <w:p w14:paraId="51C445DD" w14:textId="77777777" w:rsidR="00E4453D" w:rsidRPr="00394CDF" w:rsidRDefault="00E4453D" w:rsidP="007E62E8">
            <w:pPr>
              <w:pStyle w:val="Corpsdetexte"/>
              <w:rPr>
                <w:color w:val="000000" w:themeColor="text1"/>
              </w:rPr>
            </w:pPr>
          </w:p>
        </w:tc>
        <w:tc>
          <w:tcPr>
            <w:tcW w:w="991" w:type="dxa"/>
            <w:vMerge/>
            <w:tcBorders>
              <w:top w:val="nil"/>
            </w:tcBorders>
          </w:tcPr>
          <w:p w14:paraId="71B92166" w14:textId="77777777" w:rsidR="00E4453D" w:rsidRPr="00394CDF" w:rsidRDefault="00E4453D" w:rsidP="007E62E8">
            <w:pPr>
              <w:pStyle w:val="Corpsdetexte"/>
              <w:rPr>
                <w:color w:val="000000" w:themeColor="text1"/>
              </w:rPr>
            </w:pPr>
          </w:p>
        </w:tc>
        <w:tc>
          <w:tcPr>
            <w:tcW w:w="1933" w:type="dxa"/>
            <w:vMerge/>
            <w:tcBorders>
              <w:top w:val="nil"/>
            </w:tcBorders>
          </w:tcPr>
          <w:p w14:paraId="66433865" w14:textId="77777777" w:rsidR="00E4453D" w:rsidRPr="00394CDF" w:rsidRDefault="00E4453D" w:rsidP="007E62E8">
            <w:pPr>
              <w:pStyle w:val="Corpsdetexte"/>
              <w:rPr>
                <w:color w:val="000000" w:themeColor="text1"/>
              </w:rPr>
            </w:pPr>
          </w:p>
        </w:tc>
        <w:tc>
          <w:tcPr>
            <w:tcW w:w="1373" w:type="dxa"/>
            <w:vMerge/>
            <w:tcBorders>
              <w:top w:val="nil"/>
            </w:tcBorders>
          </w:tcPr>
          <w:p w14:paraId="3BD75BB9" w14:textId="77777777" w:rsidR="00E4453D" w:rsidRPr="00394CDF" w:rsidRDefault="00E4453D" w:rsidP="007E62E8">
            <w:pPr>
              <w:pStyle w:val="Corpsdetexte"/>
              <w:rPr>
                <w:color w:val="000000" w:themeColor="text1"/>
              </w:rPr>
            </w:pPr>
          </w:p>
        </w:tc>
      </w:tr>
      <w:tr w:rsidR="00E4453D" w:rsidRPr="00394CDF" w14:paraId="02B808BA" w14:textId="77777777" w:rsidTr="00394CDF">
        <w:trPr>
          <w:trHeight w:val="277"/>
          <w:jc w:val="center"/>
        </w:trPr>
        <w:tc>
          <w:tcPr>
            <w:tcW w:w="2306" w:type="dxa"/>
            <w:vMerge w:val="restart"/>
          </w:tcPr>
          <w:p w14:paraId="5F2E0928" w14:textId="77777777" w:rsidR="00E4453D" w:rsidRPr="00394CDF" w:rsidRDefault="00704BE1" w:rsidP="007E62E8">
            <w:pPr>
              <w:pStyle w:val="Corpsdetexte"/>
              <w:rPr>
                <w:b/>
                <w:color w:val="000000" w:themeColor="text1"/>
              </w:rPr>
            </w:pPr>
            <w:r w:rsidRPr="00394CDF">
              <w:rPr>
                <w:b/>
                <w:color w:val="000000" w:themeColor="text1"/>
              </w:rPr>
              <w:t>Perceived</w:t>
            </w:r>
            <w:r w:rsidRPr="00394CDF">
              <w:rPr>
                <w:b/>
                <w:color w:val="000000" w:themeColor="text1"/>
                <w:spacing w:val="-3"/>
              </w:rPr>
              <w:t xml:space="preserve"> </w:t>
            </w:r>
            <w:r w:rsidRPr="00394CDF">
              <w:rPr>
                <w:b/>
                <w:color w:val="000000" w:themeColor="text1"/>
                <w:spacing w:val="-2"/>
              </w:rPr>
              <w:t>usefulness</w:t>
            </w:r>
          </w:p>
        </w:tc>
        <w:tc>
          <w:tcPr>
            <w:tcW w:w="1131" w:type="dxa"/>
          </w:tcPr>
          <w:p w14:paraId="042235BA" w14:textId="77777777" w:rsidR="00E4453D" w:rsidRPr="00394CDF" w:rsidRDefault="00704BE1" w:rsidP="007E62E8">
            <w:pPr>
              <w:pStyle w:val="Corpsdetexte"/>
            </w:pPr>
            <w:r w:rsidRPr="00394CDF">
              <w:rPr>
                <w:spacing w:val="-5"/>
              </w:rPr>
              <w:t>PU1</w:t>
            </w:r>
          </w:p>
        </w:tc>
        <w:tc>
          <w:tcPr>
            <w:tcW w:w="1133" w:type="dxa"/>
          </w:tcPr>
          <w:p w14:paraId="2F73CD27" w14:textId="77777777" w:rsidR="00E4453D" w:rsidRPr="00394CDF" w:rsidRDefault="00704BE1" w:rsidP="007E62E8">
            <w:pPr>
              <w:pStyle w:val="Corpsdetexte"/>
              <w:rPr>
                <w:color w:val="000000" w:themeColor="text1"/>
              </w:rPr>
            </w:pPr>
            <w:r w:rsidRPr="00394CDF">
              <w:rPr>
                <w:color w:val="000000" w:themeColor="text1"/>
                <w:spacing w:val="-2"/>
              </w:rPr>
              <w:t>0.787</w:t>
            </w:r>
          </w:p>
        </w:tc>
        <w:tc>
          <w:tcPr>
            <w:tcW w:w="1097" w:type="dxa"/>
            <w:vMerge w:val="restart"/>
          </w:tcPr>
          <w:p w14:paraId="08922DEF" w14:textId="77777777" w:rsidR="00E4453D" w:rsidRPr="00394CDF" w:rsidRDefault="00704BE1" w:rsidP="007E62E8">
            <w:pPr>
              <w:pStyle w:val="Corpsdetexte"/>
              <w:rPr>
                <w:color w:val="000000" w:themeColor="text1"/>
              </w:rPr>
            </w:pPr>
            <w:r w:rsidRPr="00394CDF">
              <w:rPr>
                <w:color w:val="000000" w:themeColor="text1"/>
                <w:spacing w:val="-2"/>
              </w:rPr>
              <w:t>0.757</w:t>
            </w:r>
          </w:p>
        </w:tc>
        <w:tc>
          <w:tcPr>
            <w:tcW w:w="991" w:type="dxa"/>
            <w:vMerge w:val="restart"/>
          </w:tcPr>
          <w:p w14:paraId="6AF8D85A" w14:textId="77777777" w:rsidR="00E4453D" w:rsidRPr="00394CDF" w:rsidRDefault="00704BE1" w:rsidP="007E62E8">
            <w:pPr>
              <w:pStyle w:val="Corpsdetexte"/>
              <w:rPr>
                <w:color w:val="000000" w:themeColor="text1"/>
              </w:rPr>
            </w:pPr>
            <w:r w:rsidRPr="00394CDF">
              <w:rPr>
                <w:color w:val="000000" w:themeColor="text1"/>
                <w:spacing w:val="-2"/>
              </w:rPr>
              <w:t>0.761</w:t>
            </w:r>
          </w:p>
        </w:tc>
        <w:tc>
          <w:tcPr>
            <w:tcW w:w="1933" w:type="dxa"/>
            <w:vMerge w:val="restart"/>
          </w:tcPr>
          <w:p w14:paraId="6790ED2E" w14:textId="77777777" w:rsidR="00E4453D" w:rsidRPr="00394CDF" w:rsidRDefault="00704BE1" w:rsidP="007E62E8">
            <w:pPr>
              <w:pStyle w:val="Corpsdetexte"/>
              <w:rPr>
                <w:color w:val="000000" w:themeColor="text1"/>
              </w:rPr>
            </w:pPr>
            <w:r w:rsidRPr="00394CDF">
              <w:rPr>
                <w:color w:val="000000" w:themeColor="text1"/>
                <w:spacing w:val="-2"/>
              </w:rPr>
              <w:t>0.860</w:t>
            </w:r>
          </w:p>
        </w:tc>
        <w:tc>
          <w:tcPr>
            <w:tcW w:w="1373" w:type="dxa"/>
            <w:vMerge w:val="restart"/>
          </w:tcPr>
          <w:p w14:paraId="3DE7DA8C" w14:textId="77777777" w:rsidR="00E4453D" w:rsidRPr="00394CDF" w:rsidRDefault="00704BE1" w:rsidP="007E62E8">
            <w:pPr>
              <w:pStyle w:val="Corpsdetexte"/>
              <w:rPr>
                <w:color w:val="000000" w:themeColor="text1"/>
              </w:rPr>
            </w:pPr>
            <w:r w:rsidRPr="00394CDF">
              <w:rPr>
                <w:color w:val="000000" w:themeColor="text1"/>
                <w:spacing w:val="-2"/>
              </w:rPr>
              <w:t>0.673</w:t>
            </w:r>
          </w:p>
        </w:tc>
      </w:tr>
      <w:tr w:rsidR="00E4453D" w:rsidRPr="00394CDF" w14:paraId="5FA57AC2" w14:textId="77777777" w:rsidTr="00394CDF">
        <w:trPr>
          <w:trHeight w:val="275"/>
          <w:jc w:val="center"/>
        </w:trPr>
        <w:tc>
          <w:tcPr>
            <w:tcW w:w="2306" w:type="dxa"/>
            <w:vMerge/>
            <w:tcBorders>
              <w:top w:val="nil"/>
            </w:tcBorders>
          </w:tcPr>
          <w:p w14:paraId="69336F35" w14:textId="77777777" w:rsidR="00E4453D" w:rsidRPr="00394CDF" w:rsidRDefault="00E4453D" w:rsidP="007E62E8">
            <w:pPr>
              <w:pStyle w:val="Corpsdetexte"/>
              <w:rPr>
                <w:color w:val="000000" w:themeColor="text1"/>
              </w:rPr>
            </w:pPr>
          </w:p>
        </w:tc>
        <w:tc>
          <w:tcPr>
            <w:tcW w:w="1131" w:type="dxa"/>
          </w:tcPr>
          <w:p w14:paraId="753E2177" w14:textId="77777777" w:rsidR="00E4453D" w:rsidRPr="00394CDF" w:rsidRDefault="00704BE1" w:rsidP="007E62E8">
            <w:pPr>
              <w:pStyle w:val="Corpsdetexte"/>
            </w:pPr>
            <w:r w:rsidRPr="00394CDF">
              <w:rPr>
                <w:spacing w:val="-5"/>
              </w:rPr>
              <w:t>PU2</w:t>
            </w:r>
          </w:p>
        </w:tc>
        <w:tc>
          <w:tcPr>
            <w:tcW w:w="1133" w:type="dxa"/>
          </w:tcPr>
          <w:p w14:paraId="6B96C192" w14:textId="77777777" w:rsidR="00E4453D" w:rsidRPr="00394CDF" w:rsidRDefault="00704BE1" w:rsidP="007E62E8">
            <w:pPr>
              <w:pStyle w:val="Corpsdetexte"/>
              <w:rPr>
                <w:color w:val="000000" w:themeColor="text1"/>
              </w:rPr>
            </w:pPr>
            <w:r w:rsidRPr="00394CDF">
              <w:rPr>
                <w:color w:val="000000" w:themeColor="text1"/>
                <w:spacing w:val="-2"/>
              </w:rPr>
              <w:t>0.806</w:t>
            </w:r>
          </w:p>
        </w:tc>
        <w:tc>
          <w:tcPr>
            <w:tcW w:w="1097" w:type="dxa"/>
            <w:vMerge/>
            <w:tcBorders>
              <w:top w:val="nil"/>
            </w:tcBorders>
          </w:tcPr>
          <w:p w14:paraId="118CFB3F" w14:textId="77777777" w:rsidR="00E4453D" w:rsidRPr="00394CDF" w:rsidRDefault="00E4453D" w:rsidP="007E62E8">
            <w:pPr>
              <w:pStyle w:val="Corpsdetexte"/>
              <w:rPr>
                <w:color w:val="000000" w:themeColor="text1"/>
              </w:rPr>
            </w:pPr>
          </w:p>
        </w:tc>
        <w:tc>
          <w:tcPr>
            <w:tcW w:w="991" w:type="dxa"/>
            <w:vMerge/>
            <w:tcBorders>
              <w:top w:val="nil"/>
            </w:tcBorders>
          </w:tcPr>
          <w:p w14:paraId="688F6771" w14:textId="77777777" w:rsidR="00E4453D" w:rsidRPr="00394CDF" w:rsidRDefault="00E4453D" w:rsidP="007E62E8">
            <w:pPr>
              <w:pStyle w:val="Corpsdetexte"/>
              <w:rPr>
                <w:color w:val="000000" w:themeColor="text1"/>
              </w:rPr>
            </w:pPr>
          </w:p>
        </w:tc>
        <w:tc>
          <w:tcPr>
            <w:tcW w:w="1933" w:type="dxa"/>
            <w:vMerge/>
            <w:tcBorders>
              <w:top w:val="nil"/>
            </w:tcBorders>
          </w:tcPr>
          <w:p w14:paraId="608045CC" w14:textId="77777777" w:rsidR="00E4453D" w:rsidRPr="00394CDF" w:rsidRDefault="00E4453D" w:rsidP="007E62E8">
            <w:pPr>
              <w:pStyle w:val="Corpsdetexte"/>
              <w:rPr>
                <w:color w:val="000000" w:themeColor="text1"/>
              </w:rPr>
            </w:pPr>
          </w:p>
        </w:tc>
        <w:tc>
          <w:tcPr>
            <w:tcW w:w="1373" w:type="dxa"/>
            <w:vMerge/>
            <w:tcBorders>
              <w:top w:val="nil"/>
            </w:tcBorders>
          </w:tcPr>
          <w:p w14:paraId="34028498" w14:textId="77777777" w:rsidR="00E4453D" w:rsidRPr="00394CDF" w:rsidRDefault="00E4453D" w:rsidP="007E62E8">
            <w:pPr>
              <w:pStyle w:val="Corpsdetexte"/>
              <w:rPr>
                <w:color w:val="000000" w:themeColor="text1"/>
              </w:rPr>
            </w:pPr>
          </w:p>
        </w:tc>
      </w:tr>
      <w:tr w:rsidR="00E4453D" w:rsidRPr="00394CDF" w14:paraId="0D6AEF31" w14:textId="77777777" w:rsidTr="00394CDF">
        <w:trPr>
          <w:trHeight w:val="275"/>
          <w:jc w:val="center"/>
        </w:trPr>
        <w:tc>
          <w:tcPr>
            <w:tcW w:w="2306" w:type="dxa"/>
            <w:vMerge/>
            <w:tcBorders>
              <w:top w:val="nil"/>
            </w:tcBorders>
          </w:tcPr>
          <w:p w14:paraId="6A633F83" w14:textId="77777777" w:rsidR="00E4453D" w:rsidRPr="00394CDF" w:rsidRDefault="00E4453D" w:rsidP="007E62E8">
            <w:pPr>
              <w:pStyle w:val="Corpsdetexte"/>
              <w:rPr>
                <w:color w:val="000000" w:themeColor="text1"/>
              </w:rPr>
            </w:pPr>
          </w:p>
        </w:tc>
        <w:tc>
          <w:tcPr>
            <w:tcW w:w="1131" w:type="dxa"/>
          </w:tcPr>
          <w:p w14:paraId="7C887906" w14:textId="77777777" w:rsidR="00E4453D" w:rsidRPr="00394CDF" w:rsidRDefault="00704BE1" w:rsidP="007E62E8">
            <w:pPr>
              <w:pStyle w:val="Corpsdetexte"/>
            </w:pPr>
            <w:r w:rsidRPr="00394CDF">
              <w:rPr>
                <w:spacing w:val="-5"/>
              </w:rPr>
              <w:t>PU3</w:t>
            </w:r>
          </w:p>
        </w:tc>
        <w:tc>
          <w:tcPr>
            <w:tcW w:w="1133" w:type="dxa"/>
          </w:tcPr>
          <w:p w14:paraId="1A97E5BA" w14:textId="77777777" w:rsidR="00E4453D" w:rsidRPr="00394CDF" w:rsidRDefault="00704BE1" w:rsidP="007E62E8">
            <w:pPr>
              <w:pStyle w:val="Corpsdetexte"/>
              <w:rPr>
                <w:color w:val="000000" w:themeColor="text1"/>
              </w:rPr>
            </w:pPr>
            <w:r w:rsidRPr="00394CDF">
              <w:rPr>
                <w:color w:val="000000" w:themeColor="text1"/>
                <w:spacing w:val="-2"/>
              </w:rPr>
              <w:t>0.866</w:t>
            </w:r>
          </w:p>
        </w:tc>
        <w:tc>
          <w:tcPr>
            <w:tcW w:w="1097" w:type="dxa"/>
            <w:vMerge/>
            <w:tcBorders>
              <w:top w:val="nil"/>
            </w:tcBorders>
          </w:tcPr>
          <w:p w14:paraId="5054BE80" w14:textId="77777777" w:rsidR="00E4453D" w:rsidRPr="00394CDF" w:rsidRDefault="00E4453D" w:rsidP="007E62E8">
            <w:pPr>
              <w:pStyle w:val="Corpsdetexte"/>
              <w:rPr>
                <w:color w:val="000000" w:themeColor="text1"/>
              </w:rPr>
            </w:pPr>
          </w:p>
        </w:tc>
        <w:tc>
          <w:tcPr>
            <w:tcW w:w="991" w:type="dxa"/>
            <w:vMerge/>
            <w:tcBorders>
              <w:top w:val="nil"/>
            </w:tcBorders>
          </w:tcPr>
          <w:p w14:paraId="5E1D1B9A" w14:textId="77777777" w:rsidR="00E4453D" w:rsidRPr="00394CDF" w:rsidRDefault="00E4453D" w:rsidP="007E62E8">
            <w:pPr>
              <w:pStyle w:val="Corpsdetexte"/>
              <w:rPr>
                <w:color w:val="000000" w:themeColor="text1"/>
              </w:rPr>
            </w:pPr>
          </w:p>
        </w:tc>
        <w:tc>
          <w:tcPr>
            <w:tcW w:w="1933" w:type="dxa"/>
            <w:vMerge/>
            <w:tcBorders>
              <w:top w:val="nil"/>
            </w:tcBorders>
          </w:tcPr>
          <w:p w14:paraId="1DB8BA64" w14:textId="77777777" w:rsidR="00E4453D" w:rsidRPr="00394CDF" w:rsidRDefault="00E4453D" w:rsidP="007E62E8">
            <w:pPr>
              <w:pStyle w:val="Corpsdetexte"/>
              <w:rPr>
                <w:color w:val="000000" w:themeColor="text1"/>
              </w:rPr>
            </w:pPr>
          </w:p>
        </w:tc>
        <w:tc>
          <w:tcPr>
            <w:tcW w:w="1373" w:type="dxa"/>
            <w:vMerge/>
            <w:tcBorders>
              <w:top w:val="nil"/>
            </w:tcBorders>
          </w:tcPr>
          <w:p w14:paraId="52D340D4" w14:textId="77777777" w:rsidR="00E4453D" w:rsidRPr="00394CDF" w:rsidRDefault="00E4453D" w:rsidP="007E62E8">
            <w:pPr>
              <w:pStyle w:val="Corpsdetexte"/>
              <w:rPr>
                <w:color w:val="000000" w:themeColor="text1"/>
              </w:rPr>
            </w:pPr>
          </w:p>
        </w:tc>
      </w:tr>
      <w:tr w:rsidR="00E4453D" w:rsidRPr="00394CDF" w14:paraId="488B4407" w14:textId="77777777" w:rsidTr="007E62E8">
        <w:trPr>
          <w:trHeight w:val="355"/>
          <w:jc w:val="center"/>
        </w:trPr>
        <w:tc>
          <w:tcPr>
            <w:tcW w:w="2306" w:type="dxa"/>
            <w:vMerge w:val="restart"/>
          </w:tcPr>
          <w:p w14:paraId="5A66ED09" w14:textId="77777777" w:rsidR="00E4453D" w:rsidRPr="00394CDF" w:rsidRDefault="00704BE1" w:rsidP="007E62E8">
            <w:pPr>
              <w:pStyle w:val="Corpsdetexte"/>
              <w:rPr>
                <w:b/>
                <w:color w:val="000000" w:themeColor="text1"/>
              </w:rPr>
            </w:pPr>
            <w:r w:rsidRPr="00394CDF">
              <w:rPr>
                <w:b/>
                <w:color w:val="000000" w:themeColor="text1"/>
                <w:spacing w:val="-4"/>
              </w:rPr>
              <w:t>Perceived risk</w:t>
            </w:r>
          </w:p>
        </w:tc>
        <w:tc>
          <w:tcPr>
            <w:tcW w:w="1131" w:type="dxa"/>
          </w:tcPr>
          <w:p w14:paraId="39A061FD" w14:textId="77777777" w:rsidR="00E4453D" w:rsidRPr="00394CDF" w:rsidRDefault="00704BE1" w:rsidP="007E62E8">
            <w:pPr>
              <w:pStyle w:val="Corpsdetexte"/>
            </w:pPr>
            <w:r w:rsidRPr="00394CDF">
              <w:rPr>
                <w:spacing w:val="-4"/>
              </w:rPr>
              <w:t>PR1</w:t>
            </w:r>
          </w:p>
        </w:tc>
        <w:tc>
          <w:tcPr>
            <w:tcW w:w="1133" w:type="dxa"/>
          </w:tcPr>
          <w:p w14:paraId="58DBFA14" w14:textId="77777777" w:rsidR="00E4453D" w:rsidRPr="00394CDF" w:rsidRDefault="00704BE1" w:rsidP="007E62E8">
            <w:pPr>
              <w:pStyle w:val="Corpsdetexte"/>
              <w:rPr>
                <w:color w:val="000000" w:themeColor="text1"/>
              </w:rPr>
            </w:pPr>
            <w:r w:rsidRPr="00394CDF">
              <w:rPr>
                <w:color w:val="000000" w:themeColor="text1"/>
                <w:spacing w:val="-2"/>
              </w:rPr>
              <w:t>0.826</w:t>
            </w:r>
          </w:p>
        </w:tc>
        <w:tc>
          <w:tcPr>
            <w:tcW w:w="1097" w:type="dxa"/>
            <w:vMerge w:val="restart"/>
          </w:tcPr>
          <w:p w14:paraId="0A15C2EF" w14:textId="77777777" w:rsidR="00E4453D" w:rsidRPr="00394CDF" w:rsidRDefault="00704BE1" w:rsidP="007E62E8">
            <w:pPr>
              <w:pStyle w:val="Corpsdetexte"/>
              <w:rPr>
                <w:color w:val="000000" w:themeColor="text1"/>
              </w:rPr>
            </w:pPr>
            <w:r w:rsidRPr="00394CDF">
              <w:rPr>
                <w:color w:val="000000" w:themeColor="text1"/>
                <w:spacing w:val="-2"/>
              </w:rPr>
              <w:t>0.704</w:t>
            </w:r>
          </w:p>
        </w:tc>
        <w:tc>
          <w:tcPr>
            <w:tcW w:w="991" w:type="dxa"/>
            <w:vMerge w:val="restart"/>
          </w:tcPr>
          <w:p w14:paraId="7FE4135A" w14:textId="77777777" w:rsidR="00E4453D" w:rsidRPr="00394CDF" w:rsidRDefault="00704BE1" w:rsidP="007E62E8">
            <w:pPr>
              <w:pStyle w:val="Corpsdetexte"/>
              <w:rPr>
                <w:color w:val="000000" w:themeColor="text1"/>
              </w:rPr>
            </w:pPr>
            <w:r w:rsidRPr="00394CDF">
              <w:rPr>
                <w:color w:val="000000" w:themeColor="text1"/>
                <w:spacing w:val="-2"/>
              </w:rPr>
              <w:t>0.709</w:t>
            </w:r>
          </w:p>
        </w:tc>
        <w:tc>
          <w:tcPr>
            <w:tcW w:w="1933" w:type="dxa"/>
            <w:vMerge w:val="restart"/>
          </w:tcPr>
          <w:p w14:paraId="6BC75D4D" w14:textId="77777777" w:rsidR="00E4453D" w:rsidRPr="00394CDF" w:rsidRDefault="00704BE1" w:rsidP="007E62E8">
            <w:pPr>
              <w:pStyle w:val="Corpsdetexte"/>
              <w:rPr>
                <w:color w:val="000000" w:themeColor="text1"/>
              </w:rPr>
            </w:pPr>
            <w:r w:rsidRPr="00394CDF">
              <w:rPr>
                <w:color w:val="000000" w:themeColor="text1"/>
                <w:spacing w:val="-2"/>
              </w:rPr>
              <w:t>0.835</w:t>
            </w:r>
          </w:p>
        </w:tc>
        <w:tc>
          <w:tcPr>
            <w:tcW w:w="1373" w:type="dxa"/>
            <w:vMerge w:val="restart"/>
          </w:tcPr>
          <w:p w14:paraId="5A534BAE" w14:textId="77777777" w:rsidR="00E4453D" w:rsidRPr="00394CDF" w:rsidRDefault="00704BE1" w:rsidP="007E62E8">
            <w:pPr>
              <w:pStyle w:val="Corpsdetexte"/>
              <w:rPr>
                <w:color w:val="000000" w:themeColor="text1"/>
              </w:rPr>
            </w:pPr>
            <w:r w:rsidRPr="00394CDF">
              <w:rPr>
                <w:color w:val="000000" w:themeColor="text1"/>
                <w:spacing w:val="-2"/>
              </w:rPr>
              <w:t>0.628</w:t>
            </w:r>
          </w:p>
        </w:tc>
      </w:tr>
      <w:tr w:rsidR="00E4453D" w:rsidRPr="00394CDF" w14:paraId="46E6E30E" w14:textId="77777777" w:rsidTr="007E62E8">
        <w:trPr>
          <w:trHeight w:val="256"/>
          <w:jc w:val="center"/>
        </w:trPr>
        <w:tc>
          <w:tcPr>
            <w:tcW w:w="2306" w:type="dxa"/>
            <w:vMerge/>
            <w:tcBorders>
              <w:top w:val="nil"/>
            </w:tcBorders>
          </w:tcPr>
          <w:p w14:paraId="21BD9703" w14:textId="77777777" w:rsidR="00E4453D" w:rsidRPr="00394CDF" w:rsidRDefault="00E4453D" w:rsidP="007E62E8">
            <w:pPr>
              <w:pStyle w:val="Corpsdetexte"/>
              <w:rPr>
                <w:color w:val="000000" w:themeColor="text1"/>
              </w:rPr>
            </w:pPr>
          </w:p>
        </w:tc>
        <w:tc>
          <w:tcPr>
            <w:tcW w:w="1131" w:type="dxa"/>
          </w:tcPr>
          <w:p w14:paraId="01571919" w14:textId="77777777" w:rsidR="00E4453D" w:rsidRPr="00394CDF" w:rsidRDefault="00704BE1" w:rsidP="007E62E8">
            <w:pPr>
              <w:pStyle w:val="Corpsdetexte"/>
            </w:pPr>
            <w:r w:rsidRPr="00394CDF">
              <w:rPr>
                <w:spacing w:val="-4"/>
              </w:rPr>
              <w:t>PR 2</w:t>
            </w:r>
          </w:p>
        </w:tc>
        <w:tc>
          <w:tcPr>
            <w:tcW w:w="1133" w:type="dxa"/>
          </w:tcPr>
          <w:p w14:paraId="056A80BE" w14:textId="77777777" w:rsidR="00E4453D" w:rsidRPr="00394CDF" w:rsidRDefault="00704BE1" w:rsidP="007E62E8">
            <w:pPr>
              <w:pStyle w:val="Corpsdetexte"/>
              <w:rPr>
                <w:color w:val="000000" w:themeColor="text1"/>
              </w:rPr>
            </w:pPr>
            <w:r w:rsidRPr="00394CDF">
              <w:rPr>
                <w:color w:val="000000" w:themeColor="text1"/>
                <w:spacing w:val="-2"/>
              </w:rPr>
              <w:t>0.763</w:t>
            </w:r>
          </w:p>
        </w:tc>
        <w:tc>
          <w:tcPr>
            <w:tcW w:w="1097" w:type="dxa"/>
            <w:vMerge/>
            <w:tcBorders>
              <w:top w:val="nil"/>
            </w:tcBorders>
          </w:tcPr>
          <w:p w14:paraId="61D9B664" w14:textId="77777777" w:rsidR="00E4453D" w:rsidRPr="00394CDF" w:rsidRDefault="00E4453D" w:rsidP="007E62E8">
            <w:pPr>
              <w:pStyle w:val="Corpsdetexte"/>
              <w:rPr>
                <w:color w:val="000000" w:themeColor="text1"/>
              </w:rPr>
            </w:pPr>
          </w:p>
        </w:tc>
        <w:tc>
          <w:tcPr>
            <w:tcW w:w="991" w:type="dxa"/>
            <w:vMerge/>
            <w:tcBorders>
              <w:top w:val="nil"/>
            </w:tcBorders>
          </w:tcPr>
          <w:p w14:paraId="7836F698" w14:textId="77777777" w:rsidR="00E4453D" w:rsidRPr="00394CDF" w:rsidRDefault="00E4453D" w:rsidP="007E62E8">
            <w:pPr>
              <w:pStyle w:val="Corpsdetexte"/>
              <w:rPr>
                <w:color w:val="000000" w:themeColor="text1"/>
              </w:rPr>
            </w:pPr>
          </w:p>
        </w:tc>
        <w:tc>
          <w:tcPr>
            <w:tcW w:w="1933" w:type="dxa"/>
            <w:vMerge/>
            <w:tcBorders>
              <w:top w:val="nil"/>
            </w:tcBorders>
          </w:tcPr>
          <w:p w14:paraId="6F9F251E" w14:textId="77777777" w:rsidR="00E4453D" w:rsidRPr="00394CDF" w:rsidRDefault="00E4453D" w:rsidP="007E62E8">
            <w:pPr>
              <w:pStyle w:val="Corpsdetexte"/>
              <w:rPr>
                <w:color w:val="000000" w:themeColor="text1"/>
              </w:rPr>
            </w:pPr>
          </w:p>
        </w:tc>
        <w:tc>
          <w:tcPr>
            <w:tcW w:w="1373" w:type="dxa"/>
            <w:vMerge/>
            <w:tcBorders>
              <w:top w:val="nil"/>
            </w:tcBorders>
          </w:tcPr>
          <w:p w14:paraId="475FF280" w14:textId="77777777" w:rsidR="00E4453D" w:rsidRPr="00394CDF" w:rsidRDefault="00E4453D" w:rsidP="007E62E8">
            <w:pPr>
              <w:pStyle w:val="Corpsdetexte"/>
              <w:rPr>
                <w:color w:val="000000" w:themeColor="text1"/>
              </w:rPr>
            </w:pPr>
          </w:p>
        </w:tc>
      </w:tr>
      <w:tr w:rsidR="00E4453D" w:rsidRPr="00394CDF" w14:paraId="40FA7662" w14:textId="77777777" w:rsidTr="003F682C">
        <w:trPr>
          <w:trHeight w:val="301"/>
          <w:jc w:val="center"/>
        </w:trPr>
        <w:tc>
          <w:tcPr>
            <w:tcW w:w="2306" w:type="dxa"/>
            <w:vMerge/>
            <w:tcBorders>
              <w:top w:val="nil"/>
            </w:tcBorders>
          </w:tcPr>
          <w:p w14:paraId="22A15FA9" w14:textId="77777777" w:rsidR="00E4453D" w:rsidRPr="00394CDF" w:rsidRDefault="00E4453D" w:rsidP="007E62E8">
            <w:pPr>
              <w:pStyle w:val="Corpsdetexte"/>
              <w:rPr>
                <w:color w:val="000000" w:themeColor="text1"/>
              </w:rPr>
            </w:pPr>
          </w:p>
        </w:tc>
        <w:tc>
          <w:tcPr>
            <w:tcW w:w="1131" w:type="dxa"/>
          </w:tcPr>
          <w:p w14:paraId="23DFAC7D" w14:textId="77777777" w:rsidR="00E4453D" w:rsidRPr="00394CDF" w:rsidRDefault="00704BE1" w:rsidP="007E62E8">
            <w:pPr>
              <w:pStyle w:val="Corpsdetexte"/>
            </w:pPr>
            <w:r w:rsidRPr="00394CDF">
              <w:rPr>
                <w:spacing w:val="-4"/>
              </w:rPr>
              <w:t>PR3</w:t>
            </w:r>
          </w:p>
        </w:tc>
        <w:tc>
          <w:tcPr>
            <w:tcW w:w="1133" w:type="dxa"/>
          </w:tcPr>
          <w:p w14:paraId="56E905EF" w14:textId="77777777" w:rsidR="00E4453D" w:rsidRPr="00394CDF" w:rsidRDefault="00704BE1" w:rsidP="007E62E8">
            <w:pPr>
              <w:pStyle w:val="Corpsdetexte"/>
              <w:rPr>
                <w:color w:val="000000" w:themeColor="text1"/>
              </w:rPr>
            </w:pPr>
            <w:r w:rsidRPr="00394CDF">
              <w:rPr>
                <w:color w:val="000000" w:themeColor="text1"/>
                <w:spacing w:val="-2"/>
              </w:rPr>
              <w:t>0.788</w:t>
            </w:r>
          </w:p>
        </w:tc>
        <w:tc>
          <w:tcPr>
            <w:tcW w:w="1097" w:type="dxa"/>
            <w:vMerge/>
            <w:tcBorders>
              <w:top w:val="nil"/>
            </w:tcBorders>
          </w:tcPr>
          <w:p w14:paraId="44958973" w14:textId="77777777" w:rsidR="00E4453D" w:rsidRPr="00394CDF" w:rsidRDefault="00E4453D" w:rsidP="007E62E8">
            <w:pPr>
              <w:pStyle w:val="Corpsdetexte"/>
              <w:rPr>
                <w:color w:val="000000" w:themeColor="text1"/>
              </w:rPr>
            </w:pPr>
          </w:p>
        </w:tc>
        <w:tc>
          <w:tcPr>
            <w:tcW w:w="991" w:type="dxa"/>
            <w:vMerge/>
            <w:tcBorders>
              <w:top w:val="nil"/>
            </w:tcBorders>
          </w:tcPr>
          <w:p w14:paraId="37C6E2A2" w14:textId="77777777" w:rsidR="00E4453D" w:rsidRPr="00394CDF" w:rsidRDefault="00E4453D" w:rsidP="007E62E8">
            <w:pPr>
              <w:pStyle w:val="Corpsdetexte"/>
              <w:rPr>
                <w:color w:val="000000" w:themeColor="text1"/>
              </w:rPr>
            </w:pPr>
          </w:p>
        </w:tc>
        <w:tc>
          <w:tcPr>
            <w:tcW w:w="1933" w:type="dxa"/>
            <w:vMerge/>
            <w:tcBorders>
              <w:top w:val="nil"/>
            </w:tcBorders>
          </w:tcPr>
          <w:p w14:paraId="63F1433B" w14:textId="77777777" w:rsidR="00E4453D" w:rsidRPr="00394CDF" w:rsidRDefault="00E4453D" w:rsidP="007E62E8">
            <w:pPr>
              <w:pStyle w:val="Corpsdetexte"/>
              <w:rPr>
                <w:color w:val="000000" w:themeColor="text1"/>
              </w:rPr>
            </w:pPr>
          </w:p>
        </w:tc>
        <w:tc>
          <w:tcPr>
            <w:tcW w:w="1373" w:type="dxa"/>
            <w:vMerge/>
            <w:tcBorders>
              <w:top w:val="nil"/>
            </w:tcBorders>
          </w:tcPr>
          <w:p w14:paraId="39AD1B3B" w14:textId="77777777" w:rsidR="00E4453D" w:rsidRPr="00394CDF" w:rsidRDefault="00E4453D" w:rsidP="007E62E8">
            <w:pPr>
              <w:pStyle w:val="Corpsdetexte"/>
              <w:rPr>
                <w:color w:val="000000" w:themeColor="text1"/>
              </w:rPr>
            </w:pPr>
          </w:p>
        </w:tc>
      </w:tr>
      <w:tr w:rsidR="00E4453D" w:rsidRPr="00394CDF" w14:paraId="2D5EE551" w14:textId="77777777" w:rsidTr="007E62E8">
        <w:trPr>
          <w:trHeight w:val="292"/>
          <w:jc w:val="center"/>
        </w:trPr>
        <w:tc>
          <w:tcPr>
            <w:tcW w:w="2306" w:type="dxa"/>
            <w:vMerge w:val="restart"/>
          </w:tcPr>
          <w:p w14:paraId="639C602C" w14:textId="77777777" w:rsidR="00E4453D" w:rsidRPr="00394CDF" w:rsidRDefault="00704BE1" w:rsidP="007E62E8">
            <w:pPr>
              <w:pStyle w:val="Corpsdetexte"/>
              <w:rPr>
                <w:b/>
                <w:color w:val="000000" w:themeColor="text1"/>
              </w:rPr>
            </w:pPr>
            <w:r w:rsidRPr="00394CDF">
              <w:rPr>
                <w:b/>
                <w:color w:val="000000" w:themeColor="text1"/>
              </w:rPr>
              <w:t>Social</w:t>
            </w:r>
            <w:r w:rsidRPr="00394CDF">
              <w:rPr>
                <w:b/>
                <w:color w:val="000000" w:themeColor="text1"/>
                <w:spacing w:val="-3"/>
              </w:rPr>
              <w:t xml:space="preserve"> </w:t>
            </w:r>
            <w:r w:rsidRPr="00394CDF">
              <w:rPr>
                <w:b/>
                <w:color w:val="000000" w:themeColor="text1"/>
                <w:spacing w:val="-2"/>
              </w:rPr>
              <w:t>influences</w:t>
            </w:r>
          </w:p>
        </w:tc>
        <w:tc>
          <w:tcPr>
            <w:tcW w:w="1131" w:type="dxa"/>
          </w:tcPr>
          <w:p w14:paraId="01225845" w14:textId="77777777" w:rsidR="00E4453D" w:rsidRPr="00394CDF" w:rsidRDefault="00704BE1" w:rsidP="007E62E8">
            <w:pPr>
              <w:pStyle w:val="Corpsdetexte"/>
            </w:pPr>
            <w:r w:rsidRPr="00394CDF">
              <w:rPr>
                <w:spacing w:val="-5"/>
              </w:rPr>
              <w:t>SI1</w:t>
            </w:r>
          </w:p>
        </w:tc>
        <w:tc>
          <w:tcPr>
            <w:tcW w:w="1133" w:type="dxa"/>
          </w:tcPr>
          <w:p w14:paraId="1DA11234" w14:textId="77777777" w:rsidR="00E4453D" w:rsidRPr="00394CDF" w:rsidRDefault="00704BE1" w:rsidP="007E62E8">
            <w:pPr>
              <w:pStyle w:val="Corpsdetexte"/>
              <w:rPr>
                <w:color w:val="000000" w:themeColor="text1"/>
              </w:rPr>
            </w:pPr>
            <w:r w:rsidRPr="00394CDF">
              <w:rPr>
                <w:color w:val="000000" w:themeColor="text1"/>
                <w:spacing w:val="-2"/>
              </w:rPr>
              <w:t>0.794</w:t>
            </w:r>
          </w:p>
        </w:tc>
        <w:tc>
          <w:tcPr>
            <w:tcW w:w="1097" w:type="dxa"/>
            <w:vMerge w:val="restart"/>
          </w:tcPr>
          <w:p w14:paraId="47442524" w14:textId="77777777" w:rsidR="00E4453D" w:rsidRPr="00394CDF" w:rsidRDefault="00704BE1" w:rsidP="007E62E8">
            <w:pPr>
              <w:pStyle w:val="Corpsdetexte"/>
              <w:rPr>
                <w:color w:val="000000" w:themeColor="text1"/>
              </w:rPr>
            </w:pPr>
            <w:r w:rsidRPr="00394CDF">
              <w:rPr>
                <w:color w:val="000000" w:themeColor="text1"/>
                <w:spacing w:val="-2"/>
              </w:rPr>
              <w:t>0.700</w:t>
            </w:r>
          </w:p>
        </w:tc>
        <w:tc>
          <w:tcPr>
            <w:tcW w:w="991" w:type="dxa"/>
            <w:vMerge w:val="restart"/>
          </w:tcPr>
          <w:p w14:paraId="1C51A9AA" w14:textId="77777777" w:rsidR="00E4453D" w:rsidRPr="00394CDF" w:rsidRDefault="00704BE1" w:rsidP="007E62E8">
            <w:pPr>
              <w:pStyle w:val="Corpsdetexte"/>
              <w:rPr>
                <w:color w:val="000000" w:themeColor="text1"/>
              </w:rPr>
            </w:pPr>
            <w:r w:rsidRPr="00394CDF">
              <w:rPr>
                <w:color w:val="000000" w:themeColor="text1"/>
                <w:spacing w:val="-2"/>
              </w:rPr>
              <w:t>0.704</w:t>
            </w:r>
          </w:p>
        </w:tc>
        <w:tc>
          <w:tcPr>
            <w:tcW w:w="1933" w:type="dxa"/>
            <w:vMerge w:val="restart"/>
          </w:tcPr>
          <w:p w14:paraId="03E696CF" w14:textId="77777777" w:rsidR="00E4453D" w:rsidRPr="00394CDF" w:rsidRDefault="00704BE1" w:rsidP="007E62E8">
            <w:pPr>
              <w:pStyle w:val="Corpsdetexte"/>
              <w:rPr>
                <w:color w:val="000000" w:themeColor="text1"/>
              </w:rPr>
            </w:pPr>
            <w:r w:rsidRPr="00394CDF">
              <w:rPr>
                <w:color w:val="000000" w:themeColor="text1"/>
                <w:spacing w:val="-2"/>
              </w:rPr>
              <w:t>0.830</w:t>
            </w:r>
          </w:p>
        </w:tc>
        <w:tc>
          <w:tcPr>
            <w:tcW w:w="1373" w:type="dxa"/>
            <w:vMerge w:val="restart"/>
          </w:tcPr>
          <w:p w14:paraId="40343195" w14:textId="77777777" w:rsidR="00E4453D" w:rsidRPr="00394CDF" w:rsidRDefault="00704BE1" w:rsidP="007E62E8">
            <w:pPr>
              <w:pStyle w:val="Corpsdetexte"/>
              <w:rPr>
                <w:color w:val="000000" w:themeColor="text1"/>
              </w:rPr>
            </w:pPr>
            <w:r w:rsidRPr="00394CDF">
              <w:rPr>
                <w:color w:val="000000" w:themeColor="text1"/>
                <w:spacing w:val="-2"/>
              </w:rPr>
              <w:t>0.620</w:t>
            </w:r>
          </w:p>
        </w:tc>
      </w:tr>
      <w:tr w:rsidR="00E4453D" w:rsidRPr="00394CDF" w14:paraId="639B1AE7" w14:textId="77777777" w:rsidTr="007E62E8">
        <w:trPr>
          <w:trHeight w:val="346"/>
          <w:jc w:val="center"/>
        </w:trPr>
        <w:tc>
          <w:tcPr>
            <w:tcW w:w="2306" w:type="dxa"/>
            <w:vMerge/>
            <w:tcBorders>
              <w:top w:val="nil"/>
            </w:tcBorders>
          </w:tcPr>
          <w:p w14:paraId="2C901324" w14:textId="77777777" w:rsidR="00E4453D" w:rsidRPr="00394CDF" w:rsidRDefault="00E4453D" w:rsidP="007E62E8">
            <w:pPr>
              <w:pStyle w:val="Corpsdetexte"/>
              <w:rPr>
                <w:color w:val="000000" w:themeColor="text1"/>
              </w:rPr>
            </w:pPr>
          </w:p>
        </w:tc>
        <w:tc>
          <w:tcPr>
            <w:tcW w:w="1131" w:type="dxa"/>
          </w:tcPr>
          <w:p w14:paraId="2E3B2731" w14:textId="77777777" w:rsidR="00E4453D" w:rsidRPr="00394CDF" w:rsidRDefault="00704BE1" w:rsidP="007E62E8">
            <w:pPr>
              <w:pStyle w:val="Corpsdetexte"/>
            </w:pPr>
            <w:r w:rsidRPr="00394CDF">
              <w:rPr>
                <w:spacing w:val="-5"/>
              </w:rPr>
              <w:t>SI2</w:t>
            </w:r>
          </w:p>
        </w:tc>
        <w:tc>
          <w:tcPr>
            <w:tcW w:w="1133" w:type="dxa"/>
          </w:tcPr>
          <w:p w14:paraId="2E5B57D9" w14:textId="77777777" w:rsidR="00E4453D" w:rsidRPr="00394CDF" w:rsidRDefault="00704BE1" w:rsidP="007E62E8">
            <w:pPr>
              <w:pStyle w:val="Corpsdetexte"/>
              <w:rPr>
                <w:color w:val="000000" w:themeColor="text1"/>
              </w:rPr>
            </w:pPr>
            <w:r w:rsidRPr="00394CDF">
              <w:rPr>
                <w:color w:val="000000" w:themeColor="text1"/>
                <w:spacing w:val="-2"/>
              </w:rPr>
              <w:t>0.808</w:t>
            </w:r>
          </w:p>
        </w:tc>
        <w:tc>
          <w:tcPr>
            <w:tcW w:w="1097" w:type="dxa"/>
            <w:vMerge/>
            <w:tcBorders>
              <w:top w:val="nil"/>
            </w:tcBorders>
          </w:tcPr>
          <w:p w14:paraId="0145D988" w14:textId="77777777" w:rsidR="00E4453D" w:rsidRPr="00394CDF" w:rsidRDefault="00E4453D" w:rsidP="007E62E8">
            <w:pPr>
              <w:pStyle w:val="Corpsdetexte"/>
              <w:rPr>
                <w:color w:val="000000" w:themeColor="text1"/>
              </w:rPr>
            </w:pPr>
          </w:p>
        </w:tc>
        <w:tc>
          <w:tcPr>
            <w:tcW w:w="991" w:type="dxa"/>
            <w:vMerge/>
            <w:tcBorders>
              <w:top w:val="nil"/>
            </w:tcBorders>
          </w:tcPr>
          <w:p w14:paraId="6FB6E4A2" w14:textId="77777777" w:rsidR="00E4453D" w:rsidRPr="00394CDF" w:rsidRDefault="00E4453D" w:rsidP="007E62E8">
            <w:pPr>
              <w:pStyle w:val="Corpsdetexte"/>
              <w:rPr>
                <w:color w:val="000000" w:themeColor="text1"/>
              </w:rPr>
            </w:pPr>
          </w:p>
        </w:tc>
        <w:tc>
          <w:tcPr>
            <w:tcW w:w="1933" w:type="dxa"/>
            <w:vMerge/>
            <w:tcBorders>
              <w:top w:val="nil"/>
            </w:tcBorders>
          </w:tcPr>
          <w:p w14:paraId="566E1DD4" w14:textId="77777777" w:rsidR="00E4453D" w:rsidRPr="00394CDF" w:rsidRDefault="00E4453D" w:rsidP="007E62E8">
            <w:pPr>
              <w:pStyle w:val="Corpsdetexte"/>
              <w:rPr>
                <w:color w:val="000000" w:themeColor="text1"/>
              </w:rPr>
            </w:pPr>
          </w:p>
        </w:tc>
        <w:tc>
          <w:tcPr>
            <w:tcW w:w="1373" w:type="dxa"/>
            <w:vMerge/>
            <w:tcBorders>
              <w:top w:val="nil"/>
            </w:tcBorders>
          </w:tcPr>
          <w:p w14:paraId="597B2083" w14:textId="77777777" w:rsidR="00E4453D" w:rsidRPr="00394CDF" w:rsidRDefault="00E4453D" w:rsidP="007E62E8">
            <w:pPr>
              <w:pStyle w:val="Corpsdetexte"/>
              <w:rPr>
                <w:color w:val="000000" w:themeColor="text1"/>
              </w:rPr>
            </w:pPr>
          </w:p>
        </w:tc>
      </w:tr>
      <w:tr w:rsidR="00E4453D" w:rsidRPr="00394CDF" w14:paraId="226F8C19" w14:textId="77777777" w:rsidTr="007E62E8">
        <w:trPr>
          <w:trHeight w:val="265"/>
          <w:jc w:val="center"/>
        </w:trPr>
        <w:tc>
          <w:tcPr>
            <w:tcW w:w="2306" w:type="dxa"/>
            <w:vMerge/>
            <w:tcBorders>
              <w:top w:val="nil"/>
            </w:tcBorders>
          </w:tcPr>
          <w:p w14:paraId="5063FD8A" w14:textId="77777777" w:rsidR="00E4453D" w:rsidRPr="00394CDF" w:rsidRDefault="00E4453D" w:rsidP="007E62E8">
            <w:pPr>
              <w:pStyle w:val="Corpsdetexte"/>
              <w:rPr>
                <w:color w:val="000000" w:themeColor="text1"/>
              </w:rPr>
            </w:pPr>
          </w:p>
        </w:tc>
        <w:tc>
          <w:tcPr>
            <w:tcW w:w="1131" w:type="dxa"/>
          </w:tcPr>
          <w:p w14:paraId="27026702" w14:textId="77777777" w:rsidR="00E4453D" w:rsidRPr="00394CDF" w:rsidRDefault="00704BE1" w:rsidP="007E62E8">
            <w:pPr>
              <w:pStyle w:val="Corpsdetexte"/>
            </w:pPr>
            <w:r w:rsidRPr="00394CDF">
              <w:rPr>
                <w:spacing w:val="-5"/>
              </w:rPr>
              <w:t>SI 3</w:t>
            </w:r>
          </w:p>
        </w:tc>
        <w:tc>
          <w:tcPr>
            <w:tcW w:w="1133" w:type="dxa"/>
          </w:tcPr>
          <w:p w14:paraId="22368355" w14:textId="77777777" w:rsidR="00E4453D" w:rsidRPr="00394CDF" w:rsidRDefault="00704BE1" w:rsidP="007E62E8">
            <w:pPr>
              <w:pStyle w:val="Corpsdetexte"/>
              <w:rPr>
                <w:color w:val="000000" w:themeColor="text1"/>
              </w:rPr>
            </w:pPr>
            <w:r w:rsidRPr="00394CDF">
              <w:rPr>
                <w:color w:val="000000" w:themeColor="text1"/>
                <w:spacing w:val="-2"/>
              </w:rPr>
              <w:t>0.759</w:t>
            </w:r>
          </w:p>
        </w:tc>
        <w:tc>
          <w:tcPr>
            <w:tcW w:w="1097" w:type="dxa"/>
            <w:vMerge/>
            <w:tcBorders>
              <w:top w:val="nil"/>
            </w:tcBorders>
          </w:tcPr>
          <w:p w14:paraId="205911EC" w14:textId="77777777" w:rsidR="00E4453D" w:rsidRPr="00394CDF" w:rsidRDefault="00E4453D" w:rsidP="007E62E8">
            <w:pPr>
              <w:pStyle w:val="Corpsdetexte"/>
              <w:rPr>
                <w:color w:val="000000" w:themeColor="text1"/>
              </w:rPr>
            </w:pPr>
          </w:p>
        </w:tc>
        <w:tc>
          <w:tcPr>
            <w:tcW w:w="991" w:type="dxa"/>
            <w:vMerge/>
            <w:tcBorders>
              <w:top w:val="nil"/>
            </w:tcBorders>
          </w:tcPr>
          <w:p w14:paraId="14114D80" w14:textId="77777777" w:rsidR="00E4453D" w:rsidRPr="00394CDF" w:rsidRDefault="00E4453D" w:rsidP="007E62E8">
            <w:pPr>
              <w:pStyle w:val="Corpsdetexte"/>
              <w:rPr>
                <w:color w:val="000000" w:themeColor="text1"/>
              </w:rPr>
            </w:pPr>
          </w:p>
        </w:tc>
        <w:tc>
          <w:tcPr>
            <w:tcW w:w="1933" w:type="dxa"/>
            <w:vMerge/>
            <w:tcBorders>
              <w:top w:val="nil"/>
            </w:tcBorders>
          </w:tcPr>
          <w:p w14:paraId="76D6D4E7" w14:textId="77777777" w:rsidR="00E4453D" w:rsidRPr="00394CDF" w:rsidRDefault="00E4453D" w:rsidP="007E62E8">
            <w:pPr>
              <w:pStyle w:val="Corpsdetexte"/>
              <w:rPr>
                <w:color w:val="000000" w:themeColor="text1"/>
              </w:rPr>
            </w:pPr>
          </w:p>
        </w:tc>
        <w:tc>
          <w:tcPr>
            <w:tcW w:w="1373" w:type="dxa"/>
            <w:vMerge/>
            <w:tcBorders>
              <w:top w:val="nil"/>
            </w:tcBorders>
          </w:tcPr>
          <w:p w14:paraId="2AB2A4F8" w14:textId="77777777" w:rsidR="00E4453D" w:rsidRPr="00394CDF" w:rsidRDefault="00E4453D" w:rsidP="007E62E8">
            <w:pPr>
              <w:pStyle w:val="Corpsdetexte"/>
              <w:rPr>
                <w:color w:val="000000" w:themeColor="text1"/>
              </w:rPr>
            </w:pPr>
          </w:p>
        </w:tc>
      </w:tr>
      <w:tr w:rsidR="00E4453D" w:rsidRPr="00394CDF" w14:paraId="782F058B" w14:textId="77777777" w:rsidTr="00394CDF">
        <w:trPr>
          <w:trHeight w:val="323"/>
          <w:jc w:val="center"/>
        </w:trPr>
        <w:tc>
          <w:tcPr>
            <w:tcW w:w="2306" w:type="dxa"/>
            <w:vMerge w:val="restart"/>
          </w:tcPr>
          <w:p w14:paraId="5DAD40CD" w14:textId="77777777" w:rsidR="007E62E8" w:rsidRDefault="00704BE1" w:rsidP="007E62E8">
            <w:pPr>
              <w:pStyle w:val="Corpsdetexte"/>
              <w:rPr>
                <w:b/>
                <w:color w:val="000000" w:themeColor="text1"/>
              </w:rPr>
            </w:pPr>
            <w:bookmarkStart w:id="1" w:name="_Hlk202096759"/>
            <w:r w:rsidRPr="00394CDF">
              <w:rPr>
                <w:b/>
                <w:color w:val="000000" w:themeColor="text1"/>
              </w:rPr>
              <w:t>Crowdfunding</w:t>
            </w:r>
            <w:bookmarkEnd w:id="1"/>
          </w:p>
          <w:p w14:paraId="2C5E51EE" w14:textId="16FF5D5C" w:rsidR="00E4453D" w:rsidRPr="00394CDF" w:rsidRDefault="00704BE1" w:rsidP="007E62E8">
            <w:pPr>
              <w:pStyle w:val="Corpsdetexte"/>
              <w:rPr>
                <w:b/>
                <w:color w:val="000000" w:themeColor="text1"/>
              </w:rPr>
            </w:pPr>
            <w:r w:rsidRPr="00394CDF">
              <w:rPr>
                <w:b/>
                <w:color w:val="000000" w:themeColor="text1"/>
                <w:spacing w:val="-4"/>
              </w:rPr>
              <w:t>adoption</w:t>
            </w:r>
            <w:r w:rsidRPr="00394CDF">
              <w:rPr>
                <w:b/>
                <w:color w:val="000000" w:themeColor="text1"/>
              </w:rPr>
              <w:t xml:space="preserve"> </w:t>
            </w:r>
          </w:p>
        </w:tc>
        <w:tc>
          <w:tcPr>
            <w:tcW w:w="1131" w:type="dxa"/>
          </w:tcPr>
          <w:p w14:paraId="3979EFCD" w14:textId="77777777" w:rsidR="00E4453D" w:rsidRPr="00394CDF" w:rsidRDefault="00704BE1" w:rsidP="007E62E8">
            <w:pPr>
              <w:pStyle w:val="Corpsdetexte"/>
            </w:pPr>
            <w:r w:rsidRPr="00394CDF">
              <w:t>AC</w:t>
            </w:r>
          </w:p>
        </w:tc>
        <w:tc>
          <w:tcPr>
            <w:tcW w:w="1133" w:type="dxa"/>
          </w:tcPr>
          <w:p w14:paraId="15F16B3C" w14:textId="77777777" w:rsidR="00E4453D" w:rsidRPr="00394CDF" w:rsidRDefault="00704BE1" w:rsidP="007E62E8">
            <w:pPr>
              <w:pStyle w:val="Corpsdetexte"/>
              <w:rPr>
                <w:color w:val="000000" w:themeColor="text1"/>
              </w:rPr>
            </w:pPr>
            <w:r w:rsidRPr="00394CDF">
              <w:rPr>
                <w:color w:val="000000" w:themeColor="text1"/>
                <w:spacing w:val="-2"/>
              </w:rPr>
              <w:t>0.714</w:t>
            </w:r>
          </w:p>
        </w:tc>
        <w:tc>
          <w:tcPr>
            <w:tcW w:w="1097" w:type="dxa"/>
            <w:vMerge w:val="restart"/>
          </w:tcPr>
          <w:p w14:paraId="69AB9584" w14:textId="77777777" w:rsidR="00E4453D" w:rsidRPr="00394CDF" w:rsidRDefault="00704BE1" w:rsidP="007E62E8">
            <w:pPr>
              <w:pStyle w:val="Corpsdetexte"/>
              <w:rPr>
                <w:color w:val="000000" w:themeColor="text1"/>
              </w:rPr>
            </w:pPr>
            <w:r w:rsidRPr="00394CDF">
              <w:rPr>
                <w:color w:val="000000" w:themeColor="text1"/>
                <w:spacing w:val="-2"/>
              </w:rPr>
              <w:t>0.807</w:t>
            </w:r>
          </w:p>
        </w:tc>
        <w:tc>
          <w:tcPr>
            <w:tcW w:w="991" w:type="dxa"/>
            <w:vMerge w:val="restart"/>
          </w:tcPr>
          <w:p w14:paraId="7693D60C" w14:textId="77777777" w:rsidR="00E4453D" w:rsidRPr="00394CDF" w:rsidRDefault="00704BE1" w:rsidP="007E62E8">
            <w:pPr>
              <w:pStyle w:val="Corpsdetexte"/>
              <w:rPr>
                <w:color w:val="000000" w:themeColor="text1"/>
              </w:rPr>
            </w:pPr>
            <w:r w:rsidRPr="00394CDF">
              <w:rPr>
                <w:color w:val="000000" w:themeColor="text1"/>
                <w:spacing w:val="-2"/>
              </w:rPr>
              <w:t>0.814</w:t>
            </w:r>
          </w:p>
        </w:tc>
        <w:tc>
          <w:tcPr>
            <w:tcW w:w="1933" w:type="dxa"/>
            <w:vMerge w:val="restart"/>
          </w:tcPr>
          <w:p w14:paraId="2087762F" w14:textId="77777777" w:rsidR="00E4453D" w:rsidRPr="00394CDF" w:rsidRDefault="00704BE1" w:rsidP="007E62E8">
            <w:pPr>
              <w:pStyle w:val="Corpsdetexte"/>
              <w:rPr>
                <w:color w:val="000000" w:themeColor="text1"/>
              </w:rPr>
            </w:pPr>
            <w:r w:rsidRPr="00394CDF">
              <w:rPr>
                <w:color w:val="000000" w:themeColor="text1"/>
                <w:spacing w:val="-2"/>
              </w:rPr>
              <w:t>0.874</w:t>
            </w:r>
          </w:p>
        </w:tc>
        <w:tc>
          <w:tcPr>
            <w:tcW w:w="1373" w:type="dxa"/>
            <w:vMerge w:val="restart"/>
          </w:tcPr>
          <w:p w14:paraId="07CDAB3D" w14:textId="77777777" w:rsidR="00E4453D" w:rsidRPr="00394CDF" w:rsidRDefault="00704BE1" w:rsidP="007E62E8">
            <w:pPr>
              <w:pStyle w:val="Corpsdetexte"/>
              <w:rPr>
                <w:color w:val="000000" w:themeColor="text1"/>
              </w:rPr>
            </w:pPr>
            <w:r w:rsidRPr="00394CDF">
              <w:rPr>
                <w:color w:val="000000" w:themeColor="text1"/>
                <w:spacing w:val="-2"/>
              </w:rPr>
              <w:t>0.636</w:t>
            </w:r>
          </w:p>
        </w:tc>
      </w:tr>
      <w:tr w:rsidR="00E4453D" w:rsidRPr="00394CDF" w14:paraId="0AA6AABC" w14:textId="77777777" w:rsidTr="00394CDF">
        <w:trPr>
          <w:trHeight w:val="448"/>
          <w:jc w:val="center"/>
        </w:trPr>
        <w:tc>
          <w:tcPr>
            <w:tcW w:w="2306" w:type="dxa"/>
            <w:vMerge/>
            <w:tcBorders>
              <w:top w:val="nil"/>
            </w:tcBorders>
          </w:tcPr>
          <w:p w14:paraId="3EF4A327" w14:textId="77777777" w:rsidR="00E4453D" w:rsidRPr="00394CDF" w:rsidRDefault="00E4453D" w:rsidP="007E62E8">
            <w:pPr>
              <w:pStyle w:val="Corpsdetexte"/>
              <w:rPr>
                <w:color w:val="000000" w:themeColor="text1"/>
              </w:rPr>
            </w:pPr>
          </w:p>
        </w:tc>
        <w:tc>
          <w:tcPr>
            <w:tcW w:w="1131" w:type="dxa"/>
          </w:tcPr>
          <w:p w14:paraId="4A23DA2C" w14:textId="77777777" w:rsidR="00E4453D" w:rsidRPr="00394CDF" w:rsidRDefault="00704BE1" w:rsidP="007E62E8">
            <w:pPr>
              <w:pStyle w:val="Corpsdetexte"/>
            </w:pPr>
            <w:r w:rsidRPr="00394CDF">
              <w:rPr>
                <w:spacing w:val="-4"/>
              </w:rPr>
              <w:t>AC2</w:t>
            </w:r>
          </w:p>
        </w:tc>
        <w:tc>
          <w:tcPr>
            <w:tcW w:w="1133" w:type="dxa"/>
          </w:tcPr>
          <w:p w14:paraId="5C759D01" w14:textId="77777777" w:rsidR="00E4453D" w:rsidRPr="00394CDF" w:rsidRDefault="00704BE1" w:rsidP="007E62E8">
            <w:pPr>
              <w:pStyle w:val="Corpsdetexte"/>
              <w:rPr>
                <w:color w:val="000000" w:themeColor="text1"/>
              </w:rPr>
            </w:pPr>
            <w:r w:rsidRPr="00394CDF">
              <w:rPr>
                <w:color w:val="000000" w:themeColor="text1"/>
                <w:spacing w:val="-2"/>
              </w:rPr>
              <w:t>0.789</w:t>
            </w:r>
          </w:p>
        </w:tc>
        <w:tc>
          <w:tcPr>
            <w:tcW w:w="1097" w:type="dxa"/>
            <w:vMerge/>
            <w:tcBorders>
              <w:top w:val="nil"/>
            </w:tcBorders>
          </w:tcPr>
          <w:p w14:paraId="27151318" w14:textId="77777777" w:rsidR="00E4453D" w:rsidRPr="00394CDF" w:rsidRDefault="00E4453D" w:rsidP="007E62E8">
            <w:pPr>
              <w:pStyle w:val="Corpsdetexte"/>
              <w:rPr>
                <w:color w:val="000000" w:themeColor="text1"/>
              </w:rPr>
            </w:pPr>
          </w:p>
        </w:tc>
        <w:tc>
          <w:tcPr>
            <w:tcW w:w="991" w:type="dxa"/>
            <w:vMerge/>
            <w:tcBorders>
              <w:top w:val="nil"/>
            </w:tcBorders>
          </w:tcPr>
          <w:p w14:paraId="6E8A507D" w14:textId="77777777" w:rsidR="00E4453D" w:rsidRPr="00394CDF" w:rsidRDefault="00E4453D" w:rsidP="007E62E8">
            <w:pPr>
              <w:pStyle w:val="Corpsdetexte"/>
              <w:rPr>
                <w:color w:val="000000" w:themeColor="text1"/>
              </w:rPr>
            </w:pPr>
          </w:p>
        </w:tc>
        <w:tc>
          <w:tcPr>
            <w:tcW w:w="1933" w:type="dxa"/>
            <w:vMerge/>
            <w:tcBorders>
              <w:top w:val="nil"/>
            </w:tcBorders>
          </w:tcPr>
          <w:p w14:paraId="4B3EC445" w14:textId="77777777" w:rsidR="00E4453D" w:rsidRPr="00394CDF" w:rsidRDefault="00E4453D" w:rsidP="007E62E8">
            <w:pPr>
              <w:pStyle w:val="Corpsdetexte"/>
              <w:rPr>
                <w:color w:val="000000" w:themeColor="text1"/>
              </w:rPr>
            </w:pPr>
          </w:p>
        </w:tc>
        <w:tc>
          <w:tcPr>
            <w:tcW w:w="1373" w:type="dxa"/>
            <w:vMerge/>
            <w:tcBorders>
              <w:top w:val="nil"/>
            </w:tcBorders>
          </w:tcPr>
          <w:p w14:paraId="41FC6475" w14:textId="77777777" w:rsidR="00E4453D" w:rsidRPr="00394CDF" w:rsidRDefault="00E4453D" w:rsidP="007E62E8">
            <w:pPr>
              <w:pStyle w:val="Corpsdetexte"/>
              <w:rPr>
                <w:color w:val="000000" w:themeColor="text1"/>
              </w:rPr>
            </w:pPr>
          </w:p>
        </w:tc>
      </w:tr>
      <w:tr w:rsidR="00E4453D" w:rsidRPr="00394CDF" w14:paraId="17168F1C" w14:textId="77777777" w:rsidTr="007E62E8">
        <w:trPr>
          <w:trHeight w:val="265"/>
          <w:jc w:val="center"/>
        </w:trPr>
        <w:tc>
          <w:tcPr>
            <w:tcW w:w="2306" w:type="dxa"/>
            <w:vMerge/>
            <w:tcBorders>
              <w:top w:val="nil"/>
            </w:tcBorders>
          </w:tcPr>
          <w:p w14:paraId="36F093B0" w14:textId="77777777" w:rsidR="00E4453D" w:rsidRPr="00394CDF" w:rsidRDefault="00E4453D" w:rsidP="007E62E8">
            <w:pPr>
              <w:pStyle w:val="Corpsdetexte"/>
              <w:rPr>
                <w:color w:val="000000" w:themeColor="text1"/>
              </w:rPr>
            </w:pPr>
          </w:p>
        </w:tc>
        <w:tc>
          <w:tcPr>
            <w:tcW w:w="1131" w:type="dxa"/>
          </w:tcPr>
          <w:p w14:paraId="465E92EA" w14:textId="77777777" w:rsidR="00E4453D" w:rsidRPr="00394CDF" w:rsidRDefault="00704BE1" w:rsidP="007E62E8">
            <w:pPr>
              <w:pStyle w:val="Corpsdetexte"/>
            </w:pPr>
            <w:r w:rsidRPr="00394CDF">
              <w:rPr>
                <w:spacing w:val="-4"/>
              </w:rPr>
              <w:t>AC3</w:t>
            </w:r>
          </w:p>
        </w:tc>
        <w:tc>
          <w:tcPr>
            <w:tcW w:w="1133" w:type="dxa"/>
          </w:tcPr>
          <w:p w14:paraId="3536FBE4" w14:textId="77777777" w:rsidR="00E4453D" w:rsidRPr="00394CDF" w:rsidRDefault="00704BE1" w:rsidP="007E62E8">
            <w:pPr>
              <w:pStyle w:val="Corpsdetexte"/>
              <w:rPr>
                <w:color w:val="000000" w:themeColor="text1"/>
              </w:rPr>
            </w:pPr>
            <w:r w:rsidRPr="00394CDF">
              <w:rPr>
                <w:color w:val="000000" w:themeColor="text1"/>
                <w:spacing w:val="-4"/>
              </w:rPr>
              <w:t>0791</w:t>
            </w:r>
          </w:p>
        </w:tc>
        <w:tc>
          <w:tcPr>
            <w:tcW w:w="1097" w:type="dxa"/>
            <w:vMerge/>
            <w:tcBorders>
              <w:top w:val="nil"/>
            </w:tcBorders>
          </w:tcPr>
          <w:p w14:paraId="196A2E5A" w14:textId="77777777" w:rsidR="00E4453D" w:rsidRPr="00394CDF" w:rsidRDefault="00E4453D" w:rsidP="007E62E8">
            <w:pPr>
              <w:pStyle w:val="Corpsdetexte"/>
              <w:rPr>
                <w:color w:val="000000" w:themeColor="text1"/>
              </w:rPr>
            </w:pPr>
          </w:p>
        </w:tc>
        <w:tc>
          <w:tcPr>
            <w:tcW w:w="991" w:type="dxa"/>
            <w:vMerge/>
            <w:tcBorders>
              <w:top w:val="nil"/>
            </w:tcBorders>
          </w:tcPr>
          <w:p w14:paraId="1980E1FA" w14:textId="77777777" w:rsidR="00E4453D" w:rsidRPr="00394CDF" w:rsidRDefault="00E4453D" w:rsidP="007E62E8">
            <w:pPr>
              <w:pStyle w:val="Corpsdetexte"/>
              <w:rPr>
                <w:color w:val="000000" w:themeColor="text1"/>
              </w:rPr>
            </w:pPr>
          </w:p>
        </w:tc>
        <w:tc>
          <w:tcPr>
            <w:tcW w:w="1933" w:type="dxa"/>
            <w:vMerge/>
            <w:tcBorders>
              <w:top w:val="nil"/>
            </w:tcBorders>
          </w:tcPr>
          <w:p w14:paraId="0069FEE7" w14:textId="77777777" w:rsidR="00E4453D" w:rsidRPr="00394CDF" w:rsidRDefault="00E4453D" w:rsidP="007E62E8">
            <w:pPr>
              <w:pStyle w:val="Corpsdetexte"/>
              <w:rPr>
                <w:color w:val="000000" w:themeColor="text1"/>
              </w:rPr>
            </w:pPr>
          </w:p>
        </w:tc>
        <w:tc>
          <w:tcPr>
            <w:tcW w:w="1373" w:type="dxa"/>
            <w:vMerge/>
            <w:tcBorders>
              <w:top w:val="nil"/>
            </w:tcBorders>
          </w:tcPr>
          <w:p w14:paraId="7D64978A" w14:textId="77777777" w:rsidR="00E4453D" w:rsidRPr="00394CDF" w:rsidRDefault="00E4453D" w:rsidP="007E62E8">
            <w:pPr>
              <w:pStyle w:val="Corpsdetexte"/>
              <w:rPr>
                <w:color w:val="000000" w:themeColor="text1"/>
              </w:rPr>
            </w:pPr>
          </w:p>
        </w:tc>
      </w:tr>
      <w:tr w:rsidR="00E4453D" w:rsidRPr="00394CDF" w14:paraId="46515A8C" w14:textId="77777777" w:rsidTr="00394CDF">
        <w:trPr>
          <w:trHeight w:val="309"/>
          <w:jc w:val="center"/>
        </w:trPr>
        <w:tc>
          <w:tcPr>
            <w:tcW w:w="2306" w:type="dxa"/>
            <w:vMerge/>
            <w:tcBorders>
              <w:top w:val="nil"/>
            </w:tcBorders>
          </w:tcPr>
          <w:p w14:paraId="577CDE57" w14:textId="77777777" w:rsidR="00E4453D" w:rsidRPr="00394CDF" w:rsidRDefault="00E4453D" w:rsidP="007E62E8">
            <w:pPr>
              <w:pStyle w:val="Corpsdetexte"/>
              <w:rPr>
                <w:color w:val="000000" w:themeColor="text1"/>
              </w:rPr>
            </w:pPr>
          </w:p>
        </w:tc>
        <w:tc>
          <w:tcPr>
            <w:tcW w:w="1131" w:type="dxa"/>
          </w:tcPr>
          <w:p w14:paraId="6C6AA025" w14:textId="77777777" w:rsidR="00E4453D" w:rsidRPr="00394CDF" w:rsidRDefault="00704BE1" w:rsidP="007E62E8">
            <w:pPr>
              <w:pStyle w:val="Corpsdetexte"/>
            </w:pPr>
            <w:r w:rsidRPr="00394CDF">
              <w:rPr>
                <w:spacing w:val="-4"/>
              </w:rPr>
              <w:t>AC4</w:t>
            </w:r>
          </w:p>
        </w:tc>
        <w:tc>
          <w:tcPr>
            <w:tcW w:w="1133" w:type="dxa"/>
          </w:tcPr>
          <w:p w14:paraId="518EA4E6" w14:textId="77777777" w:rsidR="00E4453D" w:rsidRPr="00394CDF" w:rsidRDefault="00704BE1" w:rsidP="007E62E8">
            <w:pPr>
              <w:pStyle w:val="Corpsdetexte"/>
              <w:rPr>
                <w:color w:val="000000" w:themeColor="text1"/>
              </w:rPr>
            </w:pPr>
            <w:r w:rsidRPr="00394CDF">
              <w:rPr>
                <w:color w:val="000000" w:themeColor="text1"/>
                <w:spacing w:val="-2"/>
              </w:rPr>
              <w:t>0.886</w:t>
            </w:r>
          </w:p>
        </w:tc>
        <w:tc>
          <w:tcPr>
            <w:tcW w:w="1097" w:type="dxa"/>
            <w:vMerge/>
            <w:tcBorders>
              <w:top w:val="nil"/>
            </w:tcBorders>
          </w:tcPr>
          <w:p w14:paraId="6858F653" w14:textId="77777777" w:rsidR="00E4453D" w:rsidRPr="00394CDF" w:rsidRDefault="00E4453D" w:rsidP="007E62E8">
            <w:pPr>
              <w:pStyle w:val="Corpsdetexte"/>
              <w:rPr>
                <w:color w:val="000000" w:themeColor="text1"/>
              </w:rPr>
            </w:pPr>
          </w:p>
        </w:tc>
        <w:tc>
          <w:tcPr>
            <w:tcW w:w="991" w:type="dxa"/>
            <w:vMerge/>
            <w:tcBorders>
              <w:top w:val="nil"/>
            </w:tcBorders>
          </w:tcPr>
          <w:p w14:paraId="37EEC823" w14:textId="77777777" w:rsidR="00E4453D" w:rsidRPr="00394CDF" w:rsidRDefault="00E4453D" w:rsidP="007E62E8">
            <w:pPr>
              <w:pStyle w:val="Corpsdetexte"/>
              <w:rPr>
                <w:color w:val="000000" w:themeColor="text1"/>
              </w:rPr>
            </w:pPr>
          </w:p>
        </w:tc>
        <w:tc>
          <w:tcPr>
            <w:tcW w:w="1933" w:type="dxa"/>
            <w:vMerge/>
            <w:tcBorders>
              <w:top w:val="nil"/>
            </w:tcBorders>
          </w:tcPr>
          <w:p w14:paraId="5E80B577" w14:textId="77777777" w:rsidR="00E4453D" w:rsidRPr="00394CDF" w:rsidRDefault="00E4453D" w:rsidP="007E62E8">
            <w:pPr>
              <w:pStyle w:val="Corpsdetexte"/>
              <w:rPr>
                <w:color w:val="000000" w:themeColor="text1"/>
              </w:rPr>
            </w:pPr>
          </w:p>
        </w:tc>
        <w:tc>
          <w:tcPr>
            <w:tcW w:w="1373" w:type="dxa"/>
            <w:vMerge/>
            <w:tcBorders>
              <w:top w:val="nil"/>
            </w:tcBorders>
          </w:tcPr>
          <w:p w14:paraId="0ABE6C67" w14:textId="77777777" w:rsidR="00E4453D" w:rsidRPr="00394CDF" w:rsidRDefault="00E4453D" w:rsidP="007E62E8">
            <w:pPr>
              <w:pStyle w:val="Corpsdetexte"/>
              <w:rPr>
                <w:color w:val="000000" w:themeColor="text1"/>
              </w:rPr>
            </w:pPr>
          </w:p>
        </w:tc>
      </w:tr>
      <w:tr w:rsidR="00E4453D" w:rsidRPr="00394CDF" w14:paraId="0625EA60" w14:textId="77777777" w:rsidTr="007E62E8">
        <w:trPr>
          <w:trHeight w:val="301"/>
          <w:jc w:val="center"/>
        </w:trPr>
        <w:tc>
          <w:tcPr>
            <w:tcW w:w="2306" w:type="dxa"/>
            <w:vMerge w:val="restart"/>
          </w:tcPr>
          <w:p w14:paraId="3A0B905D" w14:textId="77777777" w:rsidR="00E4453D" w:rsidRPr="00394CDF" w:rsidRDefault="00704BE1" w:rsidP="007E62E8">
            <w:pPr>
              <w:pStyle w:val="Corpsdetexte"/>
              <w:rPr>
                <w:b/>
                <w:color w:val="000000" w:themeColor="text1"/>
              </w:rPr>
            </w:pPr>
            <w:r w:rsidRPr="00394CDF">
              <w:rPr>
                <w:b/>
                <w:color w:val="000000" w:themeColor="text1"/>
                <w:lang w:val="fr-FR"/>
              </w:rPr>
              <w:t>ICT</w:t>
            </w:r>
            <w:r w:rsidRPr="00394CDF">
              <w:rPr>
                <w:b/>
                <w:color w:val="000000" w:themeColor="text1"/>
                <w:spacing w:val="-5"/>
              </w:rPr>
              <w:t xml:space="preserve"> </w:t>
            </w:r>
            <w:r w:rsidRPr="00394CDF">
              <w:rPr>
                <w:b/>
                <w:color w:val="000000" w:themeColor="text1"/>
                <w:spacing w:val="-2"/>
              </w:rPr>
              <w:t>knowledge</w:t>
            </w:r>
          </w:p>
        </w:tc>
        <w:tc>
          <w:tcPr>
            <w:tcW w:w="1131" w:type="dxa"/>
          </w:tcPr>
          <w:p w14:paraId="68AE2204" w14:textId="77777777" w:rsidR="00E4453D" w:rsidRPr="00394CDF" w:rsidRDefault="00704BE1" w:rsidP="007E62E8">
            <w:pPr>
              <w:pStyle w:val="Corpsdetexte"/>
            </w:pPr>
            <w:r w:rsidRPr="00394CDF">
              <w:rPr>
                <w:spacing w:val="-4"/>
                <w:lang w:val="fr-FR"/>
              </w:rPr>
              <w:t>ICT</w:t>
            </w:r>
            <w:r w:rsidRPr="00394CDF">
              <w:rPr>
                <w:spacing w:val="-4"/>
              </w:rPr>
              <w:t>1</w:t>
            </w:r>
          </w:p>
        </w:tc>
        <w:tc>
          <w:tcPr>
            <w:tcW w:w="1133" w:type="dxa"/>
          </w:tcPr>
          <w:p w14:paraId="7B5BD24F" w14:textId="77777777" w:rsidR="00E4453D" w:rsidRPr="00394CDF" w:rsidRDefault="00704BE1" w:rsidP="007E62E8">
            <w:pPr>
              <w:pStyle w:val="Corpsdetexte"/>
              <w:rPr>
                <w:color w:val="000000" w:themeColor="text1"/>
              </w:rPr>
            </w:pPr>
            <w:r w:rsidRPr="00394CDF">
              <w:rPr>
                <w:color w:val="000000" w:themeColor="text1"/>
                <w:spacing w:val="-2"/>
              </w:rPr>
              <w:t>0.796</w:t>
            </w:r>
          </w:p>
        </w:tc>
        <w:tc>
          <w:tcPr>
            <w:tcW w:w="1097" w:type="dxa"/>
            <w:vMerge w:val="restart"/>
          </w:tcPr>
          <w:p w14:paraId="0CA01F42" w14:textId="77777777" w:rsidR="00E4453D" w:rsidRPr="00394CDF" w:rsidRDefault="00704BE1" w:rsidP="007E62E8">
            <w:pPr>
              <w:pStyle w:val="Corpsdetexte"/>
              <w:rPr>
                <w:color w:val="000000" w:themeColor="text1"/>
              </w:rPr>
            </w:pPr>
            <w:r w:rsidRPr="00394CDF">
              <w:rPr>
                <w:color w:val="000000" w:themeColor="text1"/>
                <w:spacing w:val="-2"/>
              </w:rPr>
              <w:t>0.817</w:t>
            </w:r>
          </w:p>
        </w:tc>
        <w:tc>
          <w:tcPr>
            <w:tcW w:w="991" w:type="dxa"/>
            <w:vMerge w:val="restart"/>
          </w:tcPr>
          <w:p w14:paraId="75DBD282" w14:textId="77777777" w:rsidR="00E4453D" w:rsidRPr="00394CDF" w:rsidRDefault="00704BE1" w:rsidP="007E62E8">
            <w:pPr>
              <w:pStyle w:val="Corpsdetexte"/>
              <w:rPr>
                <w:color w:val="000000" w:themeColor="text1"/>
              </w:rPr>
            </w:pPr>
            <w:r w:rsidRPr="00394CDF">
              <w:rPr>
                <w:color w:val="000000" w:themeColor="text1"/>
                <w:spacing w:val="-2"/>
              </w:rPr>
              <w:t>0.823</w:t>
            </w:r>
          </w:p>
        </w:tc>
        <w:tc>
          <w:tcPr>
            <w:tcW w:w="1933" w:type="dxa"/>
            <w:vMerge w:val="restart"/>
          </w:tcPr>
          <w:p w14:paraId="0D27B386" w14:textId="77777777" w:rsidR="00E4453D" w:rsidRPr="00394CDF" w:rsidRDefault="00704BE1" w:rsidP="007E62E8">
            <w:pPr>
              <w:pStyle w:val="Corpsdetexte"/>
              <w:rPr>
                <w:color w:val="000000" w:themeColor="text1"/>
              </w:rPr>
            </w:pPr>
            <w:r w:rsidRPr="00394CDF">
              <w:rPr>
                <w:color w:val="000000" w:themeColor="text1"/>
                <w:spacing w:val="-2"/>
              </w:rPr>
              <w:t>0.891</w:t>
            </w:r>
          </w:p>
        </w:tc>
        <w:tc>
          <w:tcPr>
            <w:tcW w:w="1373" w:type="dxa"/>
            <w:vMerge w:val="restart"/>
          </w:tcPr>
          <w:p w14:paraId="471EDD8B" w14:textId="77777777" w:rsidR="00E4453D" w:rsidRPr="00394CDF" w:rsidRDefault="00704BE1" w:rsidP="007E62E8">
            <w:pPr>
              <w:pStyle w:val="Corpsdetexte"/>
              <w:rPr>
                <w:color w:val="000000" w:themeColor="text1"/>
              </w:rPr>
            </w:pPr>
            <w:r w:rsidRPr="00394CDF">
              <w:rPr>
                <w:color w:val="000000" w:themeColor="text1"/>
                <w:spacing w:val="-2"/>
              </w:rPr>
              <w:t>0.733</w:t>
            </w:r>
          </w:p>
        </w:tc>
      </w:tr>
      <w:tr w:rsidR="00E4453D" w:rsidRPr="00394CDF" w14:paraId="44BA9690" w14:textId="77777777" w:rsidTr="007E62E8">
        <w:trPr>
          <w:trHeight w:val="346"/>
          <w:jc w:val="center"/>
        </w:trPr>
        <w:tc>
          <w:tcPr>
            <w:tcW w:w="2306" w:type="dxa"/>
            <w:vMerge/>
            <w:tcBorders>
              <w:top w:val="nil"/>
            </w:tcBorders>
          </w:tcPr>
          <w:p w14:paraId="779D2649" w14:textId="77777777" w:rsidR="00E4453D" w:rsidRPr="00394CDF" w:rsidRDefault="00E4453D" w:rsidP="007E62E8">
            <w:pPr>
              <w:pStyle w:val="Corpsdetexte"/>
              <w:rPr>
                <w:color w:val="000000" w:themeColor="text1"/>
              </w:rPr>
            </w:pPr>
          </w:p>
        </w:tc>
        <w:tc>
          <w:tcPr>
            <w:tcW w:w="1131" w:type="dxa"/>
          </w:tcPr>
          <w:p w14:paraId="62D2AE50" w14:textId="77777777" w:rsidR="00E4453D" w:rsidRPr="00394CDF" w:rsidRDefault="00704BE1" w:rsidP="007E62E8">
            <w:pPr>
              <w:pStyle w:val="Corpsdetexte"/>
            </w:pPr>
            <w:r w:rsidRPr="00394CDF">
              <w:rPr>
                <w:spacing w:val="-4"/>
                <w:lang w:val="fr-FR"/>
              </w:rPr>
              <w:t>ICT</w:t>
            </w:r>
            <w:r w:rsidRPr="00394CDF">
              <w:rPr>
                <w:spacing w:val="-4"/>
              </w:rPr>
              <w:t>2</w:t>
            </w:r>
          </w:p>
        </w:tc>
        <w:tc>
          <w:tcPr>
            <w:tcW w:w="1133" w:type="dxa"/>
          </w:tcPr>
          <w:p w14:paraId="47760D33" w14:textId="77777777" w:rsidR="00E4453D" w:rsidRPr="00394CDF" w:rsidRDefault="00704BE1" w:rsidP="007E62E8">
            <w:pPr>
              <w:pStyle w:val="Corpsdetexte"/>
              <w:rPr>
                <w:color w:val="000000" w:themeColor="text1"/>
              </w:rPr>
            </w:pPr>
            <w:r w:rsidRPr="00394CDF">
              <w:rPr>
                <w:color w:val="000000" w:themeColor="text1"/>
                <w:spacing w:val="-2"/>
              </w:rPr>
              <w:t>0.888</w:t>
            </w:r>
          </w:p>
        </w:tc>
        <w:tc>
          <w:tcPr>
            <w:tcW w:w="1097" w:type="dxa"/>
            <w:vMerge/>
            <w:tcBorders>
              <w:top w:val="nil"/>
            </w:tcBorders>
          </w:tcPr>
          <w:p w14:paraId="16E54B13" w14:textId="77777777" w:rsidR="00E4453D" w:rsidRPr="00394CDF" w:rsidRDefault="00E4453D" w:rsidP="007E62E8">
            <w:pPr>
              <w:pStyle w:val="Corpsdetexte"/>
              <w:rPr>
                <w:color w:val="000000" w:themeColor="text1"/>
              </w:rPr>
            </w:pPr>
          </w:p>
        </w:tc>
        <w:tc>
          <w:tcPr>
            <w:tcW w:w="991" w:type="dxa"/>
            <w:vMerge/>
            <w:tcBorders>
              <w:top w:val="nil"/>
            </w:tcBorders>
          </w:tcPr>
          <w:p w14:paraId="757DE0CE" w14:textId="77777777" w:rsidR="00E4453D" w:rsidRPr="00394CDF" w:rsidRDefault="00E4453D" w:rsidP="007E62E8">
            <w:pPr>
              <w:pStyle w:val="Corpsdetexte"/>
              <w:rPr>
                <w:color w:val="000000" w:themeColor="text1"/>
              </w:rPr>
            </w:pPr>
          </w:p>
        </w:tc>
        <w:tc>
          <w:tcPr>
            <w:tcW w:w="1933" w:type="dxa"/>
            <w:vMerge/>
            <w:tcBorders>
              <w:top w:val="nil"/>
            </w:tcBorders>
          </w:tcPr>
          <w:p w14:paraId="792634EB" w14:textId="77777777" w:rsidR="00E4453D" w:rsidRPr="00394CDF" w:rsidRDefault="00E4453D" w:rsidP="007E62E8">
            <w:pPr>
              <w:pStyle w:val="Corpsdetexte"/>
              <w:rPr>
                <w:color w:val="000000" w:themeColor="text1"/>
              </w:rPr>
            </w:pPr>
          </w:p>
        </w:tc>
        <w:tc>
          <w:tcPr>
            <w:tcW w:w="1373" w:type="dxa"/>
            <w:vMerge/>
            <w:tcBorders>
              <w:top w:val="nil"/>
            </w:tcBorders>
          </w:tcPr>
          <w:p w14:paraId="49C925C3" w14:textId="77777777" w:rsidR="00E4453D" w:rsidRPr="00394CDF" w:rsidRDefault="00E4453D" w:rsidP="007E62E8">
            <w:pPr>
              <w:pStyle w:val="Corpsdetexte"/>
              <w:rPr>
                <w:color w:val="000000" w:themeColor="text1"/>
              </w:rPr>
            </w:pPr>
          </w:p>
        </w:tc>
      </w:tr>
      <w:tr w:rsidR="00E4453D" w:rsidRPr="00394CDF" w14:paraId="5B6299E8" w14:textId="77777777" w:rsidTr="007E62E8">
        <w:trPr>
          <w:trHeight w:val="346"/>
          <w:jc w:val="center"/>
        </w:trPr>
        <w:tc>
          <w:tcPr>
            <w:tcW w:w="2306" w:type="dxa"/>
            <w:vMerge/>
            <w:tcBorders>
              <w:top w:val="nil"/>
            </w:tcBorders>
          </w:tcPr>
          <w:p w14:paraId="452EDB4B" w14:textId="77777777" w:rsidR="00E4453D" w:rsidRPr="00394CDF" w:rsidRDefault="00E4453D" w:rsidP="007E62E8">
            <w:pPr>
              <w:pStyle w:val="Corpsdetexte"/>
              <w:rPr>
                <w:color w:val="000000" w:themeColor="text1"/>
              </w:rPr>
            </w:pPr>
          </w:p>
        </w:tc>
        <w:tc>
          <w:tcPr>
            <w:tcW w:w="1131" w:type="dxa"/>
          </w:tcPr>
          <w:p w14:paraId="319FA2F0" w14:textId="77777777" w:rsidR="00E4453D" w:rsidRPr="00394CDF" w:rsidRDefault="00704BE1" w:rsidP="007E62E8">
            <w:pPr>
              <w:pStyle w:val="Corpsdetexte"/>
            </w:pPr>
            <w:r w:rsidRPr="00394CDF">
              <w:rPr>
                <w:spacing w:val="-4"/>
                <w:lang w:val="fr-FR"/>
              </w:rPr>
              <w:t>ICT</w:t>
            </w:r>
            <w:r w:rsidRPr="00394CDF">
              <w:rPr>
                <w:spacing w:val="-4"/>
              </w:rPr>
              <w:t>3</w:t>
            </w:r>
          </w:p>
        </w:tc>
        <w:tc>
          <w:tcPr>
            <w:tcW w:w="1133" w:type="dxa"/>
          </w:tcPr>
          <w:p w14:paraId="543AB118" w14:textId="77777777" w:rsidR="00E4453D" w:rsidRPr="00394CDF" w:rsidRDefault="00704BE1" w:rsidP="007E62E8">
            <w:pPr>
              <w:pStyle w:val="Corpsdetexte"/>
              <w:rPr>
                <w:color w:val="000000" w:themeColor="text1"/>
              </w:rPr>
            </w:pPr>
            <w:r w:rsidRPr="00394CDF">
              <w:rPr>
                <w:color w:val="000000" w:themeColor="text1"/>
                <w:spacing w:val="-2"/>
              </w:rPr>
              <w:t>0.881</w:t>
            </w:r>
          </w:p>
        </w:tc>
        <w:tc>
          <w:tcPr>
            <w:tcW w:w="1097" w:type="dxa"/>
            <w:vMerge/>
            <w:tcBorders>
              <w:top w:val="nil"/>
            </w:tcBorders>
          </w:tcPr>
          <w:p w14:paraId="6AA8D2BD" w14:textId="77777777" w:rsidR="00E4453D" w:rsidRPr="00394CDF" w:rsidRDefault="00E4453D" w:rsidP="007E62E8">
            <w:pPr>
              <w:pStyle w:val="Corpsdetexte"/>
              <w:rPr>
                <w:color w:val="000000" w:themeColor="text1"/>
              </w:rPr>
            </w:pPr>
          </w:p>
        </w:tc>
        <w:tc>
          <w:tcPr>
            <w:tcW w:w="991" w:type="dxa"/>
            <w:vMerge/>
            <w:tcBorders>
              <w:top w:val="nil"/>
            </w:tcBorders>
          </w:tcPr>
          <w:p w14:paraId="69A98183" w14:textId="77777777" w:rsidR="00E4453D" w:rsidRPr="00394CDF" w:rsidRDefault="00E4453D" w:rsidP="007E62E8">
            <w:pPr>
              <w:pStyle w:val="Corpsdetexte"/>
              <w:rPr>
                <w:color w:val="000000" w:themeColor="text1"/>
              </w:rPr>
            </w:pPr>
          </w:p>
        </w:tc>
        <w:tc>
          <w:tcPr>
            <w:tcW w:w="1933" w:type="dxa"/>
            <w:vMerge/>
            <w:tcBorders>
              <w:top w:val="nil"/>
            </w:tcBorders>
          </w:tcPr>
          <w:p w14:paraId="26DA6B2A" w14:textId="77777777" w:rsidR="00E4453D" w:rsidRPr="00394CDF" w:rsidRDefault="00E4453D" w:rsidP="007E62E8">
            <w:pPr>
              <w:pStyle w:val="Corpsdetexte"/>
              <w:rPr>
                <w:color w:val="000000" w:themeColor="text1"/>
              </w:rPr>
            </w:pPr>
          </w:p>
        </w:tc>
        <w:tc>
          <w:tcPr>
            <w:tcW w:w="1373" w:type="dxa"/>
            <w:vMerge/>
            <w:tcBorders>
              <w:top w:val="nil"/>
            </w:tcBorders>
          </w:tcPr>
          <w:p w14:paraId="244DE54E" w14:textId="77777777" w:rsidR="00E4453D" w:rsidRPr="00394CDF" w:rsidRDefault="00E4453D" w:rsidP="007E62E8">
            <w:pPr>
              <w:pStyle w:val="Corpsdetexte"/>
              <w:rPr>
                <w:color w:val="000000" w:themeColor="text1"/>
              </w:rPr>
            </w:pPr>
          </w:p>
        </w:tc>
      </w:tr>
    </w:tbl>
    <w:p w14:paraId="70B73870" w14:textId="77777777" w:rsidR="00E4453D" w:rsidRPr="00394CDF" w:rsidRDefault="00E4453D" w:rsidP="00394CDF">
      <w:pPr>
        <w:pStyle w:val="Corpsdetexte"/>
        <w:spacing w:line="360" w:lineRule="auto"/>
        <w:rPr>
          <w:b/>
          <w:color w:val="000000" w:themeColor="text1"/>
        </w:rPr>
      </w:pPr>
    </w:p>
    <w:p w14:paraId="55255B37" w14:textId="217BC891" w:rsidR="00E4453D" w:rsidRPr="00394CDF" w:rsidRDefault="00704BE1" w:rsidP="0014421F">
      <w:pPr>
        <w:pStyle w:val="Corpsdetexte"/>
        <w:spacing w:line="360" w:lineRule="auto"/>
        <w:rPr>
          <w:color w:val="000000" w:themeColor="text1"/>
          <w:spacing w:val="-2"/>
          <w:vertAlign w:val="superscript"/>
        </w:rPr>
      </w:pPr>
      <w:r w:rsidRPr="00394CDF">
        <w:rPr>
          <w:b/>
          <w:color w:val="000000" w:themeColor="text1"/>
        </w:rPr>
        <w:t>Table</w:t>
      </w:r>
      <w:r w:rsidRPr="00394CDF">
        <w:rPr>
          <w:b/>
          <w:color w:val="000000" w:themeColor="text1"/>
          <w:spacing w:val="-2"/>
        </w:rPr>
        <w:t xml:space="preserve"> </w:t>
      </w:r>
      <w:r w:rsidR="0014421F">
        <w:rPr>
          <w:b/>
          <w:color w:val="000000" w:themeColor="text1"/>
        </w:rPr>
        <w:t>2</w:t>
      </w:r>
      <w:r w:rsidRPr="00394CDF">
        <w:rPr>
          <w:b/>
          <w:color w:val="000000" w:themeColor="text1"/>
        </w:rPr>
        <w:t>:</w:t>
      </w:r>
      <w:r w:rsidRPr="00394CDF">
        <w:rPr>
          <w:b/>
          <w:color w:val="000000" w:themeColor="text1"/>
          <w:spacing w:val="-3"/>
        </w:rPr>
        <w:t xml:space="preserve"> </w:t>
      </w:r>
      <w:r w:rsidRPr="001E40C8">
        <w:rPr>
          <w:b/>
          <w:bCs/>
          <w:color w:val="000000" w:themeColor="text1"/>
        </w:rPr>
        <w:t>Discriminant</w:t>
      </w:r>
      <w:r w:rsidRPr="001E40C8">
        <w:rPr>
          <w:b/>
          <w:bCs/>
          <w:color w:val="000000" w:themeColor="text1"/>
          <w:spacing w:val="-2"/>
        </w:rPr>
        <w:t xml:space="preserve"> </w:t>
      </w:r>
      <w:r w:rsidRPr="001E40C8">
        <w:rPr>
          <w:b/>
          <w:bCs/>
          <w:color w:val="000000" w:themeColor="text1"/>
        </w:rPr>
        <w:t>validity</w:t>
      </w:r>
      <w:r w:rsidRPr="001E40C8">
        <w:rPr>
          <w:b/>
          <w:bCs/>
          <w:color w:val="000000" w:themeColor="text1"/>
          <w:spacing w:val="-10"/>
        </w:rPr>
        <w:t xml:space="preserve"> </w:t>
      </w:r>
      <w:r w:rsidRPr="001E40C8">
        <w:rPr>
          <w:b/>
          <w:bCs/>
          <w:color w:val="000000" w:themeColor="text1"/>
        </w:rPr>
        <w:t>measured</w:t>
      </w:r>
      <w:r w:rsidRPr="001E40C8">
        <w:rPr>
          <w:b/>
          <w:bCs/>
          <w:color w:val="000000" w:themeColor="text1"/>
          <w:spacing w:val="-2"/>
        </w:rPr>
        <w:t xml:space="preserve"> </w:t>
      </w:r>
      <w:r w:rsidRPr="001E40C8">
        <w:rPr>
          <w:b/>
          <w:bCs/>
          <w:color w:val="000000" w:themeColor="text1"/>
        </w:rPr>
        <w:t>by</w:t>
      </w:r>
      <w:r w:rsidRPr="001E40C8">
        <w:rPr>
          <w:b/>
          <w:bCs/>
          <w:color w:val="000000" w:themeColor="text1"/>
          <w:spacing w:val="-7"/>
        </w:rPr>
        <w:t xml:space="preserve"> </w:t>
      </w:r>
      <w:r w:rsidR="005513C8" w:rsidRPr="001E40C8">
        <w:rPr>
          <w:b/>
          <w:bCs/>
          <w:color w:val="000000" w:themeColor="text1"/>
        </w:rPr>
        <w:t>AVE</w:t>
      </w:r>
      <w:r w:rsidRPr="001E40C8">
        <w:rPr>
          <w:b/>
          <w:bCs/>
          <w:color w:val="000000" w:themeColor="text1"/>
          <w:spacing w:val="-3"/>
        </w:rPr>
        <w:t xml:space="preserve"> </w:t>
      </w:r>
      <w:r w:rsidRPr="001E40C8">
        <w:rPr>
          <w:b/>
          <w:bCs/>
          <w:color w:val="000000" w:themeColor="text1"/>
          <w:spacing w:val="-2"/>
        </w:rPr>
        <w:t>squared.</w:t>
      </w:r>
    </w:p>
    <w:tbl>
      <w:tblPr>
        <w:tblStyle w:val="TableNormal1"/>
        <w:tblW w:w="92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7"/>
        <w:gridCol w:w="1419"/>
        <w:gridCol w:w="991"/>
        <w:gridCol w:w="1560"/>
        <w:gridCol w:w="1132"/>
        <w:gridCol w:w="1277"/>
        <w:gridCol w:w="1274"/>
      </w:tblGrid>
      <w:tr w:rsidR="00E4453D" w:rsidRPr="00394CDF" w14:paraId="7A30D3AB" w14:textId="77777777" w:rsidTr="007E62E8">
        <w:trPr>
          <w:trHeight w:val="448"/>
          <w:jc w:val="center"/>
        </w:trPr>
        <w:tc>
          <w:tcPr>
            <w:tcW w:w="1577" w:type="dxa"/>
            <w:tcBorders>
              <w:top w:val="single" w:sz="4" w:space="0" w:color="auto"/>
              <w:left w:val="single" w:sz="4" w:space="0" w:color="auto"/>
              <w:bottom w:val="single" w:sz="4" w:space="0" w:color="auto"/>
              <w:right w:val="single" w:sz="4" w:space="0" w:color="auto"/>
            </w:tcBorders>
          </w:tcPr>
          <w:p w14:paraId="63EE8A70" w14:textId="7E5E3459" w:rsidR="00E4453D" w:rsidRPr="00394CDF" w:rsidRDefault="007E62E8" w:rsidP="007E62E8">
            <w:pPr>
              <w:pStyle w:val="Corpsdetexte"/>
              <w:rPr>
                <w:color w:val="000000" w:themeColor="text1"/>
              </w:rPr>
            </w:pPr>
            <w:r w:rsidRPr="00394CDF">
              <w:rPr>
                <w:b/>
                <w:color w:val="000000" w:themeColor="text1"/>
                <w:spacing w:val="-2"/>
              </w:rPr>
              <w:t>Fornell- Larcker criterion</w:t>
            </w:r>
          </w:p>
        </w:tc>
        <w:tc>
          <w:tcPr>
            <w:tcW w:w="1419" w:type="dxa"/>
            <w:tcBorders>
              <w:left w:val="single" w:sz="4" w:space="0" w:color="auto"/>
            </w:tcBorders>
          </w:tcPr>
          <w:p w14:paraId="5141D8FB" w14:textId="1B82A770" w:rsidR="00E4453D" w:rsidRPr="00394CDF" w:rsidRDefault="00704BE1" w:rsidP="007E62E8">
            <w:pPr>
              <w:pStyle w:val="Corpsdetexte"/>
              <w:rPr>
                <w:b/>
                <w:color w:val="000000" w:themeColor="text1"/>
              </w:rPr>
            </w:pPr>
            <w:r w:rsidRPr="00394CDF">
              <w:rPr>
                <w:b/>
                <w:color w:val="000000" w:themeColor="text1"/>
                <w:spacing w:val="-4"/>
              </w:rPr>
              <w:t>Cond</w:t>
            </w:r>
          </w:p>
        </w:tc>
        <w:tc>
          <w:tcPr>
            <w:tcW w:w="991" w:type="dxa"/>
          </w:tcPr>
          <w:p w14:paraId="662DFD68" w14:textId="77777777" w:rsidR="00E4453D" w:rsidRPr="00394CDF" w:rsidRDefault="00704BE1" w:rsidP="007E62E8">
            <w:pPr>
              <w:pStyle w:val="Corpsdetexte"/>
              <w:rPr>
                <w:b/>
                <w:color w:val="000000" w:themeColor="text1"/>
              </w:rPr>
            </w:pPr>
            <w:r w:rsidRPr="00394CDF">
              <w:rPr>
                <w:b/>
                <w:color w:val="000000" w:themeColor="text1"/>
                <w:spacing w:val="-5"/>
              </w:rPr>
              <w:t>SI</w:t>
            </w:r>
          </w:p>
        </w:tc>
        <w:tc>
          <w:tcPr>
            <w:tcW w:w="1560" w:type="dxa"/>
          </w:tcPr>
          <w:p w14:paraId="0D5F7206" w14:textId="77777777" w:rsidR="00E4453D" w:rsidRPr="00394CDF" w:rsidRDefault="00704BE1" w:rsidP="007E62E8">
            <w:pPr>
              <w:pStyle w:val="Corpsdetexte"/>
              <w:rPr>
                <w:b/>
                <w:color w:val="000000" w:themeColor="text1"/>
              </w:rPr>
            </w:pPr>
            <w:r w:rsidRPr="00394CDF">
              <w:rPr>
                <w:b/>
                <w:color w:val="000000" w:themeColor="text1"/>
                <w:spacing w:val="-5"/>
              </w:rPr>
              <w:t>PR</w:t>
            </w:r>
          </w:p>
        </w:tc>
        <w:tc>
          <w:tcPr>
            <w:tcW w:w="1132" w:type="dxa"/>
          </w:tcPr>
          <w:p w14:paraId="21A61198" w14:textId="77777777" w:rsidR="00E4453D" w:rsidRPr="00394CDF" w:rsidRDefault="00704BE1" w:rsidP="007E62E8">
            <w:pPr>
              <w:pStyle w:val="Corpsdetexte"/>
              <w:rPr>
                <w:b/>
                <w:color w:val="000000" w:themeColor="text1"/>
              </w:rPr>
            </w:pPr>
            <w:r w:rsidRPr="00394CDF">
              <w:rPr>
                <w:b/>
                <w:color w:val="000000" w:themeColor="text1"/>
                <w:spacing w:val="-5"/>
              </w:rPr>
              <w:t>PU</w:t>
            </w:r>
          </w:p>
        </w:tc>
        <w:tc>
          <w:tcPr>
            <w:tcW w:w="1277" w:type="dxa"/>
          </w:tcPr>
          <w:p w14:paraId="7AFDBDA5" w14:textId="77777777" w:rsidR="00E4453D" w:rsidRPr="00394CDF" w:rsidRDefault="00704BE1" w:rsidP="007E62E8">
            <w:pPr>
              <w:pStyle w:val="Corpsdetexte"/>
              <w:rPr>
                <w:b/>
                <w:color w:val="000000" w:themeColor="text1"/>
              </w:rPr>
            </w:pPr>
            <w:r w:rsidRPr="00394CDF">
              <w:rPr>
                <w:b/>
                <w:color w:val="000000" w:themeColor="text1"/>
                <w:spacing w:val="-5"/>
                <w:lang w:val="fr-FR"/>
              </w:rPr>
              <w:t>ICT</w:t>
            </w:r>
            <w:r w:rsidRPr="00394CDF">
              <w:rPr>
                <w:b/>
                <w:color w:val="000000" w:themeColor="text1"/>
              </w:rPr>
              <w:t xml:space="preserve"> </w:t>
            </w:r>
            <w:r w:rsidRPr="00394CDF">
              <w:rPr>
                <w:b/>
                <w:color w:val="000000" w:themeColor="text1"/>
                <w:spacing w:val="-5"/>
              </w:rPr>
              <w:t>knowledge</w:t>
            </w:r>
          </w:p>
        </w:tc>
        <w:tc>
          <w:tcPr>
            <w:tcW w:w="1274" w:type="dxa"/>
          </w:tcPr>
          <w:p w14:paraId="73616371" w14:textId="77777777" w:rsidR="00E4453D" w:rsidRPr="00394CDF" w:rsidRDefault="00704BE1" w:rsidP="007E62E8">
            <w:pPr>
              <w:pStyle w:val="Corpsdetexte"/>
              <w:rPr>
                <w:b/>
                <w:color w:val="000000" w:themeColor="text1"/>
              </w:rPr>
            </w:pPr>
            <w:r w:rsidRPr="00394CDF">
              <w:rPr>
                <w:b/>
                <w:color w:val="000000" w:themeColor="text1"/>
                <w:spacing w:val="-5"/>
              </w:rPr>
              <w:t>AC</w:t>
            </w:r>
          </w:p>
        </w:tc>
      </w:tr>
      <w:tr w:rsidR="00E4453D" w:rsidRPr="00394CDF" w14:paraId="1546875A" w14:textId="77777777" w:rsidTr="007E62E8">
        <w:trPr>
          <w:trHeight w:val="301"/>
          <w:jc w:val="center"/>
        </w:trPr>
        <w:tc>
          <w:tcPr>
            <w:tcW w:w="1577" w:type="dxa"/>
            <w:tcBorders>
              <w:top w:val="single" w:sz="4" w:space="0" w:color="auto"/>
            </w:tcBorders>
          </w:tcPr>
          <w:p w14:paraId="3E353D6F" w14:textId="77777777" w:rsidR="00E4453D" w:rsidRPr="00394CDF" w:rsidRDefault="00704BE1" w:rsidP="007E62E8">
            <w:pPr>
              <w:pStyle w:val="Corpsdetexte"/>
              <w:rPr>
                <w:b/>
                <w:color w:val="000000" w:themeColor="text1"/>
              </w:rPr>
            </w:pPr>
            <w:r w:rsidRPr="00394CDF">
              <w:rPr>
                <w:b/>
                <w:color w:val="000000" w:themeColor="text1"/>
                <w:spacing w:val="-4"/>
              </w:rPr>
              <w:t>COND</w:t>
            </w:r>
          </w:p>
        </w:tc>
        <w:tc>
          <w:tcPr>
            <w:tcW w:w="1419" w:type="dxa"/>
          </w:tcPr>
          <w:p w14:paraId="1B829DF9" w14:textId="77777777" w:rsidR="00E4453D" w:rsidRPr="00394CDF" w:rsidRDefault="00704BE1" w:rsidP="007E62E8">
            <w:pPr>
              <w:pStyle w:val="Corpsdetexte"/>
              <w:rPr>
                <w:b/>
                <w:color w:val="000000" w:themeColor="text1"/>
              </w:rPr>
            </w:pPr>
            <w:r w:rsidRPr="00394CDF">
              <w:rPr>
                <w:b/>
                <w:color w:val="000000" w:themeColor="text1"/>
                <w:spacing w:val="-2"/>
              </w:rPr>
              <w:t>0.889</w:t>
            </w:r>
          </w:p>
        </w:tc>
        <w:tc>
          <w:tcPr>
            <w:tcW w:w="6234" w:type="dxa"/>
            <w:gridSpan w:val="5"/>
          </w:tcPr>
          <w:p w14:paraId="7CF31A57" w14:textId="77777777" w:rsidR="00E4453D" w:rsidRPr="00394CDF" w:rsidRDefault="00E4453D" w:rsidP="007E62E8">
            <w:pPr>
              <w:pStyle w:val="Corpsdetexte"/>
              <w:rPr>
                <w:color w:val="000000" w:themeColor="text1"/>
              </w:rPr>
            </w:pPr>
          </w:p>
        </w:tc>
      </w:tr>
      <w:tr w:rsidR="00E4453D" w:rsidRPr="00394CDF" w14:paraId="1C5FAEC1" w14:textId="77777777" w:rsidTr="009128DC">
        <w:trPr>
          <w:trHeight w:val="450"/>
          <w:jc w:val="center"/>
        </w:trPr>
        <w:tc>
          <w:tcPr>
            <w:tcW w:w="1577" w:type="dxa"/>
          </w:tcPr>
          <w:p w14:paraId="4DC33207" w14:textId="77777777" w:rsidR="00E4453D" w:rsidRPr="00394CDF" w:rsidRDefault="00704BE1" w:rsidP="007E62E8">
            <w:pPr>
              <w:pStyle w:val="Corpsdetexte"/>
              <w:rPr>
                <w:b/>
                <w:color w:val="000000" w:themeColor="text1"/>
              </w:rPr>
            </w:pPr>
            <w:r w:rsidRPr="00394CDF">
              <w:rPr>
                <w:b/>
                <w:color w:val="000000" w:themeColor="text1"/>
                <w:spacing w:val="-5"/>
              </w:rPr>
              <w:t>SI</w:t>
            </w:r>
          </w:p>
        </w:tc>
        <w:tc>
          <w:tcPr>
            <w:tcW w:w="1419" w:type="dxa"/>
          </w:tcPr>
          <w:p w14:paraId="5463286F" w14:textId="77777777" w:rsidR="00E4453D" w:rsidRPr="00394CDF" w:rsidRDefault="00704BE1" w:rsidP="007E62E8">
            <w:pPr>
              <w:pStyle w:val="Corpsdetexte"/>
              <w:rPr>
                <w:color w:val="000000" w:themeColor="text1"/>
              </w:rPr>
            </w:pPr>
            <w:r w:rsidRPr="00394CDF">
              <w:rPr>
                <w:color w:val="000000" w:themeColor="text1"/>
                <w:spacing w:val="-2"/>
              </w:rPr>
              <w:t>0.699</w:t>
            </w:r>
          </w:p>
        </w:tc>
        <w:tc>
          <w:tcPr>
            <w:tcW w:w="991" w:type="dxa"/>
          </w:tcPr>
          <w:p w14:paraId="7B1307C2" w14:textId="77777777" w:rsidR="00E4453D" w:rsidRPr="00394CDF" w:rsidRDefault="00704BE1" w:rsidP="007E62E8">
            <w:pPr>
              <w:pStyle w:val="Corpsdetexte"/>
              <w:rPr>
                <w:b/>
                <w:color w:val="000000" w:themeColor="text1"/>
              </w:rPr>
            </w:pPr>
            <w:r w:rsidRPr="00394CDF">
              <w:rPr>
                <w:b/>
                <w:color w:val="000000" w:themeColor="text1"/>
                <w:spacing w:val="-2"/>
              </w:rPr>
              <w:t>0.787</w:t>
            </w:r>
          </w:p>
        </w:tc>
        <w:tc>
          <w:tcPr>
            <w:tcW w:w="5243" w:type="dxa"/>
            <w:gridSpan w:val="4"/>
          </w:tcPr>
          <w:p w14:paraId="241D8AB9" w14:textId="77777777" w:rsidR="00E4453D" w:rsidRPr="00394CDF" w:rsidRDefault="00E4453D" w:rsidP="007E62E8">
            <w:pPr>
              <w:pStyle w:val="Corpsdetexte"/>
              <w:rPr>
                <w:color w:val="000000" w:themeColor="text1"/>
              </w:rPr>
            </w:pPr>
          </w:p>
        </w:tc>
      </w:tr>
      <w:tr w:rsidR="00E4453D" w:rsidRPr="00394CDF" w14:paraId="70B26971" w14:textId="77777777" w:rsidTr="009128DC">
        <w:trPr>
          <w:trHeight w:val="448"/>
          <w:jc w:val="center"/>
        </w:trPr>
        <w:tc>
          <w:tcPr>
            <w:tcW w:w="1577" w:type="dxa"/>
          </w:tcPr>
          <w:p w14:paraId="1DBFE9E6" w14:textId="77777777" w:rsidR="00E4453D" w:rsidRPr="00394CDF" w:rsidRDefault="00704BE1" w:rsidP="007E62E8">
            <w:pPr>
              <w:pStyle w:val="Corpsdetexte"/>
              <w:rPr>
                <w:b/>
                <w:color w:val="000000" w:themeColor="text1"/>
              </w:rPr>
            </w:pPr>
            <w:r w:rsidRPr="00394CDF">
              <w:rPr>
                <w:b/>
                <w:color w:val="000000" w:themeColor="text1"/>
                <w:spacing w:val="-5"/>
              </w:rPr>
              <w:t>PR</w:t>
            </w:r>
          </w:p>
        </w:tc>
        <w:tc>
          <w:tcPr>
            <w:tcW w:w="1419" w:type="dxa"/>
          </w:tcPr>
          <w:p w14:paraId="667CD07A" w14:textId="77777777" w:rsidR="00E4453D" w:rsidRPr="00394CDF" w:rsidRDefault="00704BE1" w:rsidP="007E62E8">
            <w:pPr>
              <w:pStyle w:val="Corpsdetexte"/>
              <w:rPr>
                <w:color w:val="000000" w:themeColor="text1"/>
              </w:rPr>
            </w:pPr>
            <w:r w:rsidRPr="00394CDF">
              <w:rPr>
                <w:color w:val="000000" w:themeColor="text1"/>
                <w:spacing w:val="-2"/>
              </w:rPr>
              <w:t>0.759</w:t>
            </w:r>
          </w:p>
        </w:tc>
        <w:tc>
          <w:tcPr>
            <w:tcW w:w="991" w:type="dxa"/>
          </w:tcPr>
          <w:p w14:paraId="5D56D3CD" w14:textId="77777777" w:rsidR="00E4453D" w:rsidRPr="00394CDF" w:rsidRDefault="00704BE1" w:rsidP="007E62E8">
            <w:pPr>
              <w:pStyle w:val="Corpsdetexte"/>
              <w:rPr>
                <w:color w:val="000000" w:themeColor="text1"/>
              </w:rPr>
            </w:pPr>
            <w:r w:rsidRPr="00394CDF">
              <w:rPr>
                <w:color w:val="000000" w:themeColor="text1"/>
                <w:spacing w:val="-2"/>
              </w:rPr>
              <w:t>0.753</w:t>
            </w:r>
          </w:p>
        </w:tc>
        <w:tc>
          <w:tcPr>
            <w:tcW w:w="1560" w:type="dxa"/>
          </w:tcPr>
          <w:p w14:paraId="6708467F" w14:textId="77777777" w:rsidR="00E4453D" w:rsidRPr="00394CDF" w:rsidRDefault="00704BE1" w:rsidP="007E62E8">
            <w:pPr>
              <w:pStyle w:val="Corpsdetexte"/>
              <w:rPr>
                <w:b/>
                <w:color w:val="000000" w:themeColor="text1"/>
              </w:rPr>
            </w:pPr>
            <w:r w:rsidRPr="00394CDF">
              <w:rPr>
                <w:b/>
                <w:color w:val="000000" w:themeColor="text1"/>
                <w:spacing w:val="-2"/>
              </w:rPr>
              <w:t>0.826</w:t>
            </w:r>
          </w:p>
        </w:tc>
        <w:tc>
          <w:tcPr>
            <w:tcW w:w="3683" w:type="dxa"/>
            <w:gridSpan w:val="3"/>
          </w:tcPr>
          <w:p w14:paraId="43856CF9" w14:textId="77777777" w:rsidR="00E4453D" w:rsidRPr="00394CDF" w:rsidRDefault="00E4453D" w:rsidP="007E62E8">
            <w:pPr>
              <w:pStyle w:val="Corpsdetexte"/>
              <w:rPr>
                <w:color w:val="000000" w:themeColor="text1"/>
              </w:rPr>
            </w:pPr>
          </w:p>
        </w:tc>
      </w:tr>
      <w:tr w:rsidR="00E4453D" w:rsidRPr="00394CDF" w14:paraId="4F4F04D1" w14:textId="77777777" w:rsidTr="009128DC">
        <w:trPr>
          <w:trHeight w:val="450"/>
          <w:jc w:val="center"/>
        </w:trPr>
        <w:tc>
          <w:tcPr>
            <w:tcW w:w="1577" w:type="dxa"/>
          </w:tcPr>
          <w:p w14:paraId="0783FDDA" w14:textId="77777777" w:rsidR="00E4453D" w:rsidRPr="00394CDF" w:rsidRDefault="00704BE1" w:rsidP="007E62E8">
            <w:pPr>
              <w:pStyle w:val="Corpsdetexte"/>
              <w:rPr>
                <w:b/>
                <w:color w:val="000000" w:themeColor="text1"/>
              </w:rPr>
            </w:pPr>
            <w:r w:rsidRPr="00394CDF">
              <w:rPr>
                <w:b/>
                <w:color w:val="000000" w:themeColor="text1"/>
                <w:spacing w:val="-5"/>
              </w:rPr>
              <w:t>PU</w:t>
            </w:r>
          </w:p>
        </w:tc>
        <w:tc>
          <w:tcPr>
            <w:tcW w:w="1419" w:type="dxa"/>
          </w:tcPr>
          <w:p w14:paraId="6DAE59F3" w14:textId="77777777" w:rsidR="00E4453D" w:rsidRPr="00394CDF" w:rsidRDefault="00704BE1" w:rsidP="007E62E8">
            <w:pPr>
              <w:pStyle w:val="Corpsdetexte"/>
              <w:rPr>
                <w:color w:val="000000" w:themeColor="text1"/>
              </w:rPr>
            </w:pPr>
            <w:r w:rsidRPr="00394CDF">
              <w:rPr>
                <w:color w:val="000000" w:themeColor="text1"/>
                <w:spacing w:val="-2"/>
              </w:rPr>
              <w:t>0.726</w:t>
            </w:r>
          </w:p>
        </w:tc>
        <w:tc>
          <w:tcPr>
            <w:tcW w:w="991" w:type="dxa"/>
          </w:tcPr>
          <w:p w14:paraId="54BDC39A" w14:textId="77777777" w:rsidR="00E4453D" w:rsidRPr="00394CDF" w:rsidRDefault="00704BE1" w:rsidP="007E62E8">
            <w:pPr>
              <w:pStyle w:val="Corpsdetexte"/>
              <w:rPr>
                <w:color w:val="000000" w:themeColor="text1"/>
              </w:rPr>
            </w:pPr>
            <w:r w:rsidRPr="00394CDF">
              <w:rPr>
                <w:color w:val="000000" w:themeColor="text1"/>
                <w:spacing w:val="-2"/>
              </w:rPr>
              <w:t>0.758</w:t>
            </w:r>
          </w:p>
        </w:tc>
        <w:tc>
          <w:tcPr>
            <w:tcW w:w="1560" w:type="dxa"/>
          </w:tcPr>
          <w:p w14:paraId="0F05BC65" w14:textId="77777777" w:rsidR="00E4453D" w:rsidRPr="00394CDF" w:rsidRDefault="00704BE1" w:rsidP="007E62E8">
            <w:pPr>
              <w:pStyle w:val="Corpsdetexte"/>
              <w:rPr>
                <w:color w:val="000000" w:themeColor="text1"/>
              </w:rPr>
            </w:pPr>
            <w:r w:rsidRPr="00394CDF">
              <w:rPr>
                <w:color w:val="000000" w:themeColor="text1"/>
                <w:spacing w:val="-2"/>
              </w:rPr>
              <w:t>0.772</w:t>
            </w:r>
          </w:p>
        </w:tc>
        <w:tc>
          <w:tcPr>
            <w:tcW w:w="1132" w:type="dxa"/>
          </w:tcPr>
          <w:p w14:paraId="6A19332C" w14:textId="77777777" w:rsidR="00E4453D" w:rsidRPr="00394CDF" w:rsidRDefault="00704BE1" w:rsidP="007E62E8">
            <w:pPr>
              <w:pStyle w:val="Corpsdetexte"/>
              <w:rPr>
                <w:b/>
                <w:color w:val="000000" w:themeColor="text1"/>
              </w:rPr>
            </w:pPr>
            <w:r w:rsidRPr="00394CDF">
              <w:rPr>
                <w:b/>
                <w:color w:val="000000" w:themeColor="text1"/>
                <w:spacing w:val="-2"/>
              </w:rPr>
              <w:t>0.820</w:t>
            </w:r>
          </w:p>
        </w:tc>
        <w:tc>
          <w:tcPr>
            <w:tcW w:w="2551" w:type="dxa"/>
            <w:gridSpan w:val="2"/>
          </w:tcPr>
          <w:p w14:paraId="63CD1FEF" w14:textId="77777777" w:rsidR="00E4453D" w:rsidRPr="00394CDF" w:rsidRDefault="00E4453D" w:rsidP="007E62E8">
            <w:pPr>
              <w:pStyle w:val="Corpsdetexte"/>
              <w:rPr>
                <w:color w:val="000000" w:themeColor="text1"/>
              </w:rPr>
            </w:pPr>
          </w:p>
        </w:tc>
      </w:tr>
      <w:tr w:rsidR="00E4453D" w:rsidRPr="00394CDF" w14:paraId="05710BDF" w14:textId="77777777" w:rsidTr="009128DC">
        <w:trPr>
          <w:trHeight w:val="448"/>
          <w:jc w:val="center"/>
        </w:trPr>
        <w:tc>
          <w:tcPr>
            <w:tcW w:w="1577" w:type="dxa"/>
          </w:tcPr>
          <w:p w14:paraId="25789C78" w14:textId="77777777" w:rsidR="00E4453D" w:rsidRPr="00394CDF" w:rsidRDefault="00704BE1" w:rsidP="007E62E8">
            <w:pPr>
              <w:pStyle w:val="Corpsdetexte"/>
              <w:rPr>
                <w:b/>
                <w:color w:val="000000" w:themeColor="text1"/>
              </w:rPr>
            </w:pPr>
            <w:r w:rsidRPr="00394CDF">
              <w:rPr>
                <w:b/>
                <w:color w:val="000000" w:themeColor="text1"/>
                <w:spacing w:val="-5"/>
                <w:lang w:val="fr-FR"/>
              </w:rPr>
              <w:t>ICT</w:t>
            </w:r>
            <w:r w:rsidRPr="00394CDF">
              <w:rPr>
                <w:b/>
                <w:color w:val="000000" w:themeColor="text1"/>
              </w:rPr>
              <w:t xml:space="preserve"> </w:t>
            </w:r>
            <w:r w:rsidRPr="00394CDF">
              <w:rPr>
                <w:b/>
                <w:color w:val="000000" w:themeColor="text1"/>
                <w:spacing w:val="-5"/>
              </w:rPr>
              <w:t>knowledge</w:t>
            </w:r>
          </w:p>
        </w:tc>
        <w:tc>
          <w:tcPr>
            <w:tcW w:w="1419" w:type="dxa"/>
          </w:tcPr>
          <w:p w14:paraId="1F177991" w14:textId="77777777" w:rsidR="00E4453D" w:rsidRPr="00394CDF" w:rsidRDefault="00704BE1" w:rsidP="007E62E8">
            <w:pPr>
              <w:pStyle w:val="Corpsdetexte"/>
              <w:rPr>
                <w:color w:val="000000" w:themeColor="text1"/>
              </w:rPr>
            </w:pPr>
            <w:r w:rsidRPr="00394CDF">
              <w:rPr>
                <w:color w:val="000000" w:themeColor="text1"/>
                <w:spacing w:val="-2"/>
              </w:rPr>
              <w:t>0.596</w:t>
            </w:r>
          </w:p>
        </w:tc>
        <w:tc>
          <w:tcPr>
            <w:tcW w:w="991" w:type="dxa"/>
          </w:tcPr>
          <w:p w14:paraId="629F7E93" w14:textId="77777777" w:rsidR="00E4453D" w:rsidRPr="00394CDF" w:rsidRDefault="00704BE1" w:rsidP="007E62E8">
            <w:pPr>
              <w:pStyle w:val="Corpsdetexte"/>
              <w:rPr>
                <w:color w:val="000000" w:themeColor="text1"/>
              </w:rPr>
            </w:pPr>
            <w:r w:rsidRPr="00394CDF">
              <w:rPr>
                <w:color w:val="000000" w:themeColor="text1"/>
                <w:spacing w:val="-2"/>
              </w:rPr>
              <w:t>0.724</w:t>
            </w:r>
          </w:p>
        </w:tc>
        <w:tc>
          <w:tcPr>
            <w:tcW w:w="1560" w:type="dxa"/>
          </w:tcPr>
          <w:p w14:paraId="1BC7B182" w14:textId="77777777" w:rsidR="00E4453D" w:rsidRPr="00394CDF" w:rsidRDefault="00704BE1" w:rsidP="007E62E8">
            <w:pPr>
              <w:pStyle w:val="Corpsdetexte"/>
              <w:rPr>
                <w:color w:val="000000" w:themeColor="text1"/>
              </w:rPr>
            </w:pPr>
            <w:r w:rsidRPr="00394CDF">
              <w:rPr>
                <w:color w:val="000000" w:themeColor="text1"/>
                <w:spacing w:val="-2"/>
              </w:rPr>
              <w:t>0.730</w:t>
            </w:r>
          </w:p>
        </w:tc>
        <w:tc>
          <w:tcPr>
            <w:tcW w:w="1132" w:type="dxa"/>
          </w:tcPr>
          <w:p w14:paraId="56F1957A" w14:textId="77777777" w:rsidR="00E4453D" w:rsidRPr="00394CDF" w:rsidRDefault="00704BE1" w:rsidP="007E62E8">
            <w:pPr>
              <w:pStyle w:val="Corpsdetexte"/>
              <w:rPr>
                <w:color w:val="000000" w:themeColor="text1"/>
              </w:rPr>
            </w:pPr>
            <w:r w:rsidRPr="00394CDF">
              <w:rPr>
                <w:color w:val="000000" w:themeColor="text1"/>
                <w:spacing w:val="-2"/>
              </w:rPr>
              <w:t>0.760</w:t>
            </w:r>
          </w:p>
        </w:tc>
        <w:tc>
          <w:tcPr>
            <w:tcW w:w="1277" w:type="dxa"/>
          </w:tcPr>
          <w:p w14:paraId="0D004D94" w14:textId="77777777" w:rsidR="00E4453D" w:rsidRPr="00394CDF" w:rsidRDefault="00704BE1" w:rsidP="007E62E8">
            <w:pPr>
              <w:pStyle w:val="Corpsdetexte"/>
              <w:rPr>
                <w:b/>
                <w:color w:val="000000" w:themeColor="text1"/>
              </w:rPr>
            </w:pPr>
            <w:r w:rsidRPr="00394CDF">
              <w:rPr>
                <w:b/>
                <w:color w:val="000000" w:themeColor="text1"/>
                <w:spacing w:val="-2"/>
              </w:rPr>
              <w:t>0.856</w:t>
            </w:r>
          </w:p>
        </w:tc>
        <w:tc>
          <w:tcPr>
            <w:tcW w:w="1274" w:type="dxa"/>
          </w:tcPr>
          <w:p w14:paraId="5FACDB97" w14:textId="77777777" w:rsidR="00E4453D" w:rsidRPr="00394CDF" w:rsidRDefault="00E4453D" w:rsidP="007E62E8">
            <w:pPr>
              <w:pStyle w:val="Corpsdetexte"/>
              <w:rPr>
                <w:color w:val="000000" w:themeColor="text1"/>
              </w:rPr>
            </w:pPr>
          </w:p>
        </w:tc>
      </w:tr>
      <w:tr w:rsidR="00E4453D" w:rsidRPr="00394CDF" w14:paraId="69B81581" w14:textId="77777777" w:rsidTr="007E62E8">
        <w:trPr>
          <w:trHeight w:val="310"/>
          <w:jc w:val="center"/>
        </w:trPr>
        <w:tc>
          <w:tcPr>
            <w:tcW w:w="1577" w:type="dxa"/>
          </w:tcPr>
          <w:p w14:paraId="5CE11F96" w14:textId="77777777" w:rsidR="00E4453D" w:rsidRPr="00394CDF" w:rsidRDefault="00704BE1" w:rsidP="007E62E8">
            <w:pPr>
              <w:pStyle w:val="Corpsdetexte"/>
              <w:rPr>
                <w:b/>
                <w:color w:val="000000" w:themeColor="text1"/>
              </w:rPr>
            </w:pPr>
            <w:r w:rsidRPr="00394CDF">
              <w:rPr>
                <w:b/>
                <w:color w:val="000000" w:themeColor="text1"/>
                <w:spacing w:val="-5"/>
              </w:rPr>
              <w:t>AC</w:t>
            </w:r>
          </w:p>
        </w:tc>
        <w:tc>
          <w:tcPr>
            <w:tcW w:w="1419" w:type="dxa"/>
          </w:tcPr>
          <w:p w14:paraId="43859276" w14:textId="77777777" w:rsidR="00E4453D" w:rsidRPr="00394CDF" w:rsidRDefault="00704BE1" w:rsidP="007E62E8">
            <w:pPr>
              <w:pStyle w:val="Corpsdetexte"/>
              <w:rPr>
                <w:color w:val="000000" w:themeColor="text1"/>
              </w:rPr>
            </w:pPr>
            <w:r w:rsidRPr="00394CDF">
              <w:rPr>
                <w:color w:val="000000" w:themeColor="text1"/>
                <w:spacing w:val="-2"/>
              </w:rPr>
              <w:t>0.690</w:t>
            </w:r>
          </w:p>
        </w:tc>
        <w:tc>
          <w:tcPr>
            <w:tcW w:w="991" w:type="dxa"/>
          </w:tcPr>
          <w:p w14:paraId="765091F4" w14:textId="77777777" w:rsidR="00E4453D" w:rsidRPr="00394CDF" w:rsidRDefault="00704BE1" w:rsidP="007E62E8">
            <w:pPr>
              <w:pStyle w:val="Corpsdetexte"/>
              <w:rPr>
                <w:color w:val="000000" w:themeColor="text1"/>
              </w:rPr>
            </w:pPr>
            <w:r w:rsidRPr="00394CDF">
              <w:rPr>
                <w:color w:val="000000" w:themeColor="text1"/>
                <w:spacing w:val="-2"/>
              </w:rPr>
              <w:t>0.756</w:t>
            </w:r>
          </w:p>
        </w:tc>
        <w:tc>
          <w:tcPr>
            <w:tcW w:w="1560" w:type="dxa"/>
          </w:tcPr>
          <w:p w14:paraId="0BFC3CB9" w14:textId="77777777" w:rsidR="00E4453D" w:rsidRPr="00394CDF" w:rsidRDefault="00704BE1" w:rsidP="007E62E8">
            <w:pPr>
              <w:pStyle w:val="Corpsdetexte"/>
              <w:rPr>
                <w:color w:val="000000" w:themeColor="text1"/>
              </w:rPr>
            </w:pPr>
            <w:r w:rsidRPr="00394CDF">
              <w:rPr>
                <w:color w:val="000000" w:themeColor="text1"/>
                <w:spacing w:val="-2"/>
              </w:rPr>
              <w:t>0.793</w:t>
            </w:r>
          </w:p>
        </w:tc>
        <w:tc>
          <w:tcPr>
            <w:tcW w:w="1132" w:type="dxa"/>
          </w:tcPr>
          <w:p w14:paraId="66B23B14" w14:textId="77777777" w:rsidR="00E4453D" w:rsidRPr="00394CDF" w:rsidRDefault="00704BE1" w:rsidP="007E62E8">
            <w:pPr>
              <w:pStyle w:val="Corpsdetexte"/>
              <w:rPr>
                <w:color w:val="000000" w:themeColor="text1"/>
              </w:rPr>
            </w:pPr>
            <w:r w:rsidRPr="00394CDF">
              <w:rPr>
                <w:color w:val="000000" w:themeColor="text1"/>
                <w:spacing w:val="-2"/>
              </w:rPr>
              <w:t>0.800</w:t>
            </w:r>
          </w:p>
        </w:tc>
        <w:tc>
          <w:tcPr>
            <w:tcW w:w="1277" w:type="dxa"/>
          </w:tcPr>
          <w:p w14:paraId="5E915F1B" w14:textId="77777777" w:rsidR="00E4453D" w:rsidRPr="00394CDF" w:rsidRDefault="00704BE1" w:rsidP="007E62E8">
            <w:pPr>
              <w:pStyle w:val="Corpsdetexte"/>
              <w:rPr>
                <w:color w:val="000000" w:themeColor="text1"/>
              </w:rPr>
            </w:pPr>
            <w:r w:rsidRPr="00394CDF">
              <w:rPr>
                <w:color w:val="000000" w:themeColor="text1"/>
                <w:spacing w:val="-2"/>
              </w:rPr>
              <w:t>0.809</w:t>
            </w:r>
          </w:p>
        </w:tc>
        <w:tc>
          <w:tcPr>
            <w:tcW w:w="1274" w:type="dxa"/>
          </w:tcPr>
          <w:p w14:paraId="09FA7DC8" w14:textId="77777777" w:rsidR="00E4453D" w:rsidRPr="00394CDF" w:rsidRDefault="00704BE1" w:rsidP="007E62E8">
            <w:pPr>
              <w:pStyle w:val="Corpsdetexte"/>
              <w:rPr>
                <w:b/>
                <w:color w:val="000000" w:themeColor="text1"/>
              </w:rPr>
            </w:pPr>
            <w:r w:rsidRPr="00394CDF">
              <w:rPr>
                <w:b/>
                <w:color w:val="000000" w:themeColor="text1"/>
                <w:spacing w:val="-2"/>
              </w:rPr>
              <w:t>0.798</w:t>
            </w:r>
          </w:p>
        </w:tc>
      </w:tr>
    </w:tbl>
    <w:p w14:paraId="5E6B68A2" w14:textId="77777777" w:rsidR="00E4453D" w:rsidRPr="00394CDF" w:rsidRDefault="00E4453D" w:rsidP="00394CDF">
      <w:pPr>
        <w:pStyle w:val="Corpsdetexte"/>
        <w:spacing w:line="360" w:lineRule="auto"/>
        <w:rPr>
          <w:color w:val="000000" w:themeColor="text1"/>
        </w:rPr>
      </w:pPr>
    </w:p>
    <w:p w14:paraId="13A2240D" w14:textId="22638043" w:rsidR="009128DC" w:rsidRPr="00394CDF" w:rsidRDefault="00704BE1" w:rsidP="001E40C8">
      <w:pPr>
        <w:pStyle w:val="Corpsdetexte"/>
        <w:spacing w:line="360" w:lineRule="auto"/>
        <w:jc w:val="both"/>
        <w:rPr>
          <w:color w:val="000000" w:themeColor="text1"/>
        </w:rPr>
      </w:pPr>
      <w:r w:rsidRPr="00394CDF">
        <w:rPr>
          <w:color w:val="000000" w:themeColor="text1"/>
        </w:rPr>
        <w:t xml:space="preserve">We therefore conclude that the conditions required to guarantee the discriminant validity of all </w:t>
      </w:r>
      <w:r w:rsidRPr="00394CDF">
        <w:rPr>
          <w:color w:val="000000" w:themeColor="text1"/>
        </w:rPr>
        <w:lastRenderedPageBreak/>
        <w:t>the reflexive constructs are met in the model.</w:t>
      </w:r>
    </w:p>
    <w:p w14:paraId="5658E547" w14:textId="190BC018" w:rsidR="00E4453D" w:rsidRPr="0020233A" w:rsidRDefault="0020233A" w:rsidP="00394CDF">
      <w:pPr>
        <w:pStyle w:val="Corpsdetexte"/>
        <w:spacing w:line="360" w:lineRule="auto"/>
        <w:rPr>
          <w:b/>
          <w:bCs/>
          <w:color w:val="000000" w:themeColor="text1"/>
        </w:rPr>
      </w:pPr>
      <w:r w:rsidRPr="0020233A">
        <w:rPr>
          <w:b/>
          <w:bCs/>
          <w:color w:val="000000" w:themeColor="text1"/>
        </w:rPr>
        <w:t>3</w:t>
      </w:r>
      <w:r w:rsidR="00704BE1" w:rsidRPr="0020233A">
        <w:rPr>
          <w:b/>
          <w:bCs/>
          <w:color w:val="000000" w:themeColor="text1"/>
        </w:rPr>
        <w:t>.2. Assessment of</w:t>
      </w:r>
      <w:r w:rsidR="00704BE1" w:rsidRPr="0020233A">
        <w:rPr>
          <w:b/>
          <w:bCs/>
          <w:color w:val="000000" w:themeColor="text1"/>
          <w:spacing w:val="-5"/>
        </w:rPr>
        <w:t xml:space="preserve"> </w:t>
      </w:r>
      <w:r w:rsidR="00704BE1" w:rsidRPr="0020233A">
        <w:rPr>
          <w:b/>
          <w:bCs/>
          <w:color w:val="000000" w:themeColor="text1"/>
        </w:rPr>
        <w:t>the</w:t>
      </w:r>
      <w:r w:rsidR="00704BE1" w:rsidRPr="0020233A">
        <w:rPr>
          <w:b/>
          <w:bCs/>
          <w:color w:val="000000" w:themeColor="text1"/>
          <w:spacing w:val="-6"/>
        </w:rPr>
        <w:t xml:space="preserve"> </w:t>
      </w:r>
      <w:r w:rsidR="00704BE1" w:rsidRPr="0020233A">
        <w:rPr>
          <w:b/>
          <w:bCs/>
          <w:color w:val="000000" w:themeColor="text1"/>
        </w:rPr>
        <w:t>structural</w:t>
      </w:r>
      <w:r w:rsidR="00704BE1" w:rsidRPr="0020233A">
        <w:rPr>
          <w:b/>
          <w:bCs/>
          <w:color w:val="000000" w:themeColor="text1"/>
          <w:spacing w:val="-6"/>
        </w:rPr>
        <w:t xml:space="preserve"> </w:t>
      </w:r>
      <w:r w:rsidR="00704BE1" w:rsidRPr="0020233A">
        <w:rPr>
          <w:b/>
          <w:bCs/>
          <w:color w:val="000000" w:themeColor="text1"/>
        </w:rPr>
        <w:t>model</w:t>
      </w:r>
    </w:p>
    <w:p w14:paraId="2B60BBBF" w14:textId="5B5ACE1C" w:rsidR="00E4453D" w:rsidRDefault="0055071F" w:rsidP="0055071F">
      <w:pPr>
        <w:widowControl/>
        <w:autoSpaceDE/>
        <w:autoSpaceDN/>
        <w:spacing w:after="240" w:line="360" w:lineRule="auto"/>
        <w:jc w:val="both"/>
        <w:rPr>
          <w:sz w:val="24"/>
          <w:szCs w:val="24"/>
        </w:rPr>
      </w:pPr>
      <w:r>
        <w:rPr>
          <w:sz w:val="24"/>
          <w:szCs w:val="24"/>
        </w:rPr>
        <w:t xml:space="preserve">The results reveal that </w:t>
      </w:r>
      <w:r w:rsidR="00910CCF" w:rsidRPr="00394CDF">
        <w:rPr>
          <w:sz w:val="24"/>
          <w:szCs w:val="24"/>
        </w:rPr>
        <w:t xml:space="preserve">rural women's behavioral intention to use participatory finance is statistically and significantly explained by perceived utility, perceived risk and trust, social influence, and </w:t>
      </w:r>
      <w:r>
        <w:rPr>
          <w:sz w:val="24"/>
          <w:szCs w:val="24"/>
        </w:rPr>
        <w:t>facilitating conditions</w:t>
      </w:r>
      <w:r w:rsidR="00910CCF" w:rsidRPr="00394CDF">
        <w:rPr>
          <w:sz w:val="24"/>
          <w:szCs w:val="24"/>
        </w:rPr>
        <w:t xml:space="preserve">. This also holds true for the mediating variable of ICT knowledge. As a result, the </w:t>
      </w:r>
      <w:r w:rsidR="002F13A3" w:rsidRPr="00394CDF">
        <w:rPr>
          <w:sz w:val="24"/>
          <w:szCs w:val="24"/>
        </w:rPr>
        <w:t>hypothesis</w:t>
      </w:r>
      <w:r w:rsidR="00910CCF" w:rsidRPr="00394CDF">
        <w:rPr>
          <w:sz w:val="24"/>
          <w:szCs w:val="24"/>
        </w:rPr>
        <w:t xml:space="preserve"> put forward are accepted</w:t>
      </w:r>
      <w:r>
        <w:rPr>
          <w:sz w:val="24"/>
          <w:szCs w:val="24"/>
        </w:rPr>
        <w:t xml:space="preserve"> as shown in Table 3</w:t>
      </w:r>
      <w:r w:rsidR="00910CCF" w:rsidRPr="00394CDF">
        <w:rPr>
          <w:sz w:val="24"/>
          <w:szCs w:val="24"/>
        </w:rPr>
        <w:t xml:space="preserve">. </w:t>
      </w:r>
    </w:p>
    <w:p w14:paraId="00300841" w14:textId="4819CD9A" w:rsidR="00E4453D" w:rsidRPr="00394CDF" w:rsidRDefault="00704BE1" w:rsidP="0014421F">
      <w:pPr>
        <w:pStyle w:val="Corpsdetexte"/>
        <w:spacing w:line="360" w:lineRule="auto"/>
        <w:rPr>
          <w:color w:val="000000" w:themeColor="text1"/>
        </w:rPr>
      </w:pPr>
      <w:r w:rsidRPr="00394CDF">
        <w:rPr>
          <w:b/>
          <w:color w:val="000000" w:themeColor="text1"/>
        </w:rPr>
        <w:t xml:space="preserve">Table </w:t>
      </w:r>
      <w:r w:rsidR="0014421F">
        <w:rPr>
          <w:b/>
          <w:color w:val="000000" w:themeColor="text1"/>
        </w:rPr>
        <w:t>3</w:t>
      </w:r>
      <w:r w:rsidRPr="00394CDF">
        <w:rPr>
          <w:b/>
          <w:color w:val="000000" w:themeColor="text1"/>
        </w:rPr>
        <w:t>:</w:t>
      </w:r>
      <w:r w:rsidRPr="00394CDF">
        <w:rPr>
          <w:b/>
          <w:color w:val="000000" w:themeColor="text1"/>
          <w:spacing w:val="-6"/>
        </w:rPr>
        <w:t xml:space="preserve"> </w:t>
      </w:r>
      <w:r w:rsidRPr="00394CDF">
        <w:rPr>
          <w:b/>
          <w:bCs/>
          <w:color w:val="000000" w:themeColor="text1"/>
        </w:rPr>
        <w:t>Results</w:t>
      </w:r>
      <w:r w:rsidRPr="00394CDF">
        <w:rPr>
          <w:b/>
          <w:bCs/>
          <w:color w:val="000000" w:themeColor="text1"/>
          <w:spacing w:val="-5"/>
        </w:rPr>
        <w:t xml:space="preserve"> </w:t>
      </w:r>
      <w:r w:rsidRPr="00394CDF">
        <w:rPr>
          <w:b/>
          <w:bCs/>
          <w:color w:val="000000" w:themeColor="text1"/>
        </w:rPr>
        <w:t>of</w:t>
      </w:r>
      <w:r w:rsidRPr="00394CDF">
        <w:rPr>
          <w:b/>
          <w:bCs/>
          <w:color w:val="000000" w:themeColor="text1"/>
          <w:spacing w:val="-4"/>
        </w:rPr>
        <w:t xml:space="preserve"> </w:t>
      </w:r>
      <w:r w:rsidRPr="00394CDF">
        <w:rPr>
          <w:b/>
          <w:bCs/>
          <w:color w:val="000000" w:themeColor="text1"/>
        </w:rPr>
        <w:t>hypothesis</w:t>
      </w:r>
      <w:r w:rsidRPr="00394CDF">
        <w:rPr>
          <w:b/>
          <w:bCs/>
          <w:color w:val="000000" w:themeColor="text1"/>
          <w:spacing w:val="-4"/>
        </w:rPr>
        <w:t xml:space="preserve"> </w:t>
      </w:r>
      <w:r w:rsidRPr="00394CDF">
        <w:rPr>
          <w:b/>
          <w:bCs/>
          <w:color w:val="000000" w:themeColor="text1"/>
          <w:spacing w:val="-2"/>
        </w:rPr>
        <w:t>testing</w:t>
      </w:r>
    </w:p>
    <w:tbl>
      <w:tblPr>
        <w:tblStyle w:val="TableNormal1"/>
        <w:tblW w:w="92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8"/>
        <w:gridCol w:w="1843"/>
        <w:gridCol w:w="1984"/>
        <w:gridCol w:w="1276"/>
        <w:gridCol w:w="1449"/>
        <w:gridCol w:w="1131"/>
      </w:tblGrid>
      <w:tr w:rsidR="00E4453D" w:rsidRPr="00394CDF" w14:paraId="2A9E8B45" w14:textId="77777777" w:rsidTr="00F768A7">
        <w:trPr>
          <w:trHeight w:val="827"/>
          <w:jc w:val="center"/>
        </w:trPr>
        <w:tc>
          <w:tcPr>
            <w:tcW w:w="1598" w:type="dxa"/>
          </w:tcPr>
          <w:p w14:paraId="5820559C" w14:textId="77777777" w:rsidR="00E4453D" w:rsidRPr="00394CDF" w:rsidRDefault="00704BE1" w:rsidP="0055071F">
            <w:pPr>
              <w:pStyle w:val="Corpsdetexte"/>
              <w:rPr>
                <w:b/>
                <w:color w:val="000000" w:themeColor="text1"/>
              </w:rPr>
            </w:pPr>
            <w:r w:rsidRPr="00394CDF">
              <w:rPr>
                <w:b/>
                <w:color w:val="000000" w:themeColor="text1"/>
                <w:spacing w:val="-2"/>
              </w:rPr>
              <w:t>Assumptions</w:t>
            </w:r>
          </w:p>
        </w:tc>
        <w:tc>
          <w:tcPr>
            <w:tcW w:w="1843" w:type="dxa"/>
          </w:tcPr>
          <w:p w14:paraId="6B811F7B" w14:textId="77777777" w:rsidR="00E4453D" w:rsidRPr="00394CDF" w:rsidRDefault="00704BE1" w:rsidP="0055071F">
            <w:pPr>
              <w:pStyle w:val="Corpsdetexte"/>
              <w:rPr>
                <w:b/>
                <w:color w:val="000000" w:themeColor="text1"/>
              </w:rPr>
            </w:pPr>
            <w:r w:rsidRPr="00394CDF">
              <w:rPr>
                <w:b/>
                <w:color w:val="000000" w:themeColor="text1"/>
              </w:rPr>
              <w:t>Initial</w:t>
            </w:r>
            <w:r w:rsidRPr="00394CDF">
              <w:rPr>
                <w:b/>
                <w:color w:val="000000" w:themeColor="text1"/>
                <w:spacing w:val="-4"/>
              </w:rPr>
              <w:t xml:space="preserve"> </w:t>
            </w:r>
            <w:r w:rsidRPr="00394CDF">
              <w:rPr>
                <w:b/>
                <w:color w:val="000000" w:themeColor="text1"/>
              </w:rPr>
              <w:t>sample</w:t>
            </w:r>
            <w:r w:rsidRPr="00394CDF">
              <w:rPr>
                <w:b/>
                <w:color w:val="000000" w:themeColor="text1"/>
                <w:spacing w:val="-3"/>
              </w:rPr>
              <w:t xml:space="preserve"> </w:t>
            </w:r>
            <w:r w:rsidRPr="00394CDF">
              <w:rPr>
                <w:b/>
                <w:color w:val="000000" w:themeColor="text1"/>
                <w:spacing w:val="-5"/>
              </w:rPr>
              <w:t>(O)</w:t>
            </w:r>
          </w:p>
        </w:tc>
        <w:tc>
          <w:tcPr>
            <w:tcW w:w="1984" w:type="dxa"/>
          </w:tcPr>
          <w:p w14:paraId="53A19B68" w14:textId="77777777" w:rsidR="00E4453D" w:rsidRPr="00394CDF" w:rsidRDefault="00704BE1" w:rsidP="0055071F">
            <w:pPr>
              <w:pStyle w:val="Corpsdetexte"/>
              <w:rPr>
                <w:b/>
                <w:color w:val="000000" w:themeColor="text1"/>
              </w:rPr>
            </w:pPr>
            <w:r w:rsidRPr="00394CDF">
              <w:rPr>
                <w:b/>
                <w:color w:val="000000" w:themeColor="text1"/>
                <w:spacing w:val="-2"/>
              </w:rPr>
              <w:t>Standard deviation (STD)</w:t>
            </w:r>
          </w:p>
        </w:tc>
        <w:tc>
          <w:tcPr>
            <w:tcW w:w="1276" w:type="dxa"/>
          </w:tcPr>
          <w:p w14:paraId="79D3CA02" w14:textId="77777777" w:rsidR="00E4453D" w:rsidRPr="00394CDF" w:rsidRDefault="00704BE1" w:rsidP="0055071F">
            <w:pPr>
              <w:pStyle w:val="Corpsdetexte"/>
              <w:rPr>
                <w:b/>
                <w:color w:val="000000" w:themeColor="text1"/>
              </w:rPr>
            </w:pPr>
            <w:r w:rsidRPr="00394CDF">
              <w:rPr>
                <w:b/>
                <w:color w:val="000000" w:themeColor="text1"/>
                <w:spacing w:val="-2"/>
              </w:rPr>
              <w:t>t-value</w:t>
            </w:r>
          </w:p>
        </w:tc>
        <w:tc>
          <w:tcPr>
            <w:tcW w:w="1449" w:type="dxa"/>
          </w:tcPr>
          <w:p w14:paraId="4CF997C7" w14:textId="77777777" w:rsidR="00E4453D" w:rsidRPr="00394CDF" w:rsidRDefault="00704BE1" w:rsidP="0055071F">
            <w:pPr>
              <w:pStyle w:val="Corpsdetexte"/>
              <w:rPr>
                <w:b/>
                <w:color w:val="000000" w:themeColor="text1"/>
              </w:rPr>
            </w:pPr>
            <w:r w:rsidRPr="00394CDF">
              <w:rPr>
                <w:b/>
                <w:color w:val="000000" w:themeColor="text1"/>
              </w:rPr>
              <w:t>p-</w:t>
            </w:r>
            <w:r w:rsidRPr="00394CDF">
              <w:rPr>
                <w:b/>
                <w:color w:val="000000" w:themeColor="text1"/>
                <w:spacing w:val="-3"/>
              </w:rPr>
              <w:t xml:space="preserve"> </w:t>
            </w:r>
            <w:r w:rsidRPr="00394CDF">
              <w:rPr>
                <w:b/>
                <w:color w:val="000000" w:themeColor="text1"/>
                <w:spacing w:val="-2"/>
              </w:rPr>
              <w:t>values</w:t>
            </w:r>
          </w:p>
        </w:tc>
        <w:tc>
          <w:tcPr>
            <w:tcW w:w="1131" w:type="dxa"/>
            <w:tcBorders>
              <w:top w:val="nil"/>
              <w:right w:val="nil"/>
            </w:tcBorders>
          </w:tcPr>
          <w:p w14:paraId="1E407A3F" w14:textId="77777777" w:rsidR="00E4453D" w:rsidRPr="00394CDF" w:rsidRDefault="00E4453D" w:rsidP="0055071F">
            <w:pPr>
              <w:pStyle w:val="Corpsdetexte"/>
              <w:rPr>
                <w:color w:val="000000" w:themeColor="text1"/>
              </w:rPr>
            </w:pPr>
          </w:p>
        </w:tc>
      </w:tr>
      <w:tr w:rsidR="00E4453D" w:rsidRPr="00394CDF" w14:paraId="7D98DF5C" w14:textId="77777777" w:rsidTr="0055071F">
        <w:trPr>
          <w:trHeight w:val="373"/>
          <w:jc w:val="center"/>
        </w:trPr>
        <w:tc>
          <w:tcPr>
            <w:tcW w:w="1598" w:type="dxa"/>
          </w:tcPr>
          <w:p w14:paraId="1F519B61" w14:textId="77777777" w:rsidR="00E4453D" w:rsidRPr="00394CDF" w:rsidRDefault="00704BE1" w:rsidP="0055071F">
            <w:pPr>
              <w:pStyle w:val="Corpsdetexte"/>
              <w:rPr>
                <w:b/>
                <w:color w:val="000000" w:themeColor="text1"/>
              </w:rPr>
            </w:pPr>
            <w:r w:rsidRPr="00394CDF">
              <w:rPr>
                <w:b/>
                <w:color w:val="000000" w:themeColor="text1"/>
              </w:rPr>
              <w:t>H1</w:t>
            </w:r>
            <w:r w:rsidRPr="00394CDF">
              <w:rPr>
                <w:b/>
                <w:color w:val="000000" w:themeColor="text1"/>
                <w:spacing w:val="-2"/>
              </w:rPr>
              <w:t xml:space="preserve"> </w:t>
            </w:r>
          </w:p>
        </w:tc>
        <w:tc>
          <w:tcPr>
            <w:tcW w:w="1843" w:type="dxa"/>
          </w:tcPr>
          <w:p w14:paraId="18C28C64" w14:textId="77777777" w:rsidR="00E4453D" w:rsidRPr="00394CDF" w:rsidRDefault="00704BE1" w:rsidP="0055071F">
            <w:pPr>
              <w:pStyle w:val="Corpsdetexte"/>
              <w:rPr>
                <w:color w:val="000000" w:themeColor="text1"/>
              </w:rPr>
            </w:pPr>
            <w:r w:rsidRPr="00394CDF">
              <w:rPr>
                <w:color w:val="000000" w:themeColor="text1"/>
                <w:spacing w:val="-2"/>
              </w:rPr>
              <w:t>0.026</w:t>
            </w:r>
          </w:p>
        </w:tc>
        <w:tc>
          <w:tcPr>
            <w:tcW w:w="1984" w:type="dxa"/>
          </w:tcPr>
          <w:p w14:paraId="7A909BFC" w14:textId="77777777" w:rsidR="00E4453D" w:rsidRPr="00394CDF" w:rsidRDefault="00704BE1" w:rsidP="0055071F">
            <w:pPr>
              <w:pStyle w:val="Corpsdetexte"/>
              <w:rPr>
                <w:color w:val="000000" w:themeColor="text1"/>
              </w:rPr>
            </w:pPr>
            <w:r w:rsidRPr="00394CDF">
              <w:rPr>
                <w:color w:val="000000" w:themeColor="text1"/>
                <w:spacing w:val="-2"/>
              </w:rPr>
              <w:t>0.071</w:t>
            </w:r>
          </w:p>
        </w:tc>
        <w:tc>
          <w:tcPr>
            <w:tcW w:w="1276" w:type="dxa"/>
          </w:tcPr>
          <w:p w14:paraId="18BD1393" w14:textId="77777777" w:rsidR="00E4453D" w:rsidRPr="00394CDF" w:rsidRDefault="00704BE1" w:rsidP="0055071F">
            <w:pPr>
              <w:pStyle w:val="Corpsdetexte"/>
              <w:rPr>
                <w:color w:val="000000" w:themeColor="text1"/>
              </w:rPr>
            </w:pPr>
            <w:r w:rsidRPr="00394CDF">
              <w:rPr>
                <w:color w:val="000000" w:themeColor="text1"/>
                <w:spacing w:val="-2"/>
              </w:rPr>
              <w:t>0.362</w:t>
            </w:r>
          </w:p>
        </w:tc>
        <w:tc>
          <w:tcPr>
            <w:tcW w:w="1449" w:type="dxa"/>
          </w:tcPr>
          <w:p w14:paraId="28A4C027" w14:textId="77777777" w:rsidR="00E4453D" w:rsidRPr="00394CDF" w:rsidRDefault="00704BE1" w:rsidP="0055071F">
            <w:pPr>
              <w:pStyle w:val="Corpsdetexte"/>
              <w:rPr>
                <w:b/>
                <w:color w:val="000000" w:themeColor="text1"/>
              </w:rPr>
            </w:pPr>
            <w:r w:rsidRPr="00394CDF">
              <w:rPr>
                <w:b/>
                <w:color w:val="000000" w:themeColor="text1"/>
                <w:spacing w:val="-2"/>
              </w:rPr>
              <w:t>0.359</w:t>
            </w:r>
          </w:p>
        </w:tc>
        <w:tc>
          <w:tcPr>
            <w:tcW w:w="1131" w:type="dxa"/>
          </w:tcPr>
          <w:p w14:paraId="536C5229" w14:textId="77777777" w:rsidR="00E4453D" w:rsidRPr="00394CDF" w:rsidRDefault="00704BE1" w:rsidP="0055071F">
            <w:pPr>
              <w:pStyle w:val="Corpsdetexte"/>
              <w:rPr>
                <w:b/>
                <w:color w:val="000000" w:themeColor="text1"/>
              </w:rPr>
            </w:pPr>
            <w:r w:rsidRPr="00394CDF">
              <w:rPr>
                <w:b/>
                <w:color w:val="000000" w:themeColor="text1"/>
                <w:spacing w:val="-2"/>
              </w:rPr>
              <w:t>Reject</w:t>
            </w:r>
          </w:p>
        </w:tc>
      </w:tr>
      <w:tr w:rsidR="00E4453D" w:rsidRPr="00394CDF" w14:paraId="5A897EF9" w14:textId="77777777" w:rsidTr="00F768A7">
        <w:trPr>
          <w:trHeight w:val="330"/>
          <w:jc w:val="center"/>
        </w:trPr>
        <w:tc>
          <w:tcPr>
            <w:tcW w:w="1598" w:type="dxa"/>
          </w:tcPr>
          <w:p w14:paraId="6CBDBEE9" w14:textId="77777777" w:rsidR="00E4453D" w:rsidRPr="00394CDF" w:rsidRDefault="00704BE1" w:rsidP="0055071F">
            <w:pPr>
              <w:pStyle w:val="Corpsdetexte"/>
              <w:rPr>
                <w:b/>
                <w:color w:val="000000" w:themeColor="text1"/>
              </w:rPr>
            </w:pPr>
            <w:r w:rsidRPr="00394CDF">
              <w:rPr>
                <w:b/>
                <w:color w:val="000000" w:themeColor="text1"/>
              </w:rPr>
              <w:t>H2</w:t>
            </w:r>
          </w:p>
        </w:tc>
        <w:tc>
          <w:tcPr>
            <w:tcW w:w="1843" w:type="dxa"/>
          </w:tcPr>
          <w:p w14:paraId="4651DF77" w14:textId="77777777" w:rsidR="00E4453D" w:rsidRPr="00394CDF" w:rsidRDefault="00704BE1" w:rsidP="0055071F">
            <w:pPr>
              <w:pStyle w:val="Corpsdetexte"/>
              <w:rPr>
                <w:color w:val="000000" w:themeColor="text1"/>
              </w:rPr>
            </w:pPr>
            <w:r w:rsidRPr="00394CDF">
              <w:rPr>
                <w:color w:val="000000" w:themeColor="text1"/>
                <w:spacing w:val="-2"/>
              </w:rPr>
              <w:t>0.092</w:t>
            </w:r>
          </w:p>
        </w:tc>
        <w:tc>
          <w:tcPr>
            <w:tcW w:w="1984" w:type="dxa"/>
          </w:tcPr>
          <w:p w14:paraId="4DF6A495" w14:textId="77777777" w:rsidR="00E4453D" w:rsidRPr="00394CDF" w:rsidRDefault="00704BE1" w:rsidP="0055071F">
            <w:pPr>
              <w:pStyle w:val="Corpsdetexte"/>
              <w:rPr>
                <w:color w:val="000000" w:themeColor="text1"/>
              </w:rPr>
            </w:pPr>
            <w:r w:rsidRPr="00394CDF">
              <w:rPr>
                <w:color w:val="000000" w:themeColor="text1"/>
                <w:spacing w:val="-2"/>
              </w:rPr>
              <w:t>0.066</w:t>
            </w:r>
          </w:p>
        </w:tc>
        <w:tc>
          <w:tcPr>
            <w:tcW w:w="1276" w:type="dxa"/>
          </w:tcPr>
          <w:p w14:paraId="0A14C57E" w14:textId="77777777" w:rsidR="00E4453D" w:rsidRPr="00394CDF" w:rsidRDefault="00704BE1" w:rsidP="0055071F">
            <w:pPr>
              <w:pStyle w:val="Corpsdetexte"/>
              <w:rPr>
                <w:color w:val="000000" w:themeColor="text1"/>
              </w:rPr>
            </w:pPr>
            <w:r w:rsidRPr="00394CDF">
              <w:rPr>
                <w:color w:val="000000" w:themeColor="text1"/>
                <w:spacing w:val="-2"/>
              </w:rPr>
              <w:t>1.392</w:t>
            </w:r>
          </w:p>
        </w:tc>
        <w:tc>
          <w:tcPr>
            <w:tcW w:w="1449" w:type="dxa"/>
          </w:tcPr>
          <w:p w14:paraId="59E932B0" w14:textId="77777777" w:rsidR="00E4453D" w:rsidRPr="00394CDF" w:rsidRDefault="00704BE1" w:rsidP="0055071F">
            <w:pPr>
              <w:pStyle w:val="Corpsdetexte"/>
              <w:rPr>
                <w:b/>
                <w:color w:val="000000" w:themeColor="text1"/>
              </w:rPr>
            </w:pPr>
            <w:r w:rsidRPr="00394CDF">
              <w:rPr>
                <w:b/>
                <w:color w:val="000000" w:themeColor="text1"/>
                <w:spacing w:val="-2"/>
              </w:rPr>
              <w:t>0.082</w:t>
            </w:r>
          </w:p>
        </w:tc>
        <w:tc>
          <w:tcPr>
            <w:tcW w:w="1131" w:type="dxa"/>
          </w:tcPr>
          <w:p w14:paraId="624A6174" w14:textId="77777777" w:rsidR="00E4453D" w:rsidRPr="00394CDF" w:rsidRDefault="00704BE1" w:rsidP="0055071F">
            <w:pPr>
              <w:pStyle w:val="Corpsdetexte"/>
              <w:rPr>
                <w:b/>
                <w:color w:val="000000" w:themeColor="text1"/>
              </w:rPr>
            </w:pPr>
            <w:r w:rsidRPr="00394CDF">
              <w:rPr>
                <w:b/>
                <w:color w:val="000000" w:themeColor="text1"/>
                <w:spacing w:val="-2"/>
              </w:rPr>
              <w:t>Reject</w:t>
            </w:r>
          </w:p>
        </w:tc>
      </w:tr>
      <w:tr w:rsidR="00E4453D" w:rsidRPr="00394CDF" w14:paraId="58F298D8" w14:textId="77777777" w:rsidTr="00F768A7">
        <w:trPr>
          <w:trHeight w:val="294"/>
          <w:jc w:val="center"/>
        </w:trPr>
        <w:tc>
          <w:tcPr>
            <w:tcW w:w="1598" w:type="dxa"/>
          </w:tcPr>
          <w:p w14:paraId="67D8FC82" w14:textId="77777777" w:rsidR="00E4453D" w:rsidRPr="00394CDF" w:rsidRDefault="00704BE1" w:rsidP="0055071F">
            <w:pPr>
              <w:pStyle w:val="Corpsdetexte"/>
              <w:rPr>
                <w:b/>
                <w:color w:val="000000" w:themeColor="text1"/>
              </w:rPr>
            </w:pPr>
            <w:r w:rsidRPr="00394CDF">
              <w:rPr>
                <w:b/>
                <w:color w:val="000000" w:themeColor="text1"/>
              </w:rPr>
              <w:t>H3</w:t>
            </w:r>
          </w:p>
        </w:tc>
        <w:tc>
          <w:tcPr>
            <w:tcW w:w="1843" w:type="dxa"/>
          </w:tcPr>
          <w:p w14:paraId="0A5BF034" w14:textId="77777777" w:rsidR="00E4453D" w:rsidRPr="00394CDF" w:rsidRDefault="00704BE1" w:rsidP="0055071F">
            <w:pPr>
              <w:pStyle w:val="Corpsdetexte"/>
              <w:rPr>
                <w:color w:val="000000" w:themeColor="text1"/>
              </w:rPr>
            </w:pPr>
            <w:r w:rsidRPr="00394CDF">
              <w:rPr>
                <w:color w:val="000000" w:themeColor="text1"/>
                <w:spacing w:val="-2"/>
              </w:rPr>
              <w:t>0.350</w:t>
            </w:r>
          </w:p>
        </w:tc>
        <w:tc>
          <w:tcPr>
            <w:tcW w:w="1984" w:type="dxa"/>
          </w:tcPr>
          <w:p w14:paraId="041AC0BA" w14:textId="77777777" w:rsidR="00E4453D" w:rsidRPr="00394CDF" w:rsidRDefault="00704BE1" w:rsidP="0055071F">
            <w:pPr>
              <w:pStyle w:val="Corpsdetexte"/>
              <w:rPr>
                <w:color w:val="000000" w:themeColor="text1"/>
              </w:rPr>
            </w:pPr>
            <w:r w:rsidRPr="00394CDF">
              <w:rPr>
                <w:color w:val="000000" w:themeColor="text1"/>
                <w:spacing w:val="-2"/>
              </w:rPr>
              <w:t>0.079</w:t>
            </w:r>
          </w:p>
        </w:tc>
        <w:tc>
          <w:tcPr>
            <w:tcW w:w="1276" w:type="dxa"/>
          </w:tcPr>
          <w:p w14:paraId="11605E23" w14:textId="77777777" w:rsidR="00E4453D" w:rsidRPr="00394CDF" w:rsidRDefault="00704BE1" w:rsidP="0055071F">
            <w:pPr>
              <w:pStyle w:val="Corpsdetexte"/>
              <w:rPr>
                <w:color w:val="000000" w:themeColor="text1"/>
              </w:rPr>
            </w:pPr>
            <w:r w:rsidRPr="00394CDF">
              <w:rPr>
                <w:color w:val="000000" w:themeColor="text1"/>
                <w:spacing w:val="-2"/>
              </w:rPr>
              <w:t>4.419</w:t>
            </w:r>
          </w:p>
        </w:tc>
        <w:tc>
          <w:tcPr>
            <w:tcW w:w="1449" w:type="dxa"/>
          </w:tcPr>
          <w:p w14:paraId="390831E4" w14:textId="77777777" w:rsidR="00E4453D" w:rsidRPr="00394CDF" w:rsidRDefault="00704BE1" w:rsidP="0055071F">
            <w:pPr>
              <w:pStyle w:val="Corpsdetexte"/>
              <w:rPr>
                <w:b/>
                <w:color w:val="000000" w:themeColor="text1"/>
              </w:rPr>
            </w:pPr>
            <w:r w:rsidRPr="00394CDF">
              <w:rPr>
                <w:b/>
                <w:color w:val="000000" w:themeColor="text1"/>
                <w:spacing w:val="-2"/>
              </w:rPr>
              <w:t>0.000</w:t>
            </w:r>
          </w:p>
        </w:tc>
        <w:tc>
          <w:tcPr>
            <w:tcW w:w="1131" w:type="dxa"/>
          </w:tcPr>
          <w:p w14:paraId="0A6ED51E" w14:textId="77777777" w:rsidR="00E4453D" w:rsidRPr="00394CDF" w:rsidRDefault="00704BE1" w:rsidP="0055071F">
            <w:pPr>
              <w:pStyle w:val="Corpsdetexte"/>
              <w:rPr>
                <w:b/>
                <w:color w:val="000000" w:themeColor="text1"/>
              </w:rPr>
            </w:pPr>
            <w:r w:rsidRPr="00394CDF">
              <w:rPr>
                <w:b/>
                <w:color w:val="000000" w:themeColor="text1"/>
                <w:spacing w:val="-2"/>
              </w:rPr>
              <w:t>Accept</w:t>
            </w:r>
          </w:p>
        </w:tc>
      </w:tr>
      <w:tr w:rsidR="00E4453D" w:rsidRPr="00394CDF" w14:paraId="6297B62F" w14:textId="77777777" w:rsidTr="00F768A7">
        <w:trPr>
          <w:trHeight w:val="297"/>
          <w:jc w:val="center"/>
        </w:trPr>
        <w:tc>
          <w:tcPr>
            <w:tcW w:w="1598" w:type="dxa"/>
          </w:tcPr>
          <w:p w14:paraId="6DDE721B" w14:textId="77777777" w:rsidR="00E4453D" w:rsidRPr="00394CDF" w:rsidRDefault="00704BE1" w:rsidP="0055071F">
            <w:pPr>
              <w:pStyle w:val="Corpsdetexte"/>
              <w:rPr>
                <w:b/>
                <w:color w:val="000000" w:themeColor="text1"/>
              </w:rPr>
            </w:pPr>
            <w:r w:rsidRPr="00394CDF">
              <w:rPr>
                <w:b/>
                <w:color w:val="000000" w:themeColor="text1"/>
              </w:rPr>
              <w:t>H4</w:t>
            </w:r>
            <w:r w:rsidRPr="00394CDF">
              <w:rPr>
                <w:b/>
                <w:color w:val="000000" w:themeColor="text1"/>
                <w:spacing w:val="-1"/>
              </w:rPr>
              <w:t xml:space="preserve"> </w:t>
            </w:r>
          </w:p>
        </w:tc>
        <w:tc>
          <w:tcPr>
            <w:tcW w:w="1843" w:type="dxa"/>
          </w:tcPr>
          <w:p w14:paraId="09CC5545" w14:textId="77777777" w:rsidR="00E4453D" w:rsidRPr="00394CDF" w:rsidRDefault="00704BE1" w:rsidP="0055071F">
            <w:pPr>
              <w:pStyle w:val="Corpsdetexte"/>
              <w:rPr>
                <w:color w:val="000000" w:themeColor="text1"/>
              </w:rPr>
            </w:pPr>
            <w:r w:rsidRPr="00394CDF">
              <w:rPr>
                <w:color w:val="000000" w:themeColor="text1"/>
                <w:spacing w:val="-2"/>
              </w:rPr>
              <w:t>0.197</w:t>
            </w:r>
          </w:p>
        </w:tc>
        <w:tc>
          <w:tcPr>
            <w:tcW w:w="1984" w:type="dxa"/>
          </w:tcPr>
          <w:p w14:paraId="7EEFFB6C" w14:textId="77777777" w:rsidR="00E4453D" w:rsidRPr="00394CDF" w:rsidRDefault="00704BE1" w:rsidP="0055071F">
            <w:pPr>
              <w:pStyle w:val="Corpsdetexte"/>
              <w:rPr>
                <w:color w:val="000000" w:themeColor="text1"/>
              </w:rPr>
            </w:pPr>
            <w:r w:rsidRPr="00394CDF">
              <w:rPr>
                <w:color w:val="000000" w:themeColor="text1"/>
                <w:spacing w:val="-2"/>
              </w:rPr>
              <w:t>0.080</w:t>
            </w:r>
          </w:p>
        </w:tc>
        <w:tc>
          <w:tcPr>
            <w:tcW w:w="1276" w:type="dxa"/>
          </w:tcPr>
          <w:p w14:paraId="578D69C0" w14:textId="77777777" w:rsidR="00E4453D" w:rsidRPr="00394CDF" w:rsidRDefault="00704BE1" w:rsidP="0055071F">
            <w:pPr>
              <w:pStyle w:val="Corpsdetexte"/>
              <w:rPr>
                <w:color w:val="000000" w:themeColor="text1"/>
              </w:rPr>
            </w:pPr>
            <w:r w:rsidRPr="00394CDF">
              <w:rPr>
                <w:color w:val="000000" w:themeColor="text1"/>
                <w:spacing w:val="-2"/>
              </w:rPr>
              <w:t>2.471</w:t>
            </w:r>
          </w:p>
        </w:tc>
        <w:tc>
          <w:tcPr>
            <w:tcW w:w="1449" w:type="dxa"/>
          </w:tcPr>
          <w:p w14:paraId="671ECCFB" w14:textId="77777777" w:rsidR="00E4453D" w:rsidRPr="00394CDF" w:rsidRDefault="00704BE1" w:rsidP="0055071F">
            <w:pPr>
              <w:pStyle w:val="Corpsdetexte"/>
              <w:rPr>
                <w:b/>
                <w:color w:val="000000" w:themeColor="text1"/>
              </w:rPr>
            </w:pPr>
            <w:r w:rsidRPr="00394CDF">
              <w:rPr>
                <w:b/>
                <w:color w:val="000000" w:themeColor="text1"/>
                <w:spacing w:val="-2"/>
              </w:rPr>
              <w:t>0.007</w:t>
            </w:r>
          </w:p>
        </w:tc>
        <w:tc>
          <w:tcPr>
            <w:tcW w:w="1131" w:type="dxa"/>
          </w:tcPr>
          <w:p w14:paraId="23AA980B" w14:textId="77777777" w:rsidR="00E4453D" w:rsidRPr="00394CDF" w:rsidRDefault="00704BE1" w:rsidP="0055071F">
            <w:pPr>
              <w:pStyle w:val="Corpsdetexte"/>
              <w:rPr>
                <w:b/>
                <w:color w:val="000000" w:themeColor="text1"/>
              </w:rPr>
            </w:pPr>
            <w:r w:rsidRPr="00394CDF">
              <w:rPr>
                <w:b/>
                <w:color w:val="000000" w:themeColor="text1"/>
                <w:spacing w:val="-2"/>
              </w:rPr>
              <w:t>Accept</w:t>
            </w:r>
          </w:p>
        </w:tc>
      </w:tr>
      <w:tr w:rsidR="00E4453D" w:rsidRPr="00394CDF" w14:paraId="06654706" w14:textId="77777777" w:rsidTr="00F768A7">
        <w:trPr>
          <w:trHeight w:val="294"/>
          <w:jc w:val="center"/>
        </w:trPr>
        <w:tc>
          <w:tcPr>
            <w:tcW w:w="1598" w:type="dxa"/>
          </w:tcPr>
          <w:p w14:paraId="71352142" w14:textId="77777777" w:rsidR="00E4453D" w:rsidRPr="00394CDF" w:rsidRDefault="00704BE1" w:rsidP="0055071F">
            <w:pPr>
              <w:pStyle w:val="Corpsdetexte"/>
              <w:rPr>
                <w:b/>
                <w:color w:val="000000" w:themeColor="text1"/>
              </w:rPr>
            </w:pPr>
            <w:r w:rsidRPr="00394CDF">
              <w:rPr>
                <w:b/>
                <w:color w:val="000000" w:themeColor="text1"/>
              </w:rPr>
              <w:t>H5</w:t>
            </w:r>
          </w:p>
        </w:tc>
        <w:tc>
          <w:tcPr>
            <w:tcW w:w="1843" w:type="dxa"/>
          </w:tcPr>
          <w:p w14:paraId="1E49C84E" w14:textId="77777777" w:rsidR="00E4453D" w:rsidRPr="00394CDF" w:rsidRDefault="00704BE1" w:rsidP="0055071F">
            <w:pPr>
              <w:pStyle w:val="Corpsdetexte"/>
              <w:rPr>
                <w:color w:val="000000" w:themeColor="text1"/>
              </w:rPr>
            </w:pPr>
            <w:r w:rsidRPr="00394CDF">
              <w:rPr>
                <w:color w:val="000000" w:themeColor="text1"/>
                <w:spacing w:val="-2"/>
              </w:rPr>
              <w:t>-0.037</w:t>
            </w:r>
          </w:p>
        </w:tc>
        <w:tc>
          <w:tcPr>
            <w:tcW w:w="1984" w:type="dxa"/>
          </w:tcPr>
          <w:p w14:paraId="0F961E66" w14:textId="77777777" w:rsidR="00E4453D" w:rsidRPr="00394CDF" w:rsidRDefault="00704BE1" w:rsidP="0055071F">
            <w:pPr>
              <w:pStyle w:val="Corpsdetexte"/>
              <w:rPr>
                <w:color w:val="000000" w:themeColor="text1"/>
              </w:rPr>
            </w:pPr>
            <w:r w:rsidRPr="00394CDF">
              <w:rPr>
                <w:color w:val="000000" w:themeColor="text1"/>
                <w:spacing w:val="-2"/>
              </w:rPr>
              <w:t>0.026</w:t>
            </w:r>
          </w:p>
        </w:tc>
        <w:tc>
          <w:tcPr>
            <w:tcW w:w="1276" w:type="dxa"/>
          </w:tcPr>
          <w:p w14:paraId="0D18DC2A" w14:textId="77777777" w:rsidR="00E4453D" w:rsidRPr="00394CDF" w:rsidRDefault="00704BE1" w:rsidP="0055071F">
            <w:pPr>
              <w:pStyle w:val="Corpsdetexte"/>
              <w:rPr>
                <w:color w:val="000000" w:themeColor="text1"/>
              </w:rPr>
            </w:pPr>
            <w:r w:rsidRPr="00394CDF">
              <w:rPr>
                <w:color w:val="000000" w:themeColor="text1"/>
                <w:spacing w:val="-2"/>
              </w:rPr>
              <w:t>1.427</w:t>
            </w:r>
          </w:p>
        </w:tc>
        <w:tc>
          <w:tcPr>
            <w:tcW w:w="1449" w:type="dxa"/>
          </w:tcPr>
          <w:p w14:paraId="0DC2F813" w14:textId="77777777" w:rsidR="00E4453D" w:rsidRPr="00394CDF" w:rsidRDefault="00704BE1" w:rsidP="0055071F">
            <w:pPr>
              <w:pStyle w:val="Corpsdetexte"/>
              <w:rPr>
                <w:b/>
                <w:color w:val="000000" w:themeColor="text1"/>
              </w:rPr>
            </w:pPr>
            <w:r w:rsidRPr="00394CDF">
              <w:rPr>
                <w:b/>
                <w:color w:val="000000" w:themeColor="text1"/>
                <w:spacing w:val="-2"/>
              </w:rPr>
              <w:t>0.077</w:t>
            </w:r>
          </w:p>
        </w:tc>
        <w:tc>
          <w:tcPr>
            <w:tcW w:w="1131" w:type="dxa"/>
          </w:tcPr>
          <w:p w14:paraId="0BB3A8F4" w14:textId="77777777" w:rsidR="00E4453D" w:rsidRPr="00394CDF" w:rsidRDefault="00704BE1" w:rsidP="0055071F">
            <w:pPr>
              <w:pStyle w:val="Corpsdetexte"/>
              <w:rPr>
                <w:b/>
                <w:color w:val="000000" w:themeColor="text1"/>
              </w:rPr>
            </w:pPr>
            <w:r w:rsidRPr="00394CDF">
              <w:rPr>
                <w:b/>
                <w:color w:val="000000" w:themeColor="text1"/>
                <w:spacing w:val="-2"/>
              </w:rPr>
              <w:t>Reject</w:t>
            </w:r>
          </w:p>
        </w:tc>
      </w:tr>
      <w:tr w:rsidR="00E4453D" w:rsidRPr="00394CDF" w14:paraId="16339678" w14:textId="77777777" w:rsidTr="00F768A7">
        <w:trPr>
          <w:trHeight w:val="297"/>
          <w:jc w:val="center"/>
        </w:trPr>
        <w:tc>
          <w:tcPr>
            <w:tcW w:w="1598" w:type="dxa"/>
          </w:tcPr>
          <w:p w14:paraId="7662755D" w14:textId="77777777" w:rsidR="00E4453D" w:rsidRPr="00394CDF" w:rsidRDefault="00704BE1" w:rsidP="0055071F">
            <w:pPr>
              <w:pStyle w:val="Corpsdetexte"/>
              <w:rPr>
                <w:b/>
                <w:color w:val="000000" w:themeColor="text1"/>
              </w:rPr>
            </w:pPr>
            <w:r w:rsidRPr="00394CDF">
              <w:rPr>
                <w:b/>
                <w:color w:val="000000" w:themeColor="text1"/>
              </w:rPr>
              <w:t>H6</w:t>
            </w:r>
          </w:p>
        </w:tc>
        <w:tc>
          <w:tcPr>
            <w:tcW w:w="1843" w:type="dxa"/>
          </w:tcPr>
          <w:p w14:paraId="3A3D55DD" w14:textId="77777777" w:rsidR="00E4453D" w:rsidRPr="00394CDF" w:rsidRDefault="00704BE1" w:rsidP="0055071F">
            <w:pPr>
              <w:pStyle w:val="Corpsdetexte"/>
              <w:rPr>
                <w:color w:val="000000" w:themeColor="text1"/>
              </w:rPr>
            </w:pPr>
            <w:r w:rsidRPr="00394CDF">
              <w:rPr>
                <w:color w:val="000000" w:themeColor="text1"/>
                <w:spacing w:val="-2"/>
              </w:rPr>
              <w:t>0.086</w:t>
            </w:r>
          </w:p>
        </w:tc>
        <w:tc>
          <w:tcPr>
            <w:tcW w:w="1984" w:type="dxa"/>
          </w:tcPr>
          <w:p w14:paraId="5E13DA79" w14:textId="77777777" w:rsidR="00E4453D" w:rsidRPr="00394CDF" w:rsidRDefault="00704BE1" w:rsidP="0055071F">
            <w:pPr>
              <w:pStyle w:val="Corpsdetexte"/>
              <w:rPr>
                <w:color w:val="000000" w:themeColor="text1"/>
              </w:rPr>
            </w:pPr>
            <w:r w:rsidRPr="00394CDF">
              <w:rPr>
                <w:color w:val="000000" w:themeColor="text1"/>
                <w:spacing w:val="-2"/>
              </w:rPr>
              <w:t>0.035</w:t>
            </w:r>
          </w:p>
        </w:tc>
        <w:tc>
          <w:tcPr>
            <w:tcW w:w="1276" w:type="dxa"/>
          </w:tcPr>
          <w:p w14:paraId="3AB12FF8" w14:textId="77777777" w:rsidR="00E4453D" w:rsidRPr="00394CDF" w:rsidRDefault="00704BE1" w:rsidP="0055071F">
            <w:pPr>
              <w:pStyle w:val="Corpsdetexte"/>
              <w:rPr>
                <w:color w:val="000000" w:themeColor="text1"/>
              </w:rPr>
            </w:pPr>
            <w:r w:rsidRPr="00394CDF">
              <w:rPr>
                <w:color w:val="000000" w:themeColor="text1"/>
                <w:spacing w:val="-2"/>
              </w:rPr>
              <w:t>2.472</w:t>
            </w:r>
          </w:p>
        </w:tc>
        <w:tc>
          <w:tcPr>
            <w:tcW w:w="1449" w:type="dxa"/>
          </w:tcPr>
          <w:p w14:paraId="3A8A1908" w14:textId="77777777" w:rsidR="00E4453D" w:rsidRPr="00394CDF" w:rsidRDefault="00704BE1" w:rsidP="0055071F">
            <w:pPr>
              <w:pStyle w:val="Corpsdetexte"/>
              <w:rPr>
                <w:b/>
                <w:color w:val="000000" w:themeColor="text1"/>
              </w:rPr>
            </w:pPr>
            <w:r w:rsidRPr="00394CDF">
              <w:rPr>
                <w:b/>
                <w:color w:val="000000" w:themeColor="text1"/>
                <w:spacing w:val="-2"/>
              </w:rPr>
              <w:t>0.007</w:t>
            </w:r>
          </w:p>
        </w:tc>
        <w:tc>
          <w:tcPr>
            <w:tcW w:w="1131" w:type="dxa"/>
          </w:tcPr>
          <w:p w14:paraId="5EEF1CE0" w14:textId="77777777" w:rsidR="00E4453D" w:rsidRPr="00394CDF" w:rsidRDefault="00704BE1" w:rsidP="0055071F">
            <w:pPr>
              <w:pStyle w:val="Corpsdetexte"/>
              <w:rPr>
                <w:b/>
                <w:color w:val="000000" w:themeColor="text1"/>
              </w:rPr>
            </w:pPr>
            <w:r w:rsidRPr="00394CDF">
              <w:rPr>
                <w:b/>
                <w:color w:val="000000" w:themeColor="text1"/>
                <w:spacing w:val="-2"/>
              </w:rPr>
              <w:t>Accept</w:t>
            </w:r>
          </w:p>
        </w:tc>
      </w:tr>
      <w:tr w:rsidR="00E4453D" w:rsidRPr="00394CDF" w14:paraId="1A516D18" w14:textId="77777777" w:rsidTr="00F768A7">
        <w:trPr>
          <w:trHeight w:val="294"/>
          <w:jc w:val="center"/>
        </w:trPr>
        <w:tc>
          <w:tcPr>
            <w:tcW w:w="1598" w:type="dxa"/>
          </w:tcPr>
          <w:p w14:paraId="54202BF2" w14:textId="77777777" w:rsidR="00E4453D" w:rsidRPr="00394CDF" w:rsidRDefault="00704BE1" w:rsidP="0055071F">
            <w:pPr>
              <w:pStyle w:val="Corpsdetexte"/>
              <w:rPr>
                <w:b/>
                <w:color w:val="000000" w:themeColor="text1"/>
              </w:rPr>
            </w:pPr>
            <w:r w:rsidRPr="00394CDF">
              <w:rPr>
                <w:b/>
                <w:color w:val="000000" w:themeColor="text1"/>
              </w:rPr>
              <w:t>H7</w:t>
            </w:r>
            <w:r w:rsidRPr="00394CDF">
              <w:rPr>
                <w:b/>
                <w:color w:val="000000" w:themeColor="text1"/>
                <w:spacing w:val="-1"/>
              </w:rPr>
              <w:t xml:space="preserve"> </w:t>
            </w:r>
          </w:p>
        </w:tc>
        <w:tc>
          <w:tcPr>
            <w:tcW w:w="1843" w:type="dxa"/>
          </w:tcPr>
          <w:p w14:paraId="7142BF26" w14:textId="77777777" w:rsidR="00E4453D" w:rsidRPr="00394CDF" w:rsidRDefault="00704BE1" w:rsidP="0055071F">
            <w:pPr>
              <w:pStyle w:val="Corpsdetexte"/>
              <w:rPr>
                <w:color w:val="000000" w:themeColor="text1"/>
              </w:rPr>
            </w:pPr>
            <w:r w:rsidRPr="00394CDF">
              <w:rPr>
                <w:color w:val="000000" w:themeColor="text1"/>
                <w:spacing w:val="-2"/>
              </w:rPr>
              <w:t>0.096</w:t>
            </w:r>
          </w:p>
        </w:tc>
        <w:tc>
          <w:tcPr>
            <w:tcW w:w="1984" w:type="dxa"/>
          </w:tcPr>
          <w:p w14:paraId="28AC05A6" w14:textId="77777777" w:rsidR="00E4453D" w:rsidRPr="00394CDF" w:rsidRDefault="00704BE1" w:rsidP="0055071F">
            <w:pPr>
              <w:pStyle w:val="Corpsdetexte"/>
              <w:rPr>
                <w:color w:val="000000" w:themeColor="text1"/>
              </w:rPr>
            </w:pPr>
            <w:r w:rsidRPr="00394CDF">
              <w:rPr>
                <w:color w:val="000000" w:themeColor="text1"/>
                <w:spacing w:val="-2"/>
              </w:rPr>
              <w:t>0.033</w:t>
            </w:r>
          </w:p>
        </w:tc>
        <w:tc>
          <w:tcPr>
            <w:tcW w:w="1276" w:type="dxa"/>
          </w:tcPr>
          <w:p w14:paraId="6A617A0F" w14:textId="77777777" w:rsidR="00E4453D" w:rsidRPr="00394CDF" w:rsidRDefault="00704BE1" w:rsidP="0055071F">
            <w:pPr>
              <w:pStyle w:val="Corpsdetexte"/>
              <w:rPr>
                <w:color w:val="000000" w:themeColor="text1"/>
              </w:rPr>
            </w:pPr>
            <w:r w:rsidRPr="00394CDF">
              <w:rPr>
                <w:color w:val="000000" w:themeColor="text1"/>
                <w:spacing w:val="-2"/>
              </w:rPr>
              <w:t>2.918</w:t>
            </w:r>
          </w:p>
        </w:tc>
        <w:tc>
          <w:tcPr>
            <w:tcW w:w="1449" w:type="dxa"/>
          </w:tcPr>
          <w:p w14:paraId="3894799A" w14:textId="77777777" w:rsidR="00E4453D" w:rsidRPr="00394CDF" w:rsidRDefault="00704BE1" w:rsidP="0055071F">
            <w:pPr>
              <w:pStyle w:val="Corpsdetexte"/>
              <w:rPr>
                <w:b/>
                <w:color w:val="000000" w:themeColor="text1"/>
              </w:rPr>
            </w:pPr>
            <w:r w:rsidRPr="00394CDF">
              <w:rPr>
                <w:b/>
                <w:color w:val="000000" w:themeColor="text1"/>
                <w:spacing w:val="-2"/>
              </w:rPr>
              <w:t>0.002</w:t>
            </w:r>
          </w:p>
        </w:tc>
        <w:tc>
          <w:tcPr>
            <w:tcW w:w="1131" w:type="dxa"/>
          </w:tcPr>
          <w:p w14:paraId="3309CEDB" w14:textId="77777777" w:rsidR="00E4453D" w:rsidRPr="00394CDF" w:rsidRDefault="00704BE1" w:rsidP="0055071F">
            <w:pPr>
              <w:pStyle w:val="Corpsdetexte"/>
              <w:rPr>
                <w:b/>
                <w:color w:val="000000" w:themeColor="text1"/>
              </w:rPr>
            </w:pPr>
            <w:r w:rsidRPr="00394CDF">
              <w:rPr>
                <w:b/>
                <w:color w:val="000000" w:themeColor="text1"/>
                <w:spacing w:val="-2"/>
              </w:rPr>
              <w:t>Accept</w:t>
            </w:r>
          </w:p>
        </w:tc>
      </w:tr>
      <w:tr w:rsidR="00E4453D" w:rsidRPr="00394CDF" w14:paraId="2E88F0B5" w14:textId="77777777" w:rsidTr="00F768A7">
        <w:trPr>
          <w:trHeight w:val="297"/>
          <w:jc w:val="center"/>
        </w:trPr>
        <w:tc>
          <w:tcPr>
            <w:tcW w:w="1598" w:type="dxa"/>
          </w:tcPr>
          <w:p w14:paraId="40D2FAC6" w14:textId="77777777" w:rsidR="00E4453D" w:rsidRPr="00394CDF" w:rsidRDefault="00704BE1" w:rsidP="0055071F">
            <w:pPr>
              <w:pStyle w:val="Corpsdetexte"/>
              <w:rPr>
                <w:b/>
                <w:color w:val="000000" w:themeColor="text1"/>
              </w:rPr>
            </w:pPr>
            <w:r w:rsidRPr="00394CDF">
              <w:rPr>
                <w:b/>
                <w:color w:val="000000" w:themeColor="text1"/>
              </w:rPr>
              <w:t>H8</w:t>
            </w:r>
          </w:p>
        </w:tc>
        <w:tc>
          <w:tcPr>
            <w:tcW w:w="1843" w:type="dxa"/>
          </w:tcPr>
          <w:p w14:paraId="78EB5B96" w14:textId="77777777" w:rsidR="00E4453D" w:rsidRPr="00394CDF" w:rsidRDefault="00704BE1" w:rsidP="0055071F">
            <w:pPr>
              <w:pStyle w:val="Corpsdetexte"/>
              <w:rPr>
                <w:color w:val="000000" w:themeColor="text1"/>
              </w:rPr>
            </w:pPr>
            <w:r w:rsidRPr="00394CDF">
              <w:rPr>
                <w:color w:val="000000" w:themeColor="text1"/>
                <w:spacing w:val="-2"/>
              </w:rPr>
              <w:t>0.132</w:t>
            </w:r>
          </w:p>
        </w:tc>
        <w:tc>
          <w:tcPr>
            <w:tcW w:w="1984" w:type="dxa"/>
          </w:tcPr>
          <w:p w14:paraId="78258BA4" w14:textId="77777777" w:rsidR="00E4453D" w:rsidRPr="00394CDF" w:rsidRDefault="00704BE1" w:rsidP="0055071F">
            <w:pPr>
              <w:pStyle w:val="Corpsdetexte"/>
              <w:rPr>
                <w:color w:val="000000" w:themeColor="text1"/>
              </w:rPr>
            </w:pPr>
            <w:r w:rsidRPr="00394CDF">
              <w:rPr>
                <w:color w:val="000000" w:themeColor="text1"/>
                <w:spacing w:val="-2"/>
              </w:rPr>
              <w:t>0.035</w:t>
            </w:r>
          </w:p>
        </w:tc>
        <w:tc>
          <w:tcPr>
            <w:tcW w:w="1276" w:type="dxa"/>
          </w:tcPr>
          <w:p w14:paraId="536B000C" w14:textId="77777777" w:rsidR="00E4453D" w:rsidRPr="00394CDF" w:rsidRDefault="00704BE1" w:rsidP="0055071F">
            <w:pPr>
              <w:pStyle w:val="Corpsdetexte"/>
              <w:rPr>
                <w:color w:val="000000" w:themeColor="text1"/>
              </w:rPr>
            </w:pPr>
            <w:r w:rsidRPr="00394CDF">
              <w:rPr>
                <w:color w:val="000000" w:themeColor="text1"/>
                <w:spacing w:val="-2"/>
              </w:rPr>
              <w:t>3.762</w:t>
            </w:r>
          </w:p>
        </w:tc>
        <w:tc>
          <w:tcPr>
            <w:tcW w:w="1449" w:type="dxa"/>
          </w:tcPr>
          <w:p w14:paraId="4AEDB4BC" w14:textId="77777777" w:rsidR="00E4453D" w:rsidRPr="00394CDF" w:rsidRDefault="00704BE1" w:rsidP="0055071F">
            <w:pPr>
              <w:pStyle w:val="Corpsdetexte"/>
              <w:rPr>
                <w:b/>
                <w:color w:val="000000" w:themeColor="text1"/>
              </w:rPr>
            </w:pPr>
            <w:r w:rsidRPr="00394CDF">
              <w:rPr>
                <w:b/>
                <w:color w:val="000000" w:themeColor="text1"/>
                <w:spacing w:val="-2"/>
              </w:rPr>
              <w:t>0.000</w:t>
            </w:r>
          </w:p>
        </w:tc>
        <w:tc>
          <w:tcPr>
            <w:tcW w:w="1131" w:type="dxa"/>
          </w:tcPr>
          <w:p w14:paraId="1C3B6B1D" w14:textId="77777777" w:rsidR="00E4453D" w:rsidRPr="00394CDF" w:rsidRDefault="00704BE1" w:rsidP="0055071F">
            <w:pPr>
              <w:pStyle w:val="Corpsdetexte"/>
              <w:rPr>
                <w:b/>
                <w:color w:val="000000" w:themeColor="text1"/>
              </w:rPr>
            </w:pPr>
            <w:r w:rsidRPr="00394CDF">
              <w:rPr>
                <w:b/>
                <w:color w:val="000000" w:themeColor="text1"/>
                <w:spacing w:val="-2"/>
              </w:rPr>
              <w:t>Accept</w:t>
            </w:r>
          </w:p>
        </w:tc>
      </w:tr>
    </w:tbl>
    <w:p w14:paraId="5552FE1C" w14:textId="77777777" w:rsidR="0055071F" w:rsidRDefault="0055071F" w:rsidP="00394CDF">
      <w:pPr>
        <w:pStyle w:val="Corpsdetexte"/>
        <w:spacing w:line="360" w:lineRule="auto"/>
        <w:rPr>
          <w:color w:val="000000" w:themeColor="text1"/>
        </w:rPr>
      </w:pPr>
    </w:p>
    <w:p w14:paraId="3B69D9EE" w14:textId="1AE4C47F" w:rsidR="00E4453D" w:rsidRPr="009128DC" w:rsidRDefault="00704BE1" w:rsidP="00394CDF">
      <w:pPr>
        <w:pStyle w:val="Corpsdetexte"/>
        <w:spacing w:line="360" w:lineRule="auto"/>
        <w:rPr>
          <w:color w:val="000000" w:themeColor="text1"/>
        </w:rPr>
      </w:pPr>
      <w:r w:rsidRPr="009128DC">
        <w:rPr>
          <w:color w:val="000000" w:themeColor="text1"/>
        </w:rPr>
        <w:t>Interpreting</w:t>
      </w:r>
      <w:r w:rsidRPr="009128DC">
        <w:rPr>
          <w:color w:val="000000" w:themeColor="text1"/>
          <w:spacing w:val="-8"/>
        </w:rPr>
        <w:t xml:space="preserve"> </w:t>
      </w:r>
      <w:r w:rsidR="009128DC" w:rsidRPr="009128DC">
        <w:rPr>
          <w:color w:val="000000" w:themeColor="text1"/>
          <w:spacing w:val="-8"/>
        </w:rPr>
        <w:t xml:space="preserve">thus </w:t>
      </w:r>
      <w:r w:rsidRPr="009128DC">
        <w:rPr>
          <w:color w:val="000000" w:themeColor="text1"/>
        </w:rPr>
        <w:t>the</w:t>
      </w:r>
      <w:r w:rsidRPr="009128DC">
        <w:rPr>
          <w:color w:val="000000" w:themeColor="text1"/>
          <w:spacing w:val="-7"/>
        </w:rPr>
        <w:t xml:space="preserve"> </w:t>
      </w:r>
      <w:r w:rsidRPr="009128DC">
        <w:rPr>
          <w:color w:val="000000" w:themeColor="text1"/>
        </w:rPr>
        <w:t>results</w:t>
      </w:r>
      <w:r w:rsidRPr="009128DC">
        <w:rPr>
          <w:color w:val="000000" w:themeColor="text1"/>
          <w:spacing w:val="-7"/>
        </w:rPr>
        <w:t xml:space="preserve"> </w:t>
      </w:r>
      <w:r w:rsidRPr="009128DC">
        <w:rPr>
          <w:color w:val="000000" w:themeColor="text1"/>
        </w:rPr>
        <w:t>of</w:t>
      </w:r>
      <w:r w:rsidRPr="009128DC">
        <w:rPr>
          <w:color w:val="000000" w:themeColor="text1"/>
          <w:spacing w:val="-7"/>
        </w:rPr>
        <w:t xml:space="preserve"> </w:t>
      </w:r>
      <w:r w:rsidRPr="009128DC">
        <w:rPr>
          <w:color w:val="000000" w:themeColor="text1"/>
        </w:rPr>
        <w:t>hypothesis</w:t>
      </w:r>
      <w:r w:rsidRPr="009128DC">
        <w:rPr>
          <w:color w:val="000000" w:themeColor="text1"/>
          <w:spacing w:val="-7"/>
        </w:rPr>
        <w:t xml:space="preserve"> </w:t>
      </w:r>
      <w:r w:rsidRPr="009128DC">
        <w:rPr>
          <w:color w:val="000000" w:themeColor="text1"/>
        </w:rPr>
        <w:t>testing</w:t>
      </w:r>
      <w:r w:rsidRPr="009128DC">
        <w:rPr>
          <w:color w:val="000000" w:themeColor="text1"/>
          <w:spacing w:val="-7"/>
        </w:rPr>
        <w:t>:</w:t>
      </w:r>
    </w:p>
    <w:p w14:paraId="68D7BB33" w14:textId="26E93BF7" w:rsidR="00E4453D" w:rsidRPr="00394CDF" w:rsidRDefault="00704BE1" w:rsidP="00F768A7">
      <w:pPr>
        <w:pStyle w:val="Corpsdetexte"/>
        <w:spacing w:line="360" w:lineRule="auto"/>
        <w:rPr>
          <w:b/>
          <w:color w:val="000000" w:themeColor="text1"/>
        </w:rPr>
      </w:pPr>
      <w:r w:rsidRPr="00394CDF">
        <w:rPr>
          <w:b/>
          <w:color w:val="000000" w:themeColor="text1"/>
        </w:rPr>
        <w:t>Hypotheses</w:t>
      </w:r>
      <w:r w:rsidRPr="00394CDF">
        <w:rPr>
          <w:b/>
          <w:color w:val="000000" w:themeColor="text1"/>
          <w:spacing w:val="-8"/>
        </w:rPr>
        <w:t xml:space="preserve"> </w:t>
      </w:r>
      <w:r w:rsidRPr="00394CDF">
        <w:rPr>
          <w:b/>
          <w:color w:val="000000" w:themeColor="text1"/>
        </w:rPr>
        <w:t>accepted</w:t>
      </w:r>
      <w:r w:rsidRPr="00394CDF">
        <w:rPr>
          <w:b/>
          <w:color w:val="000000" w:themeColor="text1"/>
          <w:spacing w:val="-7"/>
        </w:rPr>
        <w:t xml:space="preserve"> </w:t>
      </w:r>
      <w:r w:rsidRPr="00394CDF">
        <w:rPr>
          <w:b/>
          <w:color w:val="000000" w:themeColor="text1"/>
        </w:rPr>
        <w:t>(p-values</w:t>
      </w:r>
      <w:r w:rsidRPr="00394CDF">
        <w:rPr>
          <w:b/>
          <w:color w:val="000000" w:themeColor="text1"/>
          <w:spacing w:val="-9"/>
        </w:rPr>
        <w:t xml:space="preserve"> </w:t>
      </w:r>
      <w:r w:rsidRPr="00394CDF">
        <w:rPr>
          <w:b/>
          <w:color w:val="000000" w:themeColor="text1"/>
        </w:rPr>
        <w:t>≤</w:t>
      </w:r>
      <w:r w:rsidRPr="00394CDF">
        <w:rPr>
          <w:b/>
          <w:color w:val="000000" w:themeColor="text1"/>
          <w:spacing w:val="-7"/>
        </w:rPr>
        <w:t xml:space="preserve"> </w:t>
      </w:r>
      <w:r w:rsidRPr="00394CDF">
        <w:rPr>
          <w:b/>
          <w:color w:val="000000" w:themeColor="text1"/>
        </w:rPr>
        <w:t>0.05)</w:t>
      </w:r>
      <w:r w:rsidRPr="00394CDF">
        <w:rPr>
          <w:b/>
          <w:color w:val="000000" w:themeColor="text1"/>
          <w:spacing w:val="-8"/>
        </w:rPr>
        <w:t>:</w:t>
      </w:r>
    </w:p>
    <w:p w14:paraId="3C78E13C" w14:textId="5CAE3DF5" w:rsidR="00E4453D" w:rsidRPr="00F768A7" w:rsidRDefault="00704BE1" w:rsidP="00F768A7">
      <w:pPr>
        <w:pStyle w:val="Corpsdetexte"/>
        <w:spacing w:line="360" w:lineRule="auto"/>
        <w:jc w:val="both"/>
        <w:rPr>
          <w:color w:val="000000" w:themeColor="text1"/>
        </w:rPr>
      </w:pPr>
      <w:r w:rsidRPr="00394CDF">
        <w:rPr>
          <w:b/>
          <w:color w:val="000000" w:themeColor="text1"/>
        </w:rPr>
        <w:t>H3:</w:t>
      </w:r>
      <w:r w:rsidRPr="00394CDF">
        <w:rPr>
          <w:b/>
          <w:color w:val="000000" w:themeColor="text1"/>
          <w:spacing w:val="-9"/>
        </w:rPr>
        <w:t xml:space="preserve"> </w:t>
      </w:r>
      <w:r w:rsidRPr="00394CDF">
        <w:rPr>
          <w:b/>
          <w:color w:val="000000" w:themeColor="text1"/>
        </w:rPr>
        <w:t>Perceived</w:t>
      </w:r>
      <w:r w:rsidRPr="00394CDF">
        <w:rPr>
          <w:b/>
          <w:color w:val="000000" w:themeColor="text1"/>
          <w:spacing w:val="-9"/>
        </w:rPr>
        <w:t xml:space="preserve"> </w:t>
      </w:r>
      <w:r w:rsidRPr="00394CDF">
        <w:rPr>
          <w:b/>
          <w:color w:val="000000" w:themeColor="text1"/>
        </w:rPr>
        <w:t>risk</w:t>
      </w:r>
      <w:r w:rsidRPr="00394CDF">
        <w:rPr>
          <w:b/>
          <w:color w:val="000000" w:themeColor="text1"/>
          <w:spacing w:val="-8"/>
        </w:rPr>
        <w:t xml:space="preserve"> </w:t>
      </w:r>
      <w:r w:rsidRPr="00394CDF">
        <w:rPr>
          <w:b/>
          <w:color w:val="000000" w:themeColor="text1"/>
        </w:rPr>
        <w:t>→</w:t>
      </w:r>
      <w:r w:rsidRPr="00394CDF">
        <w:rPr>
          <w:b/>
          <w:color w:val="000000" w:themeColor="text1"/>
          <w:spacing w:val="-9"/>
        </w:rPr>
        <w:t xml:space="preserve"> </w:t>
      </w:r>
      <w:r w:rsidRPr="00394CDF">
        <w:rPr>
          <w:b/>
          <w:color w:val="000000" w:themeColor="text1"/>
        </w:rPr>
        <w:t>adopt</w:t>
      </w:r>
      <w:r w:rsidRPr="00394CDF">
        <w:rPr>
          <w:b/>
          <w:color w:val="000000" w:themeColor="text1"/>
          <w:spacing w:val="-9"/>
        </w:rPr>
        <w:t xml:space="preserve"> crowdfunding </w:t>
      </w:r>
      <w:r w:rsidRPr="00394CDF">
        <w:rPr>
          <w:b/>
          <w:color w:val="000000" w:themeColor="text1"/>
        </w:rPr>
        <w:t>(β</w:t>
      </w:r>
      <w:r w:rsidRPr="00394CDF">
        <w:rPr>
          <w:b/>
          <w:color w:val="000000" w:themeColor="text1"/>
          <w:spacing w:val="-9"/>
        </w:rPr>
        <w:t xml:space="preserve"> </w:t>
      </w:r>
      <w:r w:rsidRPr="00394CDF">
        <w:rPr>
          <w:b/>
          <w:color w:val="000000" w:themeColor="text1"/>
        </w:rPr>
        <w:t>=</w:t>
      </w:r>
      <w:r w:rsidRPr="00394CDF">
        <w:rPr>
          <w:b/>
          <w:color w:val="000000" w:themeColor="text1"/>
          <w:spacing w:val="-9"/>
        </w:rPr>
        <w:t xml:space="preserve"> </w:t>
      </w:r>
      <w:r w:rsidRPr="00394CDF">
        <w:rPr>
          <w:b/>
          <w:color w:val="000000" w:themeColor="text1"/>
        </w:rPr>
        <w:t>0.350,</w:t>
      </w:r>
      <w:r w:rsidRPr="00394CDF">
        <w:rPr>
          <w:b/>
          <w:color w:val="000000" w:themeColor="text1"/>
          <w:spacing w:val="-9"/>
        </w:rPr>
        <w:t xml:space="preserve"> </w:t>
      </w:r>
      <w:r w:rsidRPr="00394CDF">
        <w:rPr>
          <w:b/>
          <w:color w:val="000000" w:themeColor="text1"/>
        </w:rPr>
        <w:t>p</w:t>
      </w:r>
      <w:r w:rsidRPr="00394CDF">
        <w:rPr>
          <w:b/>
          <w:color w:val="000000" w:themeColor="text1"/>
          <w:spacing w:val="-9"/>
        </w:rPr>
        <w:t xml:space="preserve"> </w:t>
      </w:r>
      <w:r w:rsidRPr="00394CDF">
        <w:rPr>
          <w:b/>
          <w:color w:val="000000" w:themeColor="text1"/>
        </w:rPr>
        <w:t>=</w:t>
      </w:r>
      <w:r w:rsidRPr="00394CDF">
        <w:rPr>
          <w:b/>
          <w:color w:val="000000" w:themeColor="text1"/>
          <w:spacing w:val="-9"/>
        </w:rPr>
        <w:t xml:space="preserve"> </w:t>
      </w:r>
      <w:r w:rsidRPr="00394CDF">
        <w:rPr>
          <w:b/>
          <w:color w:val="000000" w:themeColor="text1"/>
        </w:rPr>
        <w:t>0.000):</w:t>
      </w:r>
      <w:r w:rsidRPr="00394CDF">
        <w:rPr>
          <w:b/>
          <w:color w:val="000000" w:themeColor="text1"/>
          <w:spacing w:val="-8"/>
        </w:rPr>
        <w:t xml:space="preserve"> </w:t>
      </w:r>
      <w:r w:rsidRPr="00394CDF">
        <w:rPr>
          <w:b/>
          <w:color w:val="000000" w:themeColor="text1"/>
        </w:rPr>
        <w:t>Perceived</w:t>
      </w:r>
      <w:r w:rsidRPr="00394CDF">
        <w:rPr>
          <w:b/>
          <w:color w:val="000000" w:themeColor="text1"/>
          <w:spacing w:val="-9"/>
        </w:rPr>
        <w:t xml:space="preserve"> </w:t>
      </w:r>
      <w:r w:rsidRPr="00394CDF">
        <w:rPr>
          <w:b/>
          <w:color w:val="000000" w:themeColor="text1"/>
        </w:rPr>
        <w:t>risk</w:t>
      </w:r>
      <w:r w:rsidRPr="00394CDF">
        <w:rPr>
          <w:b/>
          <w:color w:val="000000" w:themeColor="text1"/>
          <w:spacing w:val="-6"/>
        </w:rPr>
        <w:t xml:space="preserve"> </w:t>
      </w:r>
      <w:r w:rsidRPr="00394CDF">
        <w:rPr>
          <w:color w:val="000000" w:themeColor="text1"/>
        </w:rPr>
        <w:t>has</w:t>
      </w:r>
      <w:r w:rsidRPr="00394CDF">
        <w:rPr>
          <w:color w:val="000000" w:themeColor="text1"/>
          <w:spacing w:val="-9"/>
        </w:rPr>
        <w:t xml:space="preserve"> </w:t>
      </w:r>
      <w:r w:rsidRPr="00394CDF">
        <w:rPr>
          <w:color w:val="000000" w:themeColor="text1"/>
        </w:rPr>
        <w:t>a</w:t>
      </w:r>
      <w:r w:rsidRPr="00394CDF">
        <w:rPr>
          <w:color w:val="000000" w:themeColor="text1"/>
          <w:spacing w:val="-10"/>
        </w:rPr>
        <w:t xml:space="preserve"> </w:t>
      </w:r>
      <w:r w:rsidRPr="00394CDF">
        <w:rPr>
          <w:b/>
          <w:color w:val="000000" w:themeColor="text1"/>
        </w:rPr>
        <w:t>positive</w:t>
      </w:r>
      <w:r w:rsidRPr="00394CDF">
        <w:rPr>
          <w:b/>
          <w:color w:val="000000" w:themeColor="text1"/>
          <w:spacing w:val="-10"/>
        </w:rPr>
        <w:t xml:space="preserve"> </w:t>
      </w:r>
      <w:r w:rsidRPr="00394CDF">
        <w:rPr>
          <w:b/>
          <w:color w:val="000000" w:themeColor="text1"/>
        </w:rPr>
        <w:t>and significant</w:t>
      </w:r>
      <w:r w:rsidRPr="00394CDF">
        <w:rPr>
          <w:b/>
          <w:color w:val="000000" w:themeColor="text1"/>
          <w:spacing w:val="-15"/>
        </w:rPr>
        <w:t xml:space="preserve"> effect </w:t>
      </w:r>
      <w:r w:rsidRPr="00394CDF">
        <w:rPr>
          <w:color w:val="000000" w:themeColor="text1"/>
        </w:rPr>
        <w:t>on</w:t>
      </w:r>
      <w:r w:rsidRPr="00394CDF">
        <w:rPr>
          <w:color w:val="000000" w:themeColor="text1"/>
          <w:spacing w:val="-14"/>
        </w:rPr>
        <w:t xml:space="preserve"> </w:t>
      </w:r>
      <w:r w:rsidRPr="00394CDF">
        <w:rPr>
          <w:color w:val="000000" w:themeColor="text1"/>
        </w:rPr>
        <w:t>crowdfunding adoption.</w:t>
      </w:r>
      <w:r w:rsidRPr="00394CDF">
        <w:rPr>
          <w:color w:val="000000" w:themeColor="text1"/>
          <w:spacing w:val="-14"/>
        </w:rPr>
        <w:t xml:space="preserve"> </w:t>
      </w:r>
      <w:r w:rsidRPr="00394CDF">
        <w:rPr>
          <w:color w:val="000000" w:themeColor="text1"/>
        </w:rPr>
        <w:t>The</w:t>
      </w:r>
      <w:r w:rsidRPr="00394CDF">
        <w:rPr>
          <w:color w:val="000000" w:themeColor="text1"/>
          <w:spacing w:val="-15"/>
        </w:rPr>
        <w:t xml:space="preserve"> </w:t>
      </w:r>
      <w:r w:rsidRPr="00394CDF">
        <w:rPr>
          <w:color w:val="000000" w:themeColor="text1"/>
        </w:rPr>
        <w:t>more</w:t>
      </w:r>
      <w:r w:rsidRPr="00394CDF">
        <w:rPr>
          <w:color w:val="000000" w:themeColor="text1"/>
          <w:spacing w:val="-15"/>
        </w:rPr>
        <w:t xml:space="preserve"> </w:t>
      </w:r>
      <w:r w:rsidRPr="00394CDF">
        <w:rPr>
          <w:color w:val="000000" w:themeColor="text1"/>
        </w:rPr>
        <w:t>risk</w:t>
      </w:r>
      <w:r w:rsidRPr="00394CDF">
        <w:rPr>
          <w:color w:val="000000" w:themeColor="text1"/>
          <w:spacing w:val="-14"/>
        </w:rPr>
        <w:t xml:space="preserve"> </w:t>
      </w:r>
      <w:r w:rsidRPr="00394CDF">
        <w:rPr>
          <w:color w:val="000000" w:themeColor="text1"/>
        </w:rPr>
        <w:t>women</w:t>
      </w:r>
      <w:r w:rsidRPr="00394CDF">
        <w:rPr>
          <w:color w:val="000000" w:themeColor="text1"/>
          <w:spacing w:val="-15"/>
        </w:rPr>
        <w:t xml:space="preserve"> </w:t>
      </w:r>
      <w:r w:rsidRPr="00394CDF">
        <w:rPr>
          <w:color w:val="000000" w:themeColor="text1"/>
        </w:rPr>
        <w:t>perceive,</w:t>
      </w:r>
      <w:r w:rsidRPr="00394CDF">
        <w:rPr>
          <w:color w:val="000000" w:themeColor="text1"/>
          <w:spacing w:val="-15"/>
        </w:rPr>
        <w:t xml:space="preserve"> </w:t>
      </w:r>
      <w:r w:rsidRPr="00394CDF">
        <w:rPr>
          <w:color w:val="000000" w:themeColor="text1"/>
        </w:rPr>
        <w:t>the</w:t>
      </w:r>
      <w:r w:rsidRPr="00394CDF">
        <w:rPr>
          <w:color w:val="000000" w:themeColor="text1"/>
          <w:spacing w:val="-15"/>
        </w:rPr>
        <w:t xml:space="preserve"> </w:t>
      </w:r>
      <w:r w:rsidRPr="00394CDF">
        <w:rPr>
          <w:color w:val="000000" w:themeColor="text1"/>
        </w:rPr>
        <w:t>more motivated</w:t>
      </w:r>
      <w:r w:rsidRPr="00394CDF">
        <w:rPr>
          <w:color w:val="000000" w:themeColor="text1"/>
          <w:spacing w:val="-7"/>
        </w:rPr>
        <w:t xml:space="preserve"> </w:t>
      </w:r>
      <w:r w:rsidRPr="00394CDF">
        <w:rPr>
          <w:color w:val="000000" w:themeColor="text1"/>
        </w:rPr>
        <w:t>they</w:t>
      </w:r>
      <w:r w:rsidRPr="00394CDF">
        <w:rPr>
          <w:color w:val="000000" w:themeColor="text1"/>
          <w:spacing w:val="-10"/>
        </w:rPr>
        <w:t xml:space="preserve"> </w:t>
      </w:r>
      <w:r w:rsidRPr="00394CDF">
        <w:rPr>
          <w:color w:val="000000" w:themeColor="text1"/>
        </w:rPr>
        <w:t>are</w:t>
      </w:r>
      <w:r w:rsidRPr="00394CDF">
        <w:rPr>
          <w:color w:val="000000" w:themeColor="text1"/>
          <w:spacing w:val="-8"/>
        </w:rPr>
        <w:t xml:space="preserve"> </w:t>
      </w:r>
      <w:r w:rsidRPr="00394CDF">
        <w:rPr>
          <w:color w:val="000000" w:themeColor="text1"/>
        </w:rPr>
        <w:t>to</w:t>
      </w:r>
      <w:r w:rsidRPr="00394CDF">
        <w:rPr>
          <w:color w:val="000000" w:themeColor="text1"/>
          <w:spacing w:val="-4"/>
        </w:rPr>
        <w:t xml:space="preserve"> </w:t>
      </w:r>
      <w:r w:rsidRPr="00394CDF">
        <w:rPr>
          <w:color w:val="000000" w:themeColor="text1"/>
        </w:rPr>
        <w:t>adopt</w:t>
      </w:r>
      <w:r w:rsidRPr="00394CDF">
        <w:rPr>
          <w:color w:val="000000" w:themeColor="text1"/>
          <w:spacing w:val="-7"/>
        </w:rPr>
        <w:t xml:space="preserve"> </w:t>
      </w:r>
      <w:r w:rsidRPr="00394CDF">
        <w:rPr>
          <w:color w:val="000000" w:themeColor="text1"/>
        </w:rPr>
        <w:t>crowdfunding</w:t>
      </w:r>
      <w:r w:rsidRPr="00394CDF">
        <w:rPr>
          <w:color w:val="000000" w:themeColor="text1"/>
          <w:spacing w:val="-7"/>
        </w:rPr>
        <w:t xml:space="preserve"> </w:t>
      </w:r>
      <w:r w:rsidRPr="00394CDF">
        <w:rPr>
          <w:color w:val="000000" w:themeColor="text1"/>
        </w:rPr>
        <w:t>(paradoxical</w:t>
      </w:r>
      <w:r w:rsidRPr="00394CDF">
        <w:rPr>
          <w:color w:val="000000" w:themeColor="text1"/>
          <w:spacing w:val="-7"/>
        </w:rPr>
        <w:t xml:space="preserve"> </w:t>
      </w:r>
      <w:r w:rsidRPr="00394CDF">
        <w:rPr>
          <w:color w:val="000000" w:themeColor="text1"/>
        </w:rPr>
        <w:t>effect,</w:t>
      </w:r>
      <w:r w:rsidRPr="00394CDF">
        <w:rPr>
          <w:color w:val="000000" w:themeColor="text1"/>
          <w:spacing w:val="-1"/>
        </w:rPr>
        <w:t xml:space="preserve"> </w:t>
      </w:r>
      <w:r w:rsidRPr="00394CDF">
        <w:rPr>
          <w:color w:val="000000" w:themeColor="text1"/>
        </w:rPr>
        <w:t>to</w:t>
      </w:r>
      <w:r w:rsidRPr="00394CDF">
        <w:rPr>
          <w:color w:val="000000" w:themeColor="text1"/>
          <w:spacing w:val="-7"/>
        </w:rPr>
        <w:t xml:space="preserve"> </w:t>
      </w:r>
      <w:r w:rsidRPr="00394CDF">
        <w:rPr>
          <w:color w:val="000000" w:themeColor="text1"/>
        </w:rPr>
        <w:t>be</w:t>
      </w:r>
      <w:r w:rsidRPr="00394CDF">
        <w:rPr>
          <w:color w:val="000000" w:themeColor="text1"/>
          <w:spacing w:val="-8"/>
        </w:rPr>
        <w:t xml:space="preserve"> </w:t>
      </w:r>
      <w:r w:rsidRPr="00394CDF">
        <w:rPr>
          <w:color w:val="000000" w:themeColor="text1"/>
        </w:rPr>
        <w:t>qualified</w:t>
      </w:r>
      <w:r w:rsidRPr="00394CDF">
        <w:rPr>
          <w:color w:val="000000" w:themeColor="text1"/>
          <w:spacing w:val="-7"/>
        </w:rPr>
        <w:t>)</w:t>
      </w:r>
      <w:r w:rsidRPr="00394CDF">
        <w:rPr>
          <w:color w:val="000000" w:themeColor="text1"/>
        </w:rPr>
        <w:t>.</w:t>
      </w:r>
      <w:r w:rsidRPr="00394CDF">
        <w:rPr>
          <w:color w:val="000000" w:themeColor="text1"/>
          <w:spacing w:val="-8"/>
        </w:rPr>
        <w:t xml:space="preserve"> </w:t>
      </w:r>
      <w:r w:rsidRPr="00394CDF">
        <w:rPr>
          <w:color w:val="000000" w:themeColor="text1"/>
        </w:rPr>
        <w:t>Or</w:t>
      </w:r>
      <w:r w:rsidRPr="00394CDF">
        <w:rPr>
          <w:color w:val="000000" w:themeColor="text1"/>
          <w:spacing w:val="-6"/>
        </w:rPr>
        <w:t xml:space="preserve"> d</w:t>
      </w:r>
      <w:r w:rsidRPr="00394CDF">
        <w:rPr>
          <w:color w:val="000000" w:themeColor="text1"/>
        </w:rPr>
        <w:t>ecision-makers need to understand the underlying mechanisms (e.g. perception of risk as a catalyst for caution or the search for alternative solutions).</w:t>
      </w:r>
    </w:p>
    <w:p w14:paraId="1D689EFF" w14:textId="77777777" w:rsidR="00E4453D" w:rsidRPr="00394CDF" w:rsidRDefault="00704BE1" w:rsidP="00394CDF">
      <w:pPr>
        <w:pStyle w:val="Corpsdetexte"/>
        <w:spacing w:line="360" w:lineRule="auto"/>
        <w:jc w:val="both"/>
        <w:rPr>
          <w:color w:val="000000" w:themeColor="text1"/>
        </w:rPr>
      </w:pPr>
      <w:r w:rsidRPr="00394CDF">
        <w:rPr>
          <w:b/>
          <w:color w:val="000000" w:themeColor="text1"/>
        </w:rPr>
        <w:t>H4: Perceived usefulness → adopt</w:t>
      </w:r>
      <w:r w:rsidRPr="00394CDF">
        <w:rPr>
          <w:b/>
          <w:color w:val="000000" w:themeColor="text1"/>
          <w:spacing w:val="-1"/>
        </w:rPr>
        <w:t xml:space="preserve"> crowdfunding </w:t>
      </w:r>
      <w:r w:rsidRPr="00394CDF">
        <w:rPr>
          <w:b/>
          <w:color w:val="000000" w:themeColor="text1"/>
        </w:rPr>
        <w:t xml:space="preserve">(β = 0.197, p = 0.007): Perceived usefulness has a positive and significant </w:t>
      </w:r>
      <w:r w:rsidRPr="00394CDF">
        <w:rPr>
          <w:color w:val="000000" w:themeColor="text1"/>
        </w:rPr>
        <w:t>influence on crowdfunding adoption. Women who see tangible benefits in crowdfunding</w:t>
      </w:r>
      <w:r w:rsidRPr="00394CDF">
        <w:rPr>
          <w:color w:val="000000" w:themeColor="text1"/>
          <w:spacing w:val="-15"/>
        </w:rPr>
        <w:t xml:space="preserve"> </w:t>
      </w:r>
      <w:r w:rsidRPr="00394CDF">
        <w:rPr>
          <w:color w:val="000000" w:themeColor="text1"/>
        </w:rPr>
        <w:t>are</w:t>
      </w:r>
      <w:r w:rsidRPr="00394CDF">
        <w:rPr>
          <w:color w:val="000000" w:themeColor="text1"/>
          <w:spacing w:val="-15"/>
        </w:rPr>
        <w:t xml:space="preserve"> </w:t>
      </w:r>
      <w:r w:rsidRPr="00394CDF">
        <w:rPr>
          <w:color w:val="000000" w:themeColor="text1"/>
        </w:rPr>
        <w:t>more</w:t>
      </w:r>
      <w:r w:rsidRPr="00394CDF">
        <w:rPr>
          <w:color w:val="000000" w:themeColor="text1"/>
          <w:spacing w:val="-15"/>
        </w:rPr>
        <w:t xml:space="preserve"> </w:t>
      </w:r>
      <w:r w:rsidRPr="00394CDF">
        <w:rPr>
          <w:color w:val="000000" w:themeColor="text1"/>
        </w:rPr>
        <w:t>likely</w:t>
      </w:r>
      <w:r w:rsidRPr="00394CDF">
        <w:rPr>
          <w:color w:val="000000" w:themeColor="text1"/>
          <w:spacing w:val="-15"/>
        </w:rPr>
        <w:t xml:space="preserve"> </w:t>
      </w:r>
      <w:r w:rsidRPr="00394CDF">
        <w:rPr>
          <w:color w:val="000000" w:themeColor="text1"/>
        </w:rPr>
        <w:t>to</w:t>
      </w:r>
      <w:r w:rsidRPr="00394CDF">
        <w:rPr>
          <w:color w:val="000000" w:themeColor="text1"/>
          <w:spacing w:val="-15"/>
        </w:rPr>
        <w:t xml:space="preserve"> </w:t>
      </w:r>
      <w:r w:rsidRPr="00394CDF">
        <w:rPr>
          <w:color w:val="000000" w:themeColor="text1"/>
        </w:rPr>
        <w:t>use</w:t>
      </w:r>
      <w:r w:rsidRPr="00394CDF">
        <w:rPr>
          <w:color w:val="000000" w:themeColor="text1"/>
          <w:spacing w:val="-15"/>
        </w:rPr>
        <w:t xml:space="preserve"> </w:t>
      </w:r>
      <w:r w:rsidRPr="00394CDF">
        <w:rPr>
          <w:color w:val="000000" w:themeColor="text1"/>
        </w:rPr>
        <w:t>it.</w:t>
      </w:r>
      <w:r w:rsidRPr="00394CDF">
        <w:rPr>
          <w:color w:val="000000" w:themeColor="text1"/>
          <w:spacing w:val="17"/>
        </w:rPr>
        <w:t xml:space="preserve"> </w:t>
      </w:r>
      <w:r w:rsidRPr="00394CDF">
        <w:rPr>
          <w:color w:val="000000" w:themeColor="text1"/>
        </w:rPr>
        <w:t>Promoting</w:t>
      </w:r>
      <w:r w:rsidRPr="00394CDF">
        <w:rPr>
          <w:color w:val="000000" w:themeColor="text1"/>
          <w:spacing w:val="-12"/>
        </w:rPr>
        <w:t xml:space="preserve"> </w:t>
      </w:r>
      <w:r w:rsidRPr="00394CDF">
        <w:rPr>
          <w:color w:val="000000" w:themeColor="text1"/>
        </w:rPr>
        <w:t>the</w:t>
      </w:r>
      <w:r w:rsidRPr="00394CDF">
        <w:rPr>
          <w:color w:val="000000" w:themeColor="text1"/>
          <w:spacing w:val="-15"/>
        </w:rPr>
        <w:t xml:space="preserve"> </w:t>
      </w:r>
      <w:r w:rsidRPr="00394CDF">
        <w:rPr>
          <w:color w:val="000000" w:themeColor="text1"/>
        </w:rPr>
        <w:t>benefits</w:t>
      </w:r>
      <w:r w:rsidRPr="00394CDF">
        <w:rPr>
          <w:color w:val="000000" w:themeColor="text1"/>
          <w:spacing w:val="-15"/>
        </w:rPr>
        <w:t xml:space="preserve"> </w:t>
      </w:r>
      <w:r w:rsidRPr="00394CDF">
        <w:rPr>
          <w:color w:val="000000" w:themeColor="text1"/>
        </w:rPr>
        <w:t>of</w:t>
      </w:r>
      <w:r w:rsidRPr="00394CDF">
        <w:rPr>
          <w:color w:val="000000" w:themeColor="text1"/>
          <w:spacing w:val="-15"/>
        </w:rPr>
        <w:t xml:space="preserve"> </w:t>
      </w:r>
      <w:r w:rsidRPr="00394CDF">
        <w:rPr>
          <w:color w:val="000000" w:themeColor="text1"/>
        </w:rPr>
        <w:t>crowdfunding</w:t>
      </w:r>
      <w:r w:rsidRPr="00394CDF">
        <w:rPr>
          <w:color w:val="000000" w:themeColor="text1"/>
          <w:spacing w:val="-15"/>
        </w:rPr>
        <w:t xml:space="preserve"> </w:t>
      </w:r>
      <w:r w:rsidRPr="00394CDF">
        <w:rPr>
          <w:color w:val="000000" w:themeColor="text1"/>
        </w:rPr>
        <w:t>(e.g.</w:t>
      </w:r>
      <w:r w:rsidRPr="00394CDF">
        <w:rPr>
          <w:color w:val="000000" w:themeColor="text1"/>
          <w:spacing w:val="-15"/>
        </w:rPr>
        <w:t xml:space="preserve"> </w:t>
      </w:r>
      <w:r w:rsidRPr="00394CDF">
        <w:rPr>
          <w:color w:val="000000" w:themeColor="text1"/>
        </w:rPr>
        <w:t>access</w:t>
      </w:r>
      <w:r w:rsidRPr="00394CDF">
        <w:rPr>
          <w:color w:val="000000" w:themeColor="text1"/>
          <w:spacing w:val="-15"/>
        </w:rPr>
        <w:t xml:space="preserve"> </w:t>
      </w:r>
      <w:r w:rsidRPr="00394CDF">
        <w:rPr>
          <w:color w:val="000000" w:themeColor="text1"/>
        </w:rPr>
        <w:t>to</w:t>
      </w:r>
      <w:r w:rsidRPr="00394CDF">
        <w:rPr>
          <w:color w:val="000000" w:themeColor="text1"/>
          <w:spacing w:val="-15"/>
        </w:rPr>
        <w:t xml:space="preserve"> </w:t>
      </w:r>
      <w:r w:rsidRPr="00394CDF">
        <w:rPr>
          <w:color w:val="000000" w:themeColor="text1"/>
        </w:rPr>
        <w:t>funds, financial autonomy) is crucial.</w:t>
      </w:r>
    </w:p>
    <w:p w14:paraId="33EB0E89" w14:textId="238BC7EE" w:rsidR="00E4453D" w:rsidRPr="00394CDF" w:rsidRDefault="00704BE1" w:rsidP="00F768A7">
      <w:pPr>
        <w:pStyle w:val="Corpsdetexte"/>
        <w:spacing w:line="360" w:lineRule="auto"/>
        <w:jc w:val="both"/>
        <w:rPr>
          <w:color w:val="000000" w:themeColor="text1"/>
        </w:rPr>
      </w:pPr>
      <w:r w:rsidRPr="00394CDF">
        <w:rPr>
          <w:b/>
          <w:color w:val="000000" w:themeColor="text1"/>
        </w:rPr>
        <w:t xml:space="preserve">H6: Social influences → </w:t>
      </w:r>
      <w:bookmarkStart w:id="2" w:name="_Hlk203378548"/>
      <w:r w:rsidRPr="00394CDF">
        <w:rPr>
          <w:b/>
          <w:color w:val="000000" w:themeColor="text1"/>
        </w:rPr>
        <w:t xml:space="preserve">ICT knowledge </w:t>
      </w:r>
      <w:bookmarkEnd w:id="2"/>
      <w:r w:rsidRPr="00394CDF">
        <w:rPr>
          <w:b/>
          <w:color w:val="000000" w:themeColor="text1"/>
        </w:rPr>
        <w:t xml:space="preserve">→ adopt crowdfunding (β = 0.086, p = 0.007): Social influences </w:t>
      </w:r>
      <w:r w:rsidRPr="00394CDF">
        <w:rPr>
          <w:color w:val="000000" w:themeColor="text1"/>
        </w:rPr>
        <w:t xml:space="preserve">act </w:t>
      </w:r>
      <w:r w:rsidRPr="00394CDF">
        <w:rPr>
          <w:b/>
          <w:color w:val="000000" w:themeColor="text1"/>
        </w:rPr>
        <w:t xml:space="preserve">indirectly </w:t>
      </w:r>
      <w:r w:rsidRPr="00394CDF">
        <w:rPr>
          <w:color w:val="000000" w:themeColor="text1"/>
        </w:rPr>
        <w:t xml:space="preserve">via </w:t>
      </w:r>
      <w:r w:rsidRPr="00394CDF">
        <w:rPr>
          <w:b/>
          <w:color w:val="000000" w:themeColor="text1"/>
        </w:rPr>
        <w:t xml:space="preserve">ICT knowledge </w:t>
      </w:r>
      <w:r w:rsidRPr="00394CDF">
        <w:rPr>
          <w:color w:val="000000" w:themeColor="text1"/>
        </w:rPr>
        <w:t>to stimulate the adoption of crowdfunding. It seems that the entourage encourages technological learning, which facilitates the use of crowdfunding. Awareness campaigns need to target communities to reinforce ICT-friendly social norms.</w:t>
      </w:r>
    </w:p>
    <w:p w14:paraId="42DF45A5" w14:textId="0ECC7F62" w:rsidR="00E4453D" w:rsidRPr="00394CDF" w:rsidRDefault="00704BE1" w:rsidP="001C497F">
      <w:pPr>
        <w:pStyle w:val="Corpsdetexte"/>
        <w:spacing w:line="360" w:lineRule="auto"/>
        <w:jc w:val="both"/>
        <w:rPr>
          <w:color w:val="000000" w:themeColor="text1"/>
        </w:rPr>
      </w:pPr>
      <w:r w:rsidRPr="00394CDF">
        <w:rPr>
          <w:b/>
          <w:color w:val="000000" w:themeColor="text1"/>
        </w:rPr>
        <w:t>H7:</w:t>
      </w:r>
      <w:r w:rsidRPr="00394CDF">
        <w:rPr>
          <w:b/>
          <w:color w:val="000000" w:themeColor="text1"/>
          <w:spacing w:val="-10"/>
        </w:rPr>
        <w:t xml:space="preserve"> </w:t>
      </w:r>
      <w:r w:rsidRPr="00394CDF">
        <w:rPr>
          <w:b/>
          <w:color w:val="000000" w:themeColor="text1"/>
        </w:rPr>
        <w:t>Perceived</w:t>
      </w:r>
      <w:r w:rsidRPr="00394CDF">
        <w:rPr>
          <w:b/>
          <w:color w:val="000000" w:themeColor="text1"/>
          <w:spacing w:val="-9"/>
        </w:rPr>
        <w:t xml:space="preserve"> </w:t>
      </w:r>
      <w:r w:rsidRPr="00394CDF">
        <w:rPr>
          <w:b/>
          <w:color w:val="000000" w:themeColor="text1"/>
        </w:rPr>
        <w:t>risk</w:t>
      </w:r>
      <w:r w:rsidRPr="00394CDF">
        <w:rPr>
          <w:b/>
          <w:color w:val="000000" w:themeColor="text1"/>
          <w:spacing w:val="-8"/>
        </w:rPr>
        <w:t xml:space="preserve"> </w:t>
      </w:r>
      <w:r w:rsidRPr="00394CDF">
        <w:rPr>
          <w:b/>
          <w:color w:val="000000" w:themeColor="text1"/>
        </w:rPr>
        <w:t>→</w:t>
      </w:r>
      <w:r w:rsidRPr="00394CDF">
        <w:rPr>
          <w:b/>
          <w:color w:val="000000" w:themeColor="text1"/>
          <w:spacing w:val="-10"/>
        </w:rPr>
        <w:t xml:space="preserve"> </w:t>
      </w:r>
      <w:r w:rsidRPr="00394CDF">
        <w:rPr>
          <w:b/>
          <w:color w:val="000000" w:themeColor="text1"/>
        </w:rPr>
        <w:t>ICT knowledge →</w:t>
      </w:r>
      <w:r w:rsidRPr="00394CDF">
        <w:rPr>
          <w:b/>
          <w:color w:val="000000" w:themeColor="text1"/>
          <w:spacing w:val="-10"/>
        </w:rPr>
        <w:t xml:space="preserve"> </w:t>
      </w:r>
      <w:r w:rsidRPr="00394CDF">
        <w:rPr>
          <w:b/>
          <w:color w:val="000000" w:themeColor="text1"/>
        </w:rPr>
        <w:t>adopt crowdfunding</w:t>
      </w:r>
      <w:r w:rsidRPr="00394CDF">
        <w:rPr>
          <w:b/>
          <w:color w:val="000000" w:themeColor="text1"/>
          <w:spacing w:val="-10"/>
        </w:rPr>
        <w:t xml:space="preserve"> </w:t>
      </w:r>
      <w:r w:rsidRPr="00394CDF">
        <w:rPr>
          <w:b/>
          <w:color w:val="000000" w:themeColor="text1"/>
        </w:rPr>
        <w:t>(β</w:t>
      </w:r>
      <w:r w:rsidRPr="00394CDF">
        <w:rPr>
          <w:b/>
          <w:color w:val="000000" w:themeColor="text1"/>
          <w:spacing w:val="-9"/>
        </w:rPr>
        <w:t xml:space="preserve"> </w:t>
      </w:r>
      <w:r w:rsidRPr="00394CDF">
        <w:rPr>
          <w:b/>
          <w:color w:val="000000" w:themeColor="text1"/>
        </w:rPr>
        <w:t>=</w:t>
      </w:r>
      <w:r w:rsidRPr="00394CDF">
        <w:rPr>
          <w:b/>
          <w:color w:val="000000" w:themeColor="text1"/>
          <w:spacing w:val="-10"/>
        </w:rPr>
        <w:t xml:space="preserve"> </w:t>
      </w:r>
      <w:r w:rsidRPr="00394CDF">
        <w:rPr>
          <w:b/>
          <w:color w:val="000000" w:themeColor="text1"/>
        </w:rPr>
        <w:t>0.096,</w:t>
      </w:r>
      <w:r w:rsidRPr="00394CDF">
        <w:rPr>
          <w:b/>
          <w:color w:val="000000" w:themeColor="text1"/>
          <w:spacing w:val="-10"/>
        </w:rPr>
        <w:t xml:space="preserve"> </w:t>
      </w:r>
      <w:r w:rsidRPr="00394CDF">
        <w:rPr>
          <w:b/>
          <w:color w:val="000000" w:themeColor="text1"/>
        </w:rPr>
        <w:t>p</w:t>
      </w:r>
      <w:r w:rsidRPr="00394CDF">
        <w:rPr>
          <w:b/>
          <w:color w:val="000000" w:themeColor="text1"/>
          <w:spacing w:val="-9"/>
        </w:rPr>
        <w:t xml:space="preserve"> </w:t>
      </w:r>
      <w:r w:rsidRPr="00394CDF">
        <w:rPr>
          <w:b/>
          <w:color w:val="000000" w:themeColor="text1"/>
        </w:rPr>
        <w:t>=</w:t>
      </w:r>
      <w:r w:rsidRPr="00394CDF">
        <w:rPr>
          <w:b/>
          <w:color w:val="000000" w:themeColor="text1"/>
          <w:spacing w:val="-10"/>
        </w:rPr>
        <w:t xml:space="preserve"> </w:t>
      </w:r>
      <w:r w:rsidRPr="00394CDF">
        <w:rPr>
          <w:b/>
          <w:color w:val="000000" w:themeColor="text1"/>
        </w:rPr>
        <w:t>0.002):</w:t>
      </w:r>
      <w:r w:rsidRPr="00394CDF">
        <w:rPr>
          <w:b/>
          <w:color w:val="000000" w:themeColor="text1"/>
          <w:spacing w:val="-8"/>
        </w:rPr>
        <w:t xml:space="preserve"> </w:t>
      </w:r>
      <w:r w:rsidRPr="00394CDF">
        <w:rPr>
          <w:b/>
          <w:color w:val="000000" w:themeColor="text1"/>
        </w:rPr>
        <w:lastRenderedPageBreak/>
        <w:t>Perceived</w:t>
      </w:r>
      <w:r w:rsidRPr="00394CDF">
        <w:rPr>
          <w:b/>
          <w:color w:val="000000" w:themeColor="text1"/>
          <w:spacing w:val="-9"/>
        </w:rPr>
        <w:t xml:space="preserve"> </w:t>
      </w:r>
      <w:r w:rsidRPr="00394CDF">
        <w:rPr>
          <w:b/>
          <w:color w:val="000000" w:themeColor="text1"/>
        </w:rPr>
        <w:t>risk</w:t>
      </w:r>
      <w:r w:rsidRPr="00394CDF">
        <w:rPr>
          <w:b/>
          <w:color w:val="000000" w:themeColor="text1"/>
          <w:spacing w:val="-8"/>
        </w:rPr>
        <w:t xml:space="preserve"> </w:t>
      </w:r>
      <w:r w:rsidRPr="00394CDF">
        <w:rPr>
          <w:b/>
          <w:color w:val="000000" w:themeColor="text1"/>
        </w:rPr>
        <w:t xml:space="preserve">indirectly </w:t>
      </w:r>
      <w:r w:rsidRPr="00394CDF">
        <w:rPr>
          <w:color w:val="000000" w:themeColor="text1"/>
        </w:rPr>
        <w:t>reinforces</w:t>
      </w:r>
      <w:r w:rsidRPr="00394CDF">
        <w:rPr>
          <w:color w:val="000000" w:themeColor="text1"/>
          <w:spacing w:val="-5"/>
        </w:rPr>
        <w:t xml:space="preserve"> </w:t>
      </w:r>
      <w:r w:rsidRPr="00394CDF">
        <w:rPr>
          <w:color w:val="000000" w:themeColor="text1"/>
        </w:rPr>
        <w:t>the</w:t>
      </w:r>
      <w:r w:rsidRPr="00394CDF">
        <w:rPr>
          <w:color w:val="000000" w:themeColor="text1"/>
          <w:spacing w:val="-3"/>
        </w:rPr>
        <w:t xml:space="preserve"> </w:t>
      </w:r>
      <w:r w:rsidRPr="00394CDF">
        <w:rPr>
          <w:color w:val="000000" w:themeColor="text1"/>
        </w:rPr>
        <w:t>adoption</w:t>
      </w:r>
      <w:r w:rsidRPr="00394CDF">
        <w:rPr>
          <w:color w:val="000000" w:themeColor="text1"/>
          <w:spacing w:val="-4"/>
        </w:rPr>
        <w:t xml:space="preserve"> </w:t>
      </w:r>
      <w:r w:rsidRPr="00394CDF">
        <w:rPr>
          <w:color w:val="000000" w:themeColor="text1"/>
        </w:rPr>
        <w:t>via</w:t>
      </w:r>
      <w:r w:rsidRPr="00394CDF">
        <w:rPr>
          <w:color w:val="000000" w:themeColor="text1"/>
          <w:spacing w:val="-1"/>
        </w:rPr>
        <w:t xml:space="preserve"> </w:t>
      </w:r>
      <w:r w:rsidRPr="00394CDF">
        <w:rPr>
          <w:b/>
          <w:color w:val="000000" w:themeColor="text1"/>
        </w:rPr>
        <w:t>ICT knowledge</w:t>
      </w:r>
      <w:r w:rsidRPr="00394CDF">
        <w:rPr>
          <w:color w:val="000000" w:themeColor="text1"/>
        </w:rPr>
        <w:t>.</w:t>
      </w:r>
      <w:r w:rsidRPr="00394CDF">
        <w:rPr>
          <w:color w:val="000000" w:themeColor="text1"/>
          <w:spacing w:val="-5"/>
        </w:rPr>
        <w:t xml:space="preserve"> </w:t>
      </w:r>
      <w:r w:rsidR="001C497F">
        <w:rPr>
          <w:color w:val="000000" w:themeColor="text1"/>
          <w:spacing w:val="-5"/>
        </w:rPr>
        <w:t>I</w:t>
      </w:r>
      <w:r w:rsidRPr="00394CDF">
        <w:rPr>
          <w:color w:val="000000" w:themeColor="text1"/>
          <w:spacing w:val="-5"/>
        </w:rPr>
        <w:t>f w</w:t>
      </w:r>
      <w:r w:rsidRPr="00394CDF">
        <w:rPr>
          <w:color w:val="000000" w:themeColor="text1"/>
        </w:rPr>
        <w:t>omen</w:t>
      </w:r>
      <w:r w:rsidRPr="00394CDF">
        <w:rPr>
          <w:color w:val="000000" w:themeColor="text1"/>
          <w:spacing w:val="-3"/>
        </w:rPr>
        <w:t xml:space="preserve"> </w:t>
      </w:r>
      <w:r w:rsidRPr="00394CDF">
        <w:rPr>
          <w:color w:val="000000" w:themeColor="text1"/>
        </w:rPr>
        <w:t>perceive</w:t>
      </w:r>
      <w:r w:rsidRPr="00394CDF">
        <w:rPr>
          <w:color w:val="000000" w:themeColor="text1"/>
          <w:spacing w:val="-1"/>
        </w:rPr>
        <w:t xml:space="preserve"> </w:t>
      </w:r>
      <w:r w:rsidRPr="00394CDF">
        <w:rPr>
          <w:color w:val="000000" w:themeColor="text1"/>
        </w:rPr>
        <w:t>ICT</w:t>
      </w:r>
      <w:r w:rsidRPr="00394CDF">
        <w:rPr>
          <w:color w:val="000000" w:themeColor="text1"/>
          <w:spacing w:val="-2"/>
        </w:rPr>
        <w:t xml:space="preserve"> </w:t>
      </w:r>
      <w:r w:rsidRPr="00394CDF">
        <w:rPr>
          <w:color w:val="000000" w:themeColor="text1"/>
        </w:rPr>
        <w:t>as</w:t>
      </w:r>
      <w:r w:rsidRPr="00394CDF">
        <w:rPr>
          <w:color w:val="000000" w:themeColor="text1"/>
          <w:spacing w:val="-5"/>
        </w:rPr>
        <w:t xml:space="preserve"> </w:t>
      </w:r>
      <w:r w:rsidRPr="00394CDF">
        <w:rPr>
          <w:color w:val="000000" w:themeColor="text1"/>
        </w:rPr>
        <w:t>a</w:t>
      </w:r>
      <w:r w:rsidRPr="00394CDF">
        <w:rPr>
          <w:color w:val="000000" w:themeColor="text1"/>
          <w:spacing w:val="-4"/>
        </w:rPr>
        <w:t xml:space="preserve"> </w:t>
      </w:r>
      <w:r w:rsidRPr="00394CDF">
        <w:rPr>
          <w:color w:val="000000" w:themeColor="text1"/>
        </w:rPr>
        <w:t>tool</w:t>
      </w:r>
      <w:r w:rsidRPr="00394CDF">
        <w:rPr>
          <w:color w:val="000000" w:themeColor="text1"/>
          <w:spacing w:val="-4"/>
        </w:rPr>
        <w:t xml:space="preserve"> </w:t>
      </w:r>
      <w:r w:rsidRPr="00394CDF">
        <w:rPr>
          <w:color w:val="000000" w:themeColor="text1"/>
        </w:rPr>
        <w:t>to</w:t>
      </w:r>
      <w:r w:rsidRPr="00394CDF">
        <w:rPr>
          <w:color w:val="000000" w:themeColor="text1"/>
          <w:spacing w:val="-2"/>
        </w:rPr>
        <w:t xml:space="preserve"> </w:t>
      </w:r>
      <w:r w:rsidRPr="00394CDF">
        <w:rPr>
          <w:color w:val="000000" w:themeColor="text1"/>
        </w:rPr>
        <w:t>mitigate</w:t>
      </w:r>
      <w:r w:rsidRPr="00394CDF">
        <w:rPr>
          <w:color w:val="000000" w:themeColor="text1"/>
          <w:spacing w:val="-3"/>
        </w:rPr>
        <w:t xml:space="preserve"> </w:t>
      </w:r>
      <w:r w:rsidRPr="00394CDF">
        <w:rPr>
          <w:color w:val="000000" w:themeColor="text1"/>
        </w:rPr>
        <w:t>risk</w:t>
      </w:r>
      <w:r w:rsidRPr="00394CDF">
        <w:rPr>
          <w:color w:val="000000" w:themeColor="text1"/>
          <w:spacing w:val="-2"/>
        </w:rPr>
        <w:t xml:space="preserve"> </w:t>
      </w:r>
      <w:r w:rsidRPr="00394CDF">
        <w:rPr>
          <w:color w:val="000000" w:themeColor="text1"/>
        </w:rPr>
        <w:t>(e.g.</w:t>
      </w:r>
      <w:r w:rsidRPr="00394CDF">
        <w:rPr>
          <w:color w:val="000000" w:themeColor="text1"/>
          <w:spacing w:val="-5"/>
        </w:rPr>
        <w:t xml:space="preserve"> </w:t>
      </w:r>
      <w:r w:rsidRPr="00394CDF">
        <w:rPr>
          <w:color w:val="000000" w:themeColor="text1"/>
        </w:rPr>
        <w:t>better information, security), integrating risk management into ICT knowledge creation would generate a more favorable behavior to crowdfunding adoption.</w:t>
      </w:r>
    </w:p>
    <w:p w14:paraId="61CD94D2" w14:textId="4A86CA5D" w:rsidR="00E4453D" w:rsidRPr="00394CDF" w:rsidRDefault="00704BE1" w:rsidP="00BE5ECB">
      <w:pPr>
        <w:pStyle w:val="Corpsdetexte"/>
        <w:spacing w:line="360" w:lineRule="auto"/>
        <w:jc w:val="both"/>
        <w:rPr>
          <w:color w:val="000000" w:themeColor="text1"/>
        </w:rPr>
      </w:pPr>
      <w:r w:rsidRPr="00394CDF">
        <w:rPr>
          <w:b/>
          <w:color w:val="000000" w:themeColor="text1"/>
        </w:rPr>
        <w:t>H8: Perceived usefulness → ICT knowledge → adopt crowdfunding (β = 0.132, p = 0.000): The perceived usefulness</w:t>
      </w:r>
      <w:r w:rsidRPr="00394CDF">
        <w:rPr>
          <w:b/>
          <w:color w:val="000000" w:themeColor="text1"/>
          <w:spacing w:val="-15"/>
        </w:rPr>
        <w:t xml:space="preserve"> </w:t>
      </w:r>
      <w:r w:rsidRPr="00394CDF">
        <w:rPr>
          <w:color w:val="000000" w:themeColor="text1"/>
        </w:rPr>
        <w:t>of</w:t>
      </w:r>
      <w:r w:rsidRPr="00394CDF">
        <w:rPr>
          <w:color w:val="000000" w:themeColor="text1"/>
          <w:spacing w:val="-15"/>
        </w:rPr>
        <w:t xml:space="preserve"> </w:t>
      </w:r>
      <w:r w:rsidRPr="00394CDF">
        <w:rPr>
          <w:color w:val="000000" w:themeColor="text1"/>
        </w:rPr>
        <w:t>ICT</w:t>
      </w:r>
      <w:r w:rsidRPr="00394CDF">
        <w:rPr>
          <w:color w:val="000000" w:themeColor="text1"/>
          <w:spacing w:val="-15"/>
        </w:rPr>
        <w:t xml:space="preserve"> </w:t>
      </w:r>
      <w:r w:rsidRPr="00394CDF">
        <w:rPr>
          <w:color w:val="000000" w:themeColor="text1"/>
        </w:rPr>
        <w:t>amplifies</w:t>
      </w:r>
      <w:r w:rsidRPr="00394CDF">
        <w:rPr>
          <w:color w:val="000000" w:themeColor="text1"/>
          <w:spacing w:val="-15"/>
        </w:rPr>
        <w:t xml:space="preserve"> </w:t>
      </w:r>
      <w:r w:rsidRPr="00394CDF">
        <w:rPr>
          <w:color w:val="000000" w:themeColor="text1"/>
        </w:rPr>
        <w:t>its</w:t>
      </w:r>
      <w:r w:rsidRPr="00394CDF">
        <w:rPr>
          <w:color w:val="000000" w:themeColor="text1"/>
          <w:spacing w:val="-15"/>
        </w:rPr>
        <w:t xml:space="preserve"> </w:t>
      </w:r>
      <w:r w:rsidR="00ED60FC">
        <w:rPr>
          <w:color w:val="000000" w:themeColor="text1"/>
        </w:rPr>
        <w:t>adoption,</w:t>
      </w:r>
      <w:r w:rsidRPr="00394CDF">
        <w:rPr>
          <w:color w:val="000000" w:themeColor="text1"/>
          <w:spacing w:val="-15"/>
        </w:rPr>
        <w:t xml:space="preserve"> </w:t>
      </w:r>
      <w:r w:rsidRPr="00394CDF">
        <w:rPr>
          <w:color w:val="000000" w:themeColor="text1"/>
        </w:rPr>
        <w:t>which</w:t>
      </w:r>
      <w:r w:rsidRPr="00394CDF">
        <w:rPr>
          <w:color w:val="000000" w:themeColor="text1"/>
          <w:spacing w:val="-15"/>
        </w:rPr>
        <w:t xml:space="preserve"> </w:t>
      </w:r>
      <w:r w:rsidR="00BE5ECB">
        <w:rPr>
          <w:color w:val="000000" w:themeColor="text1"/>
          <w:spacing w:val="-15"/>
        </w:rPr>
        <w:t>implies that w</w:t>
      </w:r>
      <w:r w:rsidRPr="00394CDF">
        <w:rPr>
          <w:color w:val="000000" w:themeColor="text1"/>
        </w:rPr>
        <w:t xml:space="preserve">omen with high </w:t>
      </w:r>
      <w:r w:rsidR="00ED60FC">
        <w:rPr>
          <w:color w:val="000000" w:themeColor="text1"/>
        </w:rPr>
        <w:t xml:space="preserve">level </w:t>
      </w:r>
      <w:r w:rsidRPr="00394CDF">
        <w:rPr>
          <w:color w:val="000000" w:themeColor="text1"/>
        </w:rPr>
        <w:t xml:space="preserve">of knowledge in ICT are inclined to view its practical usefulness more clearly. </w:t>
      </w:r>
      <w:r w:rsidR="00BE5ECB">
        <w:rPr>
          <w:color w:val="000000" w:themeColor="text1"/>
        </w:rPr>
        <w:t>T</w:t>
      </w:r>
      <w:r w:rsidRPr="00394CDF">
        <w:rPr>
          <w:color w:val="000000" w:themeColor="text1"/>
        </w:rPr>
        <w:t>he development of ICT knowledge and training courses focusing on the practical applications of crowdfunding becomes essential to promote women’s entrepreneurship in rural areas.</w:t>
      </w:r>
    </w:p>
    <w:p w14:paraId="0C27149A" w14:textId="4B627C85" w:rsidR="00E4453D" w:rsidRPr="00F768A7" w:rsidRDefault="00704BE1" w:rsidP="00F768A7">
      <w:pPr>
        <w:pStyle w:val="Corpsdetexte"/>
        <w:spacing w:line="360" w:lineRule="auto"/>
        <w:rPr>
          <w:b/>
          <w:bCs/>
          <w:color w:val="000000" w:themeColor="text1"/>
        </w:rPr>
      </w:pPr>
      <w:r w:rsidRPr="00394CDF">
        <w:rPr>
          <w:b/>
          <w:bCs/>
          <w:color w:val="000000" w:themeColor="text1"/>
        </w:rPr>
        <w:t>Hypotheses</w:t>
      </w:r>
      <w:r w:rsidRPr="00394CDF">
        <w:rPr>
          <w:b/>
          <w:bCs/>
          <w:color w:val="000000" w:themeColor="text1"/>
          <w:spacing w:val="-13"/>
        </w:rPr>
        <w:t xml:space="preserve"> </w:t>
      </w:r>
      <w:r w:rsidRPr="00394CDF">
        <w:rPr>
          <w:b/>
          <w:bCs/>
          <w:color w:val="000000" w:themeColor="text1"/>
          <w:spacing w:val="-2"/>
        </w:rPr>
        <w:t>rejected:</w:t>
      </w:r>
    </w:p>
    <w:p w14:paraId="62549539" w14:textId="77777777" w:rsidR="00E4453D" w:rsidRPr="00394CDF" w:rsidRDefault="00704BE1" w:rsidP="00394CDF">
      <w:pPr>
        <w:pStyle w:val="Corpsdetexte"/>
        <w:spacing w:line="360" w:lineRule="auto"/>
        <w:jc w:val="both"/>
        <w:rPr>
          <w:color w:val="000000" w:themeColor="text1"/>
        </w:rPr>
      </w:pPr>
      <w:r w:rsidRPr="00394CDF">
        <w:rPr>
          <w:b/>
          <w:color w:val="000000" w:themeColor="text1"/>
        </w:rPr>
        <w:t>H1: Facilitating conditions → adopt crowdfunding (β = 0.026, p = 0.359):</w:t>
      </w:r>
      <w:r w:rsidRPr="00394CDF">
        <w:rPr>
          <w:b/>
          <w:color w:val="000000" w:themeColor="text1"/>
          <w:spacing w:val="-1"/>
        </w:rPr>
        <w:t xml:space="preserve"> </w:t>
      </w:r>
      <w:r w:rsidRPr="00394CDF">
        <w:rPr>
          <w:b/>
          <w:color w:val="000000" w:themeColor="text1"/>
        </w:rPr>
        <w:t xml:space="preserve">Facilitating conditions </w:t>
      </w:r>
      <w:r w:rsidRPr="00394CDF">
        <w:rPr>
          <w:color w:val="000000" w:themeColor="text1"/>
        </w:rPr>
        <w:t xml:space="preserve">(e.g. infrastructure, policies) </w:t>
      </w:r>
      <w:r w:rsidRPr="00394CDF">
        <w:rPr>
          <w:b/>
          <w:color w:val="000000" w:themeColor="text1"/>
        </w:rPr>
        <w:t xml:space="preserve">do not have a direct effect </w:t>
      </w:r>
      <w:r w:rsidRPr="00394CDF">
        <w:rPr>
          <w:color w:val="000000" w:themeColor="text1"/>
        </w:rPr>
        <w:t xml:space="preserve">on the adoption of </w:t>
      </w:r>
      <w:r w:rsidRPr="00394CDF">
        <w:rPr>
          <w:b/>
          <w:color w:val="000000" w:themeColor="text1"/>
        </w:rPr>
        <w:t>crowdfunding</w:t>
      </w:r>
      <w:r w:rsidRPr="00394CDF">
        <w:rPr>
          <w:color w:val="000000" w:themeColor="text1"/>
        </w:rPr>
        <w:t>. This means that rural</w:t>
      </w:r>
      <w:r w:rsidRPr="00394CDF">
        <w:rPr>
          <w:color w:val="000000" w:themeColor="text1"/>
          <w:spacing w:val="-4"/>
        </w:rPr>
        <w:t xml:space="preserve"> </w:t>
      </w:r>
      <w:r w:rsidRPr="00394CDF">
        <w:rPr>
          <w:color w:val="000000" w:themeColor="text1"/>
        </w:rPr>
        <w:t>women</w:t>
      </w:r>
      <w:r w:rsidRPr="00394CDF">
        <w:rPr>
          <w:color w:val="000000" w:themeColor="text1"/>
          <w:spacing w:val="-5"/>
        </w:rPr>
        <w:t xml:space="preserve"> </w:t>
      </w:r>
      <w:r w:rsidRPr="00394CDF">
        <w:rPr>
          <w:color w:val="000000" w:themeColor="text1"/>
        </w:rPr>
        <w:t>do</w:t>
      </w:r>
      <w:r w:rsidRPr="00394CDF">
        <w:rPr>
          <w:color w:val="000000" w:themeColor="text1"/>
          <w:spacing w:val="-5"/>
        </w:rPr>
        <w:t xml:space="preserve"> </w:t>
      </w:r>
      <w:r w:rsidRPr="00394CDF">
        <w:rPr>
          <w:color w:val="000000" w:themeColor="text1"/>
        </w:rPr>
        <w:t>not</w:t>
      </w:r>
      <w:r w:rsidRPr="00394CDF">
        <w:rPr>
          <w:color w:val="000000" w:themeColor="text1"/>
          <w:spacing w:val="-4"/>
        </w:rPr>
        <w:t xml:space="preserve"> </w:t>
      </w:r>
      <w:r w:rsidRPr="00394CDF">
        <w:rPr>
          <w:color w:val="000000" w:themeColor="text1"/>
        </w:rPr>
        <w:t>perceive</w:t>
      </w:r>
      <w:r w:rsidRPr="00394CDF">
        <w:rPr>
          <w:color w:val="000000" w:themeColor="text1"/>
          <w:spacing w:val="-5"/>
        </w:rPr>
        <w:t xml:space="preserve"> </w:t>
      </w:r>
      <w:r w:rsidRPr="00394CDF">
        <w:rPr>
          <w:color w:val="000000" w:themeColor="text1"/>
        </w:rPr>
        <w:t>these</w:t>
      </w:r>
      <w:r w:rsidRPr="00394CDF">
        <w:rPr>
          <w:color w:val="000000" w:themeColor="text1"/>
          <w:spacing w:val="-6"/>
        </w:rPr>
        <w:t xml:space="preserve"> </w:t>
      </w:r>
      <w:r w:rsidRPr="00394CDF">
        <w:rPr>
          <w:color w:val="000000" w:themeColor="text1"/>
        </w:rPr>
        <w:t>conditions</w:t>
      </w:r>
      <w:r w:rsidRPr="00394CDF">
        <w:rPr>
          <w:color w:val="000000" w:themeColor="text1"/>
          <w:spacing w:val="-4"/>
        </w:rPr>
        <w:t xml:space="preserve"> </w:t>
      </w:r>
      <w:r w:rsidRPr="00394CDF">
        <w:rPr>
          <w:color w:val="000000" w:themeColor="text1"/>
        </w:rPr>
        <w:t>as</w:t>
      </w:r>
      <w:r w:rsidRPr="00394CDF">
        <w:rPr>
          <w:color w:val="000000" w:themeColor="text1"/>
          <w:spacing w:val="-5"/>
        </w:rPr>
        <w:t xml:space="preserve"> </w:t>
      </w:r>
      <w:r w:rsidRPr="00394CDF">
        <w:rPr>
          <w:color w:val="000000" w:themeColor="text1"/>
        </w:rPr>
        <w:t>sufficient</w:t>
      </w:r>
      <w:r w:rsidRPr="00394CDF">
        <w:rPr>
          <w:color w:val="000000" w:themeColor="text1"/>
          <w:spacing w:val="-4"/>
        </w:rPr>
        <w:t xml:space="preserve"> </w:t>
      </w:r>
      <w:r w:rsidRPr="00394CDF">
        <w:rPr>
          <w:color w:val="000000" w:themeColor="text1"/>
        </w:rPr>
        <w:t>or</w:t>
      </w:r>
      <w:r w:rsidRPr="00394CDF">
        <w:rPr>
          <w:color w:val="000000" w:themeColor="text1"/>
          <w:spacing w:val="-6"/>
        </w:rPr>
        <w:t xml:space="preserve"> </w:t>
      </w:r>
      <w:r w:rsidRPr="00394CDF">
        <w:rPr>
          <w:color w:val="000000" w:themeColor="text1"/>
        </w:rPr>
        <w:t>accessible</w:t>
      </w:r>
      <w:r w:rsidRPr="00394CDF">
        <w:rPr>
          <w:color w:val="000000" w:themeColor="text1"/>
          <w:spacing w:val="-5"/>
        </w:rPr>
        <w:t xml:space="preserve"> </w:t>
      </w:r>
      <w:r w:rsidRPr="00394CDF">
        <w:rPr>
          <w:color w:val="000000" w:themeColor="text1"/>
        </w:rPr>
        <w:t>to</w:t>
      </w:r>
      <w:r w:rsidRPr="00394CDF">
        <w:rPr>
          <w:color w:val="000000" w:themeColor="text1"/>
          <w:spacing w:val="-4"/>
        </w:rPr>
        <w:t xml:space="preserve"> </w:t>
      </w:r>
      <w:r w:rsidRPr="00394CDF">
        <w:rPr>
          <w:color w:val="000000" w:themeColor="text1"/>
        </w:rPr>
        <w:t>influence</w:t>
      </w:r>
      <w:r w:rsidRPr="00394CDF">
        <w:rPr>
          <w:color w:val="000000" w:themeColor="text1"/>
          <w:spacing w:val="-6"/>
        </w:rPr>
        <w:t xml:space="preserve"> </w:t>
      </w:r>
      <w:r w:rsidRPr="00394CDF">
        <w:rPr>
          <w:color w:val="000000" w:themeColor="text1"/>
        </w:rPr>
        <w:t>their</w:t>
      </w:r>
      <w:r w:rsidRPr="00394CDF">
        <w:rPr>
          <w:color w:val="000000" w:themeColor="text1"/>
          <w:spacing w:val="-6"/>
        </w:rPr>
        <w:t xml:space="preserve"> </w:t>
      </w:r>
      <w:r w:rsidRPr="00394CDF">
        <w:rPr>
          <w:color w:val="000000" w:themeColor="text1"/>
        </w:rPr>
        <w:t>decision.</w:t>
      </w:r>
    </w:p>
    <w:p w14:paraId="17E516BA" w14:textId="1DC0CFC0" w:rsidR="00E4453D" w:rsidRPr="00394CDF" w:rsidRDefault="00704BE1" w:rsidP="00BE5ECB">
      <w:pPr>
        <w:pStyle w:val="Corpsdetexte"/>
        <w:spacing w:line="360" w:lineRule="auto"/>
        <w:jc w:val="both"/>
        <w:rPr>
          <w:color w:val="000000" w:themeColor="text1"/>
        </w:rPr>
      </w:pPr>
      <w:r w:rsidRPr="00394CDF">
        <w:rPr>
          <w:b/>
          <w:color w:val="000000" w:themeColor="text1"/>
        </w:rPr>
        <w:t>H2:</w:t>
      </w:r>
      <w:r w:rsidRPr="00394CDF">
        <w:rPr>
          <w:b/>
          <w:color w:val="000000" w:themeColor="text1"/>
          <w:spacing w:val="-15"/>
        </w:rPr>
        <w:t xml:space="preserve"> </w:t>
      </w:r>
      <w:r w:rsidRPr="00394CDF">
        <w:rPr>
          <w:b/>
          <w:color w:val="000000" w:themeColor="text1"/>
        </w:rPr>
        <w:t>Social</w:t>
      </w:r>
      <w:r w:rsidRPr="00394CDF">
        <w:rPr>
          <w:b/>
          <w:color w:val="000000" w:themeColor="text1"/>
          <w:spacing w:val="-15"/>
        </w:rPr>
        <w:t xml:space="preserve"> </w:t>
      </w:r>
      <w:r w:rsidRPr="00394CDF">
        <w:rPr>
          <w:b/>
          <w:color w:val="000000" w:themeColor="text1"/>
        </w:rPr>
        <w:t>influences</w:t>
      </w:r>
      <w:r w:rsidRPr="00394CDF">
        <w:rPr>
          <w:b/>
          <w:color w:val="000000" w:themeColor="text1"/>
          <w:spacing w:val="-15"/>
        </w:rPr>
        <w:t xml:space="preserve"> </w:t>
      </w:r>
      <w:r w:rsidRPr="00394CDF">
        <w:rPr>
          <w:b/>
          <w:color w:val="000000" w:themeColor="text1"/>
        </w:rPr>
        <w:t>→</w:t>
      </w:r>
      <w:r w:rsidRPr="00394CDF">
        <w:rPr>
          <w:b/>
          <w:color w:val="000000" w:themeColor="text1"/>
          <w:spacing w:val="-15"/>
        </w:rPr>
        <w:t xml:space="preserve"> </w:t>
      </w:r>
      <w:r w:rsidRPr="00394CDF">
        <w:rPr>
          <w:b/>
          <w:color w:val="000000" w:themeColor="text1"/>
        </w:rPr>
        <w:t>adopt crowdfunding</w:t>
      </w:r>
      <w:r w:rsidRPr="00394CDF">
        <w:rPr>
          <w:b/>
          <w:color w:val="000000" w:themeColor="text1"/>
          <w:spacing w:val="-15"/>
        </w:rPr>
        <w:t xml:space="preserve"> </w:t>
      </w:r>
      <w:r w:rsidRPr="00394CDF">
        <w:rPr>
          <w:b/>
          <w:color w:val="000000" w:themeColor="text1"/>
        </w:rPr>
        <w:t>(β</w:t>
      </w:r>
      <w:r w:rsidRPr="00394CDF">
        <w:rPr>
          <w:b/>
          <w:color w:val="000000" w:themeColor="text1"/>
          <w:spacing w:val="-15"/>
        </w:rPr>
        <w:t xml:space="preserve"> </w:t>
      </w:r>
      <w:r w:rsidRPr="00394CDF">
        <w:rPr>
          <w:b/>
          <w:color w:val="000000" w:themeColor="text1"/>
        </w:rPr>
        <w:t>=</w:t>
      </w:r>
      <w:r w:rsidRPr="00394CDF">
        <w:rPr>
          <w:b/>
          <w:color w:val="000000" w:themeColor="text1"/>
          <w:spacing w:val="-15"/>
        </w:rPr>
        <w:t xml:space="preserve"> </w:t>
      </w:r>
      <w:r w:rsidRPr="00394CDF">
        <w:rPr>
          <w:b/>
          <w:color w:val="000000" w:themeColor="text1"/>
        </w:rPr>
        <w:t>0.092,</w:t>
      </w:r>
      <w:r w:rsidRPr="00394CDF">
        <w:rPr>
          <w:b/>
          <w:color w:val="000000" w:themeColor="text1"/>
          <w:spacing w:val="-15"/>
        </w:rPr>
        <w:t xml:space="preserve"> </w:t>
      </w:r>
      <w:r w:rsidRPr="00394CDF">
        <w:rPr>
          <w:b/>
          <w:color w:val="000000" w:themeColor="text1"/>
        </w:rPr>
        <w:t>p</w:t>
      </w:r>
      <w:r w:rsidRPr="00394CDF">
        <w:rPr>
          <w:b/>
          <w:color w:val="000000" w:themeColor="text1"/>
          <w:spacing w:val="-15"/>
        </w:rPr>
        <w:t xml:space="preserve"> </w:t>
      </w:r>
      <w:r w:rsidRPr="00394CDF">
        <w:rPr>
          <w:b/>
          <w:color w:val="000000" w:themeColor="text1"/>
        </w:rPr>
        <w:t>=</w:t>
      </w:r>
      <w:r w:rsidRPr="00394CDF">
        <w:rPr>
          <w:b/>
          <w:color w:val="000000" w:themeColor="text1"/>
          <w:spacing w:val="-15"/>
        </w:rPr>
        <w:t xml:space="preserve"> </w:t>
      </w:r>
      <w:r w:rsidRPr="00394CDF">
        <w:rPr>
          <w:b/>
          <w:color w:val="000000" w:themeColor="text1"/>
        </w:rPr>
        <w:t>0.082)</w:t>
      </w:r>
      <w:r w:rsidR="00B564F2">
        <w:rPr>
          <w:b/>
          <w:color w:val="000000" w:themeColor="text1"/>
        </w:rPr>
        <w:t>:</w:t>
      </w:r>
      <w:r w:rsidRPr="00394CDF">
        <w:rPr>
          <w:b/>
          <w:color w:val="000000" w:themeColor="text1"/>
          <w:spacing w:val="-15"/>
        </w:rPr>
        <w:t xml:space="preserve"> </w:t>
      </w:r>
      <w:r w:rsidRPr="00394CDF">
        <w:rPr>
          <w:b/>
          <w:color w:val="000000" w:themeColor="text1"/>
        </w:rPr>
        <w:t>Social</w:t>
      </w:r>
      <w:r w:rsidRPr="00394CDF">
        <w:rPr>
          <w:b/>
          <w:color w:val="000000" w:themeColor="text1"/>
          <w:spacing w:val="-15"/>
        </w:rPr>
        <w:t xml:space="preserve"> </w:t>
      </w:r>
      <w:r w:rsidRPr="00394CDF">
        <w:rPr>
          <w:b/>
          <w:color w:val="000000" w:themeColor="text1"/>
        </w:rPr>
        <w:t>influences</w:t>
      </w:r>
      <w:r w:rsidRPr="00394CDF">
        <w:rPr>
          <w:b/>
          <w:color w:val="000000" w:themeColor="text1"/>
          <w:spacing w:val="-15"/>
        </w:rPr>
        <w:t xml:space="preserve"> </w:t>
      </w:r>
      <w:r w:rsidRPr="00394CDF">
        <w:rPr>
          <w:color w:val="000000" w:themeColor="text1"/>
        </w:rPr>
        <w:t>(peer</w:t>
      </w:r>
      <w:r w:rsidRPr="00394CDF">
        <w:rPr>
          <w:color w:val="000000" w:themeColor="text1"/>
          <w:spacing w:val="-15"/>
        </w:rPr>
        <w:t xml:space="preserve"> </w:t>
      </w:r>
      <w:r w:rsidRPr="00394CDF">
        <w:rPr>
          <w:color w:val="000000" w:themeColor="text1"/>
        </w:rPr>
        <w:t>pressure, cultural</w:t>
      </w:r>
      <w:r w:rsidRPr="00394CDF">
        <w:rPr>
          <w:color w:val="000000" w:themeColor="text1"/>
          <w:spacing w:val="-9"/>
        </w:rPr>
        <w:t xml:space="preserve"> </w:t>
      </w:r>
      <w:r w:rsidRPr="00394CDF">
        <w:rPr>
          <w:color w:val="000000" w:themeColor="text1"/>
        </w:rPr>
        <w:t>norms)</w:t>
      </w:r>
      <w:r w:rsidRPr="00394CDF">
        <w:rPr>
          <w:color w:val="000000" w:themeColor="text1"/>
          <w:spacing w:val="-10"/>
        </w:rPr>
        <w:t xml:space="preserve"> </w:t>
      </w:r>
      <w:r w:rsidRPr="00394CDF">
        <w:rPr>
          <w:color w:val="000000" w:themeColor="text1"/>
        </w:rPr>
        <w:t>have</w:t>
      </w:r>
      <w:r w:rsidRPr="00394CDF">
        <w:rPr>
          <w:color w:val="000000" w:themeColor="text1"/>
          <w:spacing w:val="-10"/>
        </w:rPr>
        <w:t xml:space="preserve"> </w:t>
      </w:r>
      <w:r w:rsidRPr="00394CDF">
        <w:rPr>
          <w:b/>
          <w:color w:val="000000" w:themeColor="text1"/>
        </w:rPr>
        <w:t>no</w:t>
      </w:r>
      <w:r w:rsidRPr="00394CDF">
        <w:rPr>
          <w:b/>
          <w:color w:val="000000" w:themeColor="text1"/>
          <w:spacing w:val="-9"/>
        </w:rPr>
        <w:t xml:space="preserve"> </w:t>
      </w:r>
      <w:r w:rsidRPr="00394CDF">
        <w:rPr>
          <w:color w:val="000000" w:themeColor="text1"/>
        </w:rPr>
        <w:t>significant</w:t>
      </w:r>
      <w:r w:rsidRPr="00394CDF">
        <w:rPr>
          <w:color w:val="000000" w:themeColor="text1"/>
          <w:spacing w:val="-9"/>
        </w:rPr>
        <w:t xml:space="preserve"> </w:t>
      </w:r>
      <w:r w:rsidRPr="00394CDF">
        <w:rPr>
          <w:b/>
          <w:color w:val="000000" w:themeColor="text1"/>
        </w:rPr>
        <w:t>direct</w:t>
      </w:r>
      <w:r w:rsidRPr="00394CDF">
        <w:rPr>
          <w:b/>
          <w:color w:val="000000" w:themeColor="text1"/>
          <w:spacing w:val="-10"/>
        </w:rPr>
        <w:t xml:space="preserve"> </w:t>
      </w:r>
      <w:r w:rsidRPr="00394CDF">
        <w:rPr>
          <w:b/>
          <w:color w:val="000000" w:themeColor="text1"/>
        </w:rPr>
        <w:t>effect</w:t>
      </w:r>
      <w:r w:rsidRPr="00394CDF">
        <w:rPr>
          <w:color w:val="000000" w:themeColor="text1"/>
        </w:rPr>
        <w:t>.</w:t>
      </w:r>
      <w:r w:rsidRPr="00394CDF">
        <w:rPr>
          <w:color w:val="000000" w:themeColor="text1"/>
          <w:spacing w:val="-7"/>
        </w:rPr>
        <w:t xml:space="preserve"> Yet, t</w:t>
      </w:r>
      <w:r w:rsidRPr="00394CDF">
        <w:rPr>
          <w:color w:val="000000" w:themeColor="text1"/>
        </w:rPr>
        <w:t>he</w:t>
      </w:r>
      <w:r w:rsidRPr="00394CDF">
        <w:rPr>
          <w:color w:val="000000" w:themeColor="text1"/>
          <w:spacing w:val="-11"/>
        </w:rPr>
        <w:t xml:space="preserve"> </w:t>
      </w:r>
      <w:r w:rsidRPr="00394CDF">
        <w:rPr>
          <w:color w:val="000000" w:themeColor="text1"/>
        </w:rPr>
        <w:t>impact</w:t>
      </w:r>
      <w:r w:rsidRPr="00394CDF">
        <w:rPr>
          <w:color w:val="000000" w:themeColor="text1"/>
          <w:spacing w:val="-9"/>
        </w:rPr>
        <w:t xml:space="preserve"> </w:t>
      </w:r>
      <w:r w:rsidRPr="00394CDF">
        <w:rPr>
          <w:color w:val="000000" w:themeColor="text1"/>
        </w:rPr>
        <w:t>of</w:t>
      </w:r>
      <w:r w:rsidRPr="00394CDF">
        <w:rPr>
          <w:color w:val="000000" w:themeColor="text1"/>
          <w:spacing w:val="-10"/>
        </w:rPr>
        <w:t xml:space="preserve"> </w:t>
      </w:r>
      <w:r w:rsidRPr="00394CDF">
        <w:rPr>
          <w:color w:val="000000" w:themeColor="text1"/>
        </w:rPr>
        <w:t>social</w:t>
      </w:r>
      <w:r w:rsidRPr="00394CDF">
        <w:rPr>
          <w:color w:val="000000" w:themeColor="text1"/>
          <w:spacing w:val="-10"/>
        </w:rPr>
        <w:t xml:space="preserve"> </w:t>
      </w:r>
      <w:r w:rsidRPr="00394CDF">
        <w:rPr>
          <w:color w:val="000000" w:themeColor="text1"/>
        </w:rPr>
        <w:t>norms</w:t>
      </w:r>
      <w:r w:rsidRPr="00394CDF">
        <w:rPr>
          <w:color w:val="000000" w:themeColor="text1"/>
          <w:spacing w:val="-10"/>
        </w:rPr>
        <w:t xml:space="preserve"> </w:t>
      </w:r>
      <w:r w:rsidRPr="00394CDF">
        <w:rPr>
          <w:color w:val="000000" w:themeColor="text1"/>
        </w:rPr>
        <w:t>is</w:t>
      </w:r>
      <w:r w:rsidRPr="00394CDF">
        <w:rPr>
          <w:color w:val="000000" w:themeColor="text1"/>
          <w:spacing w:val="-9"/>
        </w:rPr>
        <w:t xml:space="preserve"> </w:t>
      </w:r>
      <w:r w:rsidRPr="00394CDF">
        <w:rPr>
          <w:color w:val="000000" w:themeColor="text1"/>
        </w:rPr>
        <w:t>mediated</w:t>
      </w:r>
      <w:r w:rsidRPr="00394CDF">
        <w:rPr>
          <w:color w:val="000000" w:themeColor="text1"/>
          <w:spacing w:val="-10"/>
        </w:rPr>
        <w:t xml:space="preserve"> </w:t>
      </w:r>
      <w:r w:rsidRPr="00394CDF">
        <w:rPr>
          <w:color w:val="000000" w:themeColor="text1"/>
        </w:rPr>
        <w:t>entirely by ICT</w:t>
      </w:r>
      <w:r w:rsidR="003402C9">
        <w:rPr>
          <w:color w:val="000000" w:themeColor="text1"/>
        </w:rPr>
        <w:t xml:space="preserve"> knowledge</w:t>
      </w:r>
      <w:r w:rsidRPr="00394CDF">
        <w:rPr>
          <w:color w:val="000000" w:themeColor="text1"/>
        </w:rPr>
        <w:t xml:space="preserve"> (H6).</w:t>
      </w:r>
    </w:p>
    <w:p w14:paraId="4ECE131B" w14:textId="3D960D3F" w:rsidR="00E4453D" w:rsidRDefault="00704BE1" w:rsidP="00F768A7">
      <w:pPr>
        <w:pStyle w:val="Corpsdetexte"/>
        <w:spacing w:line="360" w:lineRule="auto"/>
        <w:jc w:val="both"/>
        <w:rPr>
          <w:color w:val="000000" w:themeColor="text1"/>
        </w:rPr>
      </w:pPr>
      <w:r w:rsidRPr="00394CDF">
        <w:rPr>
          <w:b/>
          <w:color w:val="000000" w:themeColor="text1"/>
        </w:rPr>
        <w:t>H5: Facilitating conditions → ICT knowledge → adopt crowdfunding (β = -0.037, p = 0.077): Facilitating conditions</w:t>
      </w:r>
      <w:r w:rsidRPr="00394CDF">
        <w:rPr>
          <w:b/>
          <w:color w:val="000000" w:themeColor="text1"/>
          <w:spacing w:val="-5"/>
        </w:rPr>
        <w:t xml:space="preserve"> </w:t>
      </w:r>
      <w:r w:rsidRPr="00394CDF">
        <w:rPr>
          <w:b/>
          <w:color w:val="000000" w:themeColor="text1"/>
        </w:rPr>
        <w:t>do</w:t>
      </w:r>
      <w:r w:rsidRPr="00394CDF">
        <w:rPr>
          <w:b/>
          <w:color w:val="000000" w:themeColor="text1"/>
          <w:spacing w:val="-7"/>
        </w:rPr>
        <w:t xml:space="preserve"> </w:t>
      </w:r>
      <w:r w:rsidRPr="00394CDF">
        <w:rPr>
          <w:b/>
          <w:color w:val="000000" w:themeColor="text1"/>
        </w:rPr>
        <w:t>not</w:t>
      </w:r>
      <w:r w:rsidRPr="00394CDF">
        <w:rPr>
          <w:b/>
          <w:color w:val="000000" w:themeColor="text1"/>
          <w:spacing w:val="-7"/>
        </w:rPr>
        <w:t xml:space="preserve"> </w:t>
      </w:r>
      <w:r w:rsidRPr="00394CDF">
        <w:rPr>
          <w:b/>
          <w:color w:val="000000" w:themeColor="text1"/>
        </w:rPr>
        <w:t>significantly</w:t>
      </w:r>
      <w:r w:rsidRPr="00394CDF">
        <w:rPr>
          <w:b/>
          <w:color w:val="000000" w:themeColor="text1"/>
          <w:spacing w:val="-4"/>
        </w:rPr>
        <w:t xml:space="preserve"> </w:t>
      </w:r>
      <w:r w:rsidRPr="00394CDF">
        <w:rPr>
          <w:color w:val="000000" w:themeColor="text1"/>
        </w:rPr>
        <w:t>promote</w:t>
      </w:r>
      <w:r w:rsidRPr="00394CDF">
        <w:rPr>
          <w:color w:val="000000" w:themeColor="text1"/>
          <w:spacing w:val="-3"/>
        </w:rPr>
        <w:t xml:space="preserve"> </w:t>
      </w:r>
      <w:r w:rsidRPr="00394CDF">
        <w:rPr>
          <w:color w:val="000000" w:themeColor="text1"/>
        </w:rPr>
        <w:t>ICT</w:t>
      </w:r>
      <w:r w:rsidRPr="00394CDF">
        <w:rPr>
          <w:color w:val="000000" w:themeColor="text1"/>
          <w:spacing w:val="-6"/>
        </w:rPr>
        <w:t xml:space="preserve"> </w:t>
      </w:r>
      <w:r w:rsidRPr="00394CDF">
        <w:rPr>
          <w:color w:val="000000" w:themeColor="text1"/>
        </w:rPr>
        <w:t>knowledge.</w:t>
      </w:r>
      <w:r w:rsidRPr="00394CDF">
        <w:rPr>
          <w:color w:val="000000" w:themeColor="text1"/>
          <w:spacing w:val="-6"/>
        </w:rPr>
        <w:t xml:space="preserve"> </w:t>
      </w:r>
      <w:r w:rsidRPr="00394CDF">
        <w:rPr>
          <w:color w:val="000000" w:themeColor="text1"/>
        </w:rPr>
        <w:t>This</w:t>
      </w:r>
      <w:r w:rsidRPr="00394CDF">
        <w:rPr>
          <w:color w:val="000000" w:themeColor="text1"/>
          <w:spacing w:val="-5"/>
        </w:rPr>
        <w:t xml:space="preserve"> </w:t>
      </w:r>
      <w:r w:rsidRPr="00394CDF">
        <w:rPr>
          <w:color w:val="000000" w:themeColor="text1"/>
        </w:rPr>
        <w:t>means</w:t>
      </w:r>
      <w:r w:rsidRPr="00394CDF">
        <w:rPr>
          <w:color w:val="000000" w:themeColor="text1"/>
          <w:spacing w:val="-5"/>
        </w:rPr>
        <w:t xml:space="preserve"> </w:t>
      </w:r>
      <w:r w:rsidRPr="00394CDF">
        <w:rPr>
          <w:color w:val="000000" w:themeColor="text1"/>
        </w:rPr>
        <w:t>that</w:t>
      </w:r>
      <w:r w:rsidRPr="00394CDF">
        <w:rPr>
          <w:color w:val="000000" w:themeColor="text1"/>
          <w:spacing w:val="-5"/>
        </w:rPr>
        <w:t xml:space="preserve"> </w:t>
      </w:r>
      <w:r w:rsidRPr="00394CDF">
        <w:rPr>
          <w:color w:val="000000" w:themeColor="text1"/>
        </w:rPr>
        <w:t>access</w:t>
      </w:r>
      <w:r w:rsidRPr="00394CDF">
        <w:rPr>
          <w:color w:val="000000" w:themeColor="text1"/>
          <w:spacing w:val="-4"/>
        </w:rPr>
        <w:t xml:space="preserve"> </w:t>
      </w:r>
      <w:r w:rsidRPr="00394CDF">
        <w:rPr>
          <w:color w:val="000000" w:themeColor="text1"/>
        </w:rPr>
        <w:t>to</w:t>
      </w:r>
      <w:r w:rsidRPr="00394CDF">
        <w:rPr>
          <w:color w:val="000000" w:themeColor="text1"/>
          <w:spacing w:val="-4"/>
        </w:rPr>
        <w:t xml:space="preserve"> </w:t>
      </w:r>
      <w:r w:rsidRPr="00394CDF">
        <w:rPr>
          <w:color w:val="000000" w:themeColor="text1"/>
        </w:rPr>
        <w:t>infrastructure</w:t>
      </w:r>
      <w:r w:rsidRPr="00394CDF">
        <w:rPr>
          <w:color w:val="000000" w:themeColor="text1"/>
          <w:spacing w:val="-6"/>
        </w:rPr>
        <w:t xml:space="preserve"> </w:t>
      </w:r>
      <w:r w:rsidRPr="00394CDF">
        <w:rPr>
          <w:color w:val="000000" w:themeColor="text1"/>
        </w:rPr>
        <w:t>(e.g. the Internet) alone is not enough to stimulate ICT knowledge creation and sharing.</w:t>
      </w:r>
    </w:p>
    <w:p w14:paraId="46AFBCD5" w14:textId="65E39C4B" w:rsidR="00BE5ECB" w:rsidRDefault="00BE5ECB" w:rsidP="00AF01F8">
      <w:pPr>
        <w:pStyle w:val="Corpsdetexte"/>
        <w:spacing w:line="360" w:lineRule="auto"/>
        <w:jc w:val="both"/>
        <w:rPr>
          <w:color w:val="000000" w:themeColor="text1"/>
        </w:rPr>
      </w:pPr>
      <w:r>
        <w:rPr>
          <w:color w:val="000000" w:themeColor="text1"/>
        </w:rPr>
        <w:t>The predictive relevance and adequacy of the model are assessed by</w:t>
      </w:r>
      <w:r w:rsidR="00AF01F8">
        <w:rPr>
          <w:color w:val="000000" w:themeColor="text1"/>
        </w:rPr>
        <w:t xml:space="preserve"> some </w:t>
      </w:r>
      <w:r w:rsidR="00196571">
        <w:rPr>
          <w:color w:val="000000" w:themeColor="text1"/>
        </w:rPr>
        <w:t xml:space="preserve">statistical </w:t>
      </w:r>
      <w:r w:rsidR="00AF01F8">
        <w:rPr>
          <w:color w:val="000000" w:themeColor="text1"/>
        </w:rPr>
        <w:t>indices</w:t>
      </w:r>
      <w:r>
        <w:rPr>
          <w:color w:val="000000" w:themeColor="text1"/>
        </w:rPr>
        <w:t>.</w:t>
      </w:r>
      <w:r w:rsidR="00AF01F8">
        <w:rPr>
          <w:color w:val="000000" w:themeColor="text1"/>
        </w:rPr>
        <w:t xml:space="preserve"> </w:t>
      </w:r>
    </w:p>
    <w:p w14:paraId="11C0DB10" w14:textId="33078804" w:rsidR="001E40C8" w:rsidRPr="00081FF5" w:rsidRDefault="00AF01F8" w:rsidP="00734E8F">
      <w:pPr>
        <w:pStyle w:val="Corpsdetexte"/>
        <w:spacing w:line="360" w:lineRule="auto"/>
        <w:jc w:val="both"/>
        <w:rPr>
          <w:color w:val="000000" w:themeColor="text1"/>
        </w:rPr>
      </w:pPr>
      <w:r>
        <w:rPr>
          <w:color w:val="000000" w:themeColor="text1"/>
        </w:rPr>
        <w:t>First, e</w:t>
      </w:r>
      <w:r w:rsidR="001E40C8" w:rsidRPr="00081FF5">
        <w:rPr>
          <w:color w:val="000000" w:themeColor="text1"/>
        </w:rPr>
        <w:t>ach exogenous latent variable’s contribution to the variance explained (R²) in the endogenous constructs is me</w:t>
      </w:r>
      <w:r w:rsidR="00734E8F">
        <w:rPr>
          <w:color w:val="000000" w:themeColor="text1"/>
        </w:rPr>
        <w:t>asured using the f² effect size</w:t>
      </w:r>
      <w:r w:rsidR="001E40C8" w:rsidRPr="00081FF5">
        <w:rPr>
          <w:color w:val="000000" w:themeColor="text1"/>
        </w:rPr>
        <w:t xml:space="preserve">. </w:t>
      </w:r>
    </w:p>
    <w:p w14:paraId="2EA0B33B" w14:textId="2E171DB0" w:rsidR="001E40C8" w:rsidRPr="00081FF5" w:rsidRDefault="001E40C8" w:rsidP="001E40C8">
      <w:pPr>
        <w:pStyle w:val="Corpsdetexte"/>
        <w:spacing w:line="360" w:lineRule="auto"/>
        <w:jc w:val="both"/>
        <w:rPr>
          <w:color w:val="000000" w:themeColor="text1"/>
        </w:rPr>
      </w:pPr>
      <w:r w:rsidRPr="00081FF5">
        <w:rPr>
          <w:color w:val="000000" w:themeColor="text1"/>
        </w:rPr>
        <w:t xml:space="preserve">The results show that </w:t>
      </w:r>
      <w:r w:rsidRPr="00081FF5">
        <w:rPr>
          <w:b/>
          <w:bCs/>
          <w:color w:val="000000" w:themeColor="text1"/>
        </w:rPr>
        <w:t>ICT Knowledge</w:t>
      </w:r>
      <w:r w:rsidRPr="00081FF5">
        <w:rPr>
          <w:color w:val="000000" w:themeColor="text1"/>
        </w:rPr>
        <w:t xml:space="preserve"> has a moderate effect (f² = 0.174) on </w:t>
      </w:r>
      <w:r w:rsidRPr="00081FF5">
        <w:rPr>
          <w:b/>
          <w:bCs/>
          <w:color w:val="000000" w:themeColor="text1"/>
        </w:rPr>
        <w:t>Adoption of Crowdfunding</w:t>
      </w:r>
      <w:r w:rsidRPr="00081FF5">
        <w:rPr>
          <w:color w:val="000000" w:themeColor="text1"/>
        </w:rPr>
        <w:t xml:space="preserve">, underscoring its crucial role in influencing participatory finance adoption. The </w:t>
      </w:r>
      <w:r w:rsidRPr="00081FF5">
        <w:rPr>
          <w:b/>
          <w:bCs/>
          <w:color w:val="000000" w:themeColor="text1"/>
        </w:rPr>
        <w:t>P</w:t>
      </w:r>
      <w:r w:rsidR="00196571">
        <w:rPr>
          <w:b/>
          <w:bCs/>
          <w:color w:val="000000" w:themeColor="text1"/>
        </w:rPr>
        <w:t>R</w:t>
      </w:r>
      <w:r w:rsidRPr="00081FF5">
        <w:rPr>
          <w:color w:val="000000" w:themeColor="text1"/>
        </w:rPr>
        <w:t xml:space="preserve"> (Perceived Risk) variable also has a moderate effect (f² = 0.161), highlighting its significance in the decision-making processes of rural women. In contrast, </w:t>
      </w:r>
      <w:r w:rsidRPr="00081FF5">
        <w:rPr>
          <w:b/>
          <w:bCs/>
          <w:color w:val="000000" w:themeColor="text1"/>
        </w:rPr>
        <w:t>P</w:t>
      </w:r>
      <w:r w:rsidR="00196571">
        <w:rPr>
          <w:b/>
          <w:bCs/>
          <w:color w:val="000000" w:themeColor="text1"/>
        </w:rPr>
        <w:t>U</w:t>
      </w:r>
      <w:r w:rsidRPr="00081FF5">
        <w:rPr>
          <w:color w:val="000000" w:themeColor="text1"/>
        </w:rPr>
        <w:t xml:space="preserve"> (Perceived Usefulness) and </w:t>
      </w:r>
      <w:r w:rsidRPr="00081FF5">
        <w:rPr>
          <w:b/>
          <w:bCs/>
          <w:color w:val="000000" w:themeColor="text1"/>
        </w:rPr>
        <w:t>SI</w:t>
      </w:r>
      <w:r w:rsidRPr="00081FF5">
        <w:rPr>
          <w:color w:val="000000" w:themeColor="text1"/>
        </w:rPr>
        <w:t xml:space="preserve"> (Social Influence) exhibit weak effects (f² = 0.051 and 0.013, respectively), suggesting a less prominent but still relevant influence. The </w:t>
      </w:r>
      <w:r w:rsidRPr="00081FF5">
        <w:rPr>
          <w:b/>
          <w:bCs/>
          <w:color w:val="000000" w:themeColor="text1"/>
        </w:rPr>
        <w:t>COND</w:t>
      </w:r>
      <w:r w:rsidRPr="00081FF5">
        <w:rPr>
          <w:color w:val="000000" w:themeColor="text1"/>
        </w:rPr>
        <w:t xml:space="preserve"> (Facilitating Conditions) variable shows a negligible effect (f² = 0.001), indicating minimal influence.</w:t>
      </w:r>
    </w:p>
    <w:p w14:paraId="66089DAC" w14:textId="2AC67EC4" w:rsidR="001E40C8" w:rsidRPr="00081FF5" w:rsidRDefault="00AF01F8" w:rsidP="00AF01F8">
      <w:pPr>
        <w:pStyle w:val="Corpsdetexte"/>
        <w:spacing w:line="360" w:lineRule="auto"/>
        <w:jc w:val="both"/>
        <w:rPr>
          <w:color w:val="000000" w:themeColor="text1"/>
        </w:rPr>
      </w:pPr>
      <w:r>
        <w:rPr>
          <w:color w:val="000000" w:themeColor="text1"/>
        </w:rPr>
        <w:t xml:space="preserve">Second, </w:t>
      </w:r>
      <w:r w:rsidR="001E40C8" w:rsidRPr="00081FF5">
        <w:rPr>
          <w:color w:val="000000" w:themeColor="text1"/>
        </w:rPr>
        <w:t xml:space="preserve">the Q² values for </w:t>
      </w:r>
      <w:r w:rsidR="001E40C8" w:rsidRPr="00081FF5">
        <w:rPr>
          <w:b/>
          <w:bCs/>
          <w:color w:val="000000" w:themeColor="text1"/>
        </w:rPr>
        <w:t>AC</w:t>
      </w:r>
      <w:r w:rsidR="001E40C8" w:rsidRPr="00081FF5">
        <w:rPr>
          <w:color w:val="000000" w:themeColor="text1"/>
        </w:rPr>
        <w:t xml:space="preserve"> and </w:t>
      </w:r>
      <w:r w:rsidR="001E40C8" w:rsidRPr="00081FF5">
        <w:rPr>
          <w:b/>
          <w:bCs/>
          <w:color w:val="000000" w:themeColor="text1"/>
        </w:rPr>
        <w:t>ICT Knowledge</w:t>
      </w:r>
      <w:r w:rsidR="001E40C8" w:rsidRPr="00081FF5">
        <w:rPr>
          <w:color w:val="000000" w:themeColor="text1"/>
        </w:rPr>
        <w:t xml:space="preserve"> are 0.488 and 0.465, respectively, indicating moderate to strong predictive relevance. These results confirm the model’s predictive vali</w:t>
      </w:r>
      <w:r>
        <w:rPr>
          <w:color w:val="000000" w:themeColor="text1"/>
        </w:rPr>
        <w:t xml:space="preserve">dity in terms of both f² and Q² </w:t>
      </w:r>
      <w:r w:rsidRPr="00081FF5">
        <w:rPr>
          <w:color w:val="000000" w:themeColor="text1"/>
        </w:rPr>
        <w:t>(Tawfig &amp; Kamarudin, 2021)</w:t>
      </w:r>
      <w:r>
        <w:rPr>
          <w:color w:val="000000" w:themeColor="text1"/>
        </w:rPr>
        <w:t>.</w:t>
      </w:r>
    </w:p>
    <w:p w14:paraId="7395B502" w14:textId="0580DF6F" w:rsidR="001E40C8" w:rsidRPr="00081FF5" w:rsidRDefault="00AF01F8" w:rsidP="00AF01F8">
      <w:pPr>
        <w:pStyle w:val="Corpsdetexte"/>
        <w:spacing w:line="360" w:lineRule="auto"/>
        <w:jc w:val="both"/>
        <w:rPr>
          <w:color w:val="000000" w:themeColor="text1"/>
        </w:rPr>
      </w:pPr>
      <w:r>
        <w:rPr>
          <w:color w:val="000000" w:themeColor="text1"/>
        </w:rPr>
        <w:t>Third, t</w:t>
      </w:r>
      <w:r w:rsidR="001E40C8" w:rsidRPr="00081FF5">
        <w:rPr>
          <w:color w:val="000000" w:themeColor="text1"/>
        </w:rPr>
        <w:t xml:space="preserve">he overall explanatory power of the model was also assessed using R², which reached </w:t>
      </w:r>
      <w:r w:rsidR="001E40C8" w:rsidRPr="00081FF5">
        <w:rPr>
          <w:color w:val="000000" w:themeColor="text1"/>
        </w:rPr>
        <w:lastRenderedPageBreak/>
        <w:t xml:space="preserve">0.794 for </w:t>
      </w:r>
      <w:r w:rsidR="001E40C8" w:rsidRPr="00081FF5">
        <w:rPr>
          <w:b/>
          <w:bCs/>
          <w:color w:val="000000" w:themeColor="text1"/>
        </w:rPr>
        <w:t>Adoption of Crowdfunding</w:t>
      </w:r>
      <w:r w:rsidR="001E40C8" w:rsidRPr="00081FF5">
        <w:rPr>
          <w:color w:val="000000" w:themeColor="text1"/>
        </w:rPr>
        <w:t xml:space="preserve"> and 0.655 for </w:t>
      </w:r>
      <w:r w:rsidR="001E40C8" w:rsidRPr="00081FF5">
        <w:rPr>
          <w:b/>
          <w:bCs/>
          <w:color w:val="000000" w:themeColor="text1"/>
        </w:rPr>
        <w:t>ICT Knowledge</w:t>
      </w:r>
      <w:r w:rsidR="001E40C8" w:rsidRPr="00081FF5">
        <w:rPr>
          <w:color w:val="000000" w:themeColor="text1"/>
        </w:rPr>
        <w:t>, with adjusted R² values of 0.786 and 0.644, respectively. This indicates that the model explains approximately 70% and 65% of the variance in the corresponding constructs.</w:t>
      </w:r>
    </w:p>
    <w:p w14:paraId="514E12A6" w14:textId="7E888361" w:rsidR="001E40C8" w:rsidRPr="00081FF5" w:rsidRDefault="001E40C8" w:rsidP="00AF01F8">
      <w:pPr>
        <w:pStyle w:val="Corpsdetexte"/>
        <w:spacing w:line="360" w:lineRule="auto"/>
        <w:jc w:val="both"/>
        <w:rPr>
          <w:color w:val="000000" w:themeColor="text1"/>
        </w:rPr>
      </w:pPr>
      <w:r w:rsidRPr="00081FF5">
        <w:rPr>
          <w:color w:val="000000" w:themeColor="text1"/>
        </w:rPr>
        <w:t>F</w:t>
      </w:r>
      <w:r w:rsidR="00AF01F8">
        <w:rPr>
          <w:color w:val="000000" w:themeColor="text1"/>
        </w:rPr>
        <w:t xml:space="preserve">inally, </w:t>
      </w:r>
      <w:r w:rsidRPr="00081FF5">
        <w:rPr>
          <w:color w:val="000000" w:themeColor="text1"/>
        </w:rPr>
        <w:t>the Goodness-of-Fit (GOF) index, calculated as the square root of the product of</w:t>
      </w:r>
      <w:r w:rsidR="00BE5ECB">
        <w:rPr>
          <w:color w:val="000000" w:themeColor="text1"/>
        </w:rPr>
        <w:t xml:space="preserve"> the average AVE and average R² (</w:t>
      </w:r>
      <w:proofErr w:type="spellStart"/>
      <w:r w:rsidR="00BE5ECB" w:rsidRPr="00081FF5">
        <w:rPr>
          <w:color w:val="000000" w:themeColor="text1"/>
        </w:rPr>
        <w:t>Tenenhaus</w:t>
      </w:r>
      <w:proofErr w:type="spellEnd"/>
      <w:r w:rsidR="00BE5ECB" w:rsidRPr="00081FF5">
        <w:rPr>
          <w:color w:val="000000" w:themeColor="text1"/>
        </w:rPr>
        <w:t xml:space="preserve"> et al.</w:t>
      </w:r>
      <w:r w:rsidR="00BE5ECB">
        <w:rPr>
          <w:color w:val="000000" w:themeColor="text1"/>
        </w:rPr>
        <w:t>,</w:t>
      </w:r>
      <w:r w:rsidR="00BE5ECB" w:rsidRPr="00081FF5">
        <w:rPr>
          <w:color w:val="000000" w:themeColor="text1"/>
        </w:rPr>
        <w:t xml:space="preserve"> 2005)</w:t>
      </w:r>
      <w:r w:rsidR="00BE5ECB">
        <w:rPr>
          <w:color w:val="000000" w:themeColor="text1"/>
        </w:rPr>
        <w:t>. W</w:t>
      </w:r>
      <w:r w:rsidRPr="00081FF5">
        <w:rPr>
          <w:color w:val="000000" w:themeColor="text1"/>
        </w:rPr>
        <w:t xml:space="preserve">ith an average AVE of approximately 0.6806 and an average R² of 0.7245, the GOF is 0.702. This exceeds the recommended threshold of 0.65, indicating excellent model fit and suggesting that the </w:t>
      </w:r>
      <w:r w:rsidR="00C36C31">
        <w:rPr>
          <w:color w:val="000000" w:themeColor="text1"/>
        </w:rPr>
        <w:t>m</w:t>
      </w:r>
      <w:r w:rsidRPr="00081FF5">
        <w:rPr>
          <w:color w:val="000000" w:themeColor="text1"/>
        </w:rPr>
        <w:t>odel achieves both strong measurement quality and explanatory power.</w:t>
      </w:r>
    </w:p>
    <w:p w14:paraId="3B2E4D23" w14:textId="151328F2" w:rsidR="001E40C8" w:rsidRPr="00081FF5" w:rsidRDefault="001E40C8" w:rsidP="00C36C31">
      <w:pPr>
        <w:pStyle w:val="Corpsdetexte"/>
        <w:spacing w:line="360" w:lineRule="auto"/>
        <w:jc w:val="both"/>
        <w:rPr>
          <w:color w:val="000000" w:themeColor="text1"/>
        </w:rPr>
      </w:pPr>
      <w:r w:rsidRPr="00081FF5">
        <w:rPr>
          <w:color w:val="000000" w:themeColor="text1"/>
        </w:rPr>
        <w:t xml:space="preserve">These results support the model’s reliability and relevance for evaluating the impact of </w:t>
      </w:r>
      <w:r w:rsidRPr="00081FF5">
        <w:rPr>
          <w:b/>
          <w:bCs/>
          <w:color w:val="000000" w:themeColor="text1"/>
        </w:rPr>
        <w:t>ICT knowledge</w:t>
      </w:r>
      <w:r w:rsidRPr="00081FF5">
        <w:rPr>
          <w:color w:val="000000" w:themeColor="text1"/>
        </w:rPr>
        <w:t xml:space="preserve">, </w:t>
      </w:r>
      <w:r w:rsidRPr="00081FF5">
        <w:rPr>
          <w:b/>
          <w:bCs/>
          <w:color w:val="000000" w:themeColor="text1"/>
        </w:rPr>
        <w:t>perceived usefulness</w:t>
      </w:r>
      <w:r w:rsidRPr="00081FF5">
        <w:rPr>
          <w:color w:val="000000" w:themeColor="text1"/>
        </w:rPr>
        <w:t xml:space="preserve">, and </w:t>
      </w:r>
      <w:r w:rsidRPr="00081FF5">
        <w:rPr>
          <w:b/>
          <w:bCs/>
          <w:color w:val="000000" w:themeColor="text1"/>
        </w:rPr>
        <w:t>perceived risk</w:t>
      </w:r>
      <w:r w:rsidRPr="00081FF5">
        <w:rPr>
          <w:color w:val="000000" w:themeColor="text1"/>
        </w:rPr>
        <w:t xml:space="preserve"> on the adoption of participatory finance </w:t>
      </w:r>
      <w:r w:rsidR="00C36C31">
        <w:rPr>
          <w:color w:val="000000" w:themeColor="text1"/>
        </w:rPr>
        <w:t xml:space="preserve">by </w:t>
      </w:r>
      <w:r w:rsidRPr="00081FF5">
        <w:rPr>
          <w:color w:val="000000" w:themeColor="text1"/>
        </w:rPr>
        <w:t>rural women in Tunisia.</w:t>
      </w:r>
    </w:p>
    <w:p w14:paraId="4928CEE5" w14:textId="77777777" w:rsidR="00BD5936" w:rsidRPr="00081FF5" w:rsidRDefault="00BD5936" w:rsidP="00F768A7">
      <w:pPr>
        <w:pStyle w:val="Corpsdetexte"/>
        <w:spacing w:line="360" w:lineRule="auto"/>
        <w:jc w:val="both"/>
        <w:rPr>
          <w:color w:val="000000" w:themeColor="text1"/>
        </w:rPr>
      </w:pPr>
    </w:p>
    <w:p w14:paraId="44B492EE" w14:textId="7D4F65B8" w:rsidR="00E4453D" w:rsidRPr="0020233A" w:rsidRDefault="0020233A" w:rsidP="00F768A7">
      <w:pPr>
        <w:pStyle w:val="Corpsdetexte"/>
        <w:spacing w:line="360" w:lineRule="auto"/>
        <w:rPr>
          <w:b/>
          <w:bCs/>
          <w:color w:val="000000" w:themeColor="text1"/>
        </w:rPr>
      </w:pPr>
      <w:r w:rsidRPr="0020233A">
        <w:rPr>
          <w:b/>
          <w:bCs/>
          <w:color w:val="000000" w:themeColor="text1"/>
        </w:rPr>
        <w:t>3</w:t>
      </w:r>
      <w:r w:rsidR="00704BE1" w:rsidRPr="0020233A">
        <w:rPr>
          <w:b/>
          <w:bCs/>
          <w:color w:val="000000" w:themeColor="text1"/>
        </w:rPr>
        <w:t>.3. Discussion</w:t>
      </w:r>
      <w:r w:rsidR="00704BE1" w:rsidRPr="0020233A">
        <w:rPr>
          <w:b/>
          <w:bCs/>
          <w:color w:val="000000" w:themeColor="text1"/>
          <w:spacing w:val="-7"/>
        </w:rPr>
        <w:t xml:space="preserve"> </w:t>
      </w:r>
      <w:r w:rsidR="00704BE1" w:rsidRPr="0020233A">
        <w:rPr>
          <w:b/>
          <w:bCs/>
          <w:color w:val="000000" w:themeColor="text1"/>
        </w:rPr>
        <w:t>of</w:t>
      </w:r>
      <w:r w:rsidR="00704BE1" w:rsidRPr="0020233A">
        <w:rPr>
          <w:b/>
          <w:bCs/>
          <w:color w:val="000000" w:themeColor="text1"/>
          <w:spacing w:val="-5"/>
        </w:rPr>
        <w:t xml:space="preserve"> </w:t>
      </w:r>
      <w:r w:rsidR="00704BE1" w:rsidRPr="0020233A">
        <w:rPr>
          <w:b/>
          <w:bCs/>
          <w:color w:val="000000" w:themeColor="text1"/>
        </w:rPr>
        <w:t>the</w:t>
      </w:r>
      <w:r w:rsidR="00704BE1" w:rsidRPr="0020233A">
        <w:rPr>
          <w:b/>
          <w:bCs/>
          <w:color w:val="000000" w:themeColor="text1"/>
          <w:spacing w:val="-7"/>
        </w:rPr>
        <w:t xml:space="preserve"> </w:t>
      </w:r>
      <w:r w:rsidR="00704BE1" w:rsidRPr="0020233A">
        <w:rPr>
          <w:b/>
          <w:bCs/>
          <w:color w:val="000000" w:themeColor="text1"/>
        </w:rPr>
        <w:t>results</w:t>
      </w:r>
    </w:p>
    <w:p w14:paraId="669F4370" w14:textId="289331B4" w:rsidR="000826DE" w:rsidRPr="00F768A7" w:rsidRDefault="00704BE1" w:rsidP="00F768A7">
      <w:pPr>
        <w:pStyle w:val="Corpsdetexte"/>
        <w:spacing w:line="360" w:lineRule="auto"/>
        <w:jc w:val="both"/>
        <w:rPr>
          <w:color w:val="000000" w:themeColor="text1"/>
        </w:rPr>
      </w:pPr>
      <w:r w:rsidRPr="00394CDF">
        <w:rPr>
          <w:color w:val="000000" w:themeColor="text1"/>
        </w:rPr>
        <w:t>This study examines the determinants of Tunisian rural women entrepreneurs' adoption of participatory finance using the extended revisited UTAUT model. The results reveal complex adoption mechanisms marked by interactions between psychosocial, technological, and contextual factors, while highlighting paradoxes and dynamics specific to rural areas.</w:t>
      </w:r>
    </w:p>
    <w:p w14:paraId="7389DF8F" w14:textId="36A31AF3" w:rsidR="003D43E6" w:rsidRPr="00394CDF" w:rsidRDefault="003D43E6" w:rsidP="00CA03DB">
      <w:pPr>
        <w:widowControl/>
        <w:autoSpaceDE/>
        <w:autoSpaceDN/>
        <w:spacing w:line="360" w:lineRule="auto"/>
        <w:jc w:val="both"/>
        <w:rPr>
          <w:color w:val="000000" w:themeColor="text1"/>
          <w:sz w:val="24"/>
          <w:szCs w:val="24"/>
        </w:rPr>
      </w:pPr>
      <w:r w:rsidRPr="00394CDF">
        <w:rPr>
          <w:sz w:val="24"/>
          <w:szCs w:val="24"/>
        </w:rPr>
        <w:t xml:space="preserve">Our results substantiate the assertion of </w:t>
      </w:r>
      <w:proofErr w:type="spellStart"/>
      <w:r w:rsidRPr="00394CDF">
        <w:rPr>
          <w:sz w:val="24"/>
          <w:szCs w:val="24"/>
        </w:rPr>
        <w:t>Gancarczyk</w:t>
      </w:r>
      <w:proofErr w:type="spellEnd"/>
      <w:r w:rsidRPr="00394CDF">
        <w:rPr>
          <w:sz w:val="24"/>
          <w:szCs w:val="24"/>
        </w:rPr>
        <w:t>, &amp; Rodil-</w:t>
      </w:r>
      <w:proofErr w:type="spellStart"/>
      <w:r w:rsidRPr="00394CDF">
        <w:rPr>
          <w:sz w:val="24"/>
          <w:szCs w:val="24"/>
        </w:rPr>
        <w:t>Marzábal</w:t>
      </w:r>
      <w:proofErr w:type="spellEnd"/>
      <w:r w:rsidRPr="00394CDF">
        <w:rPr>
          <w:sz w:val="24"/>
          <w:szCs w:val="24"/>
        </w:rPr>
        <w:t xml:space="preserve"> (2022) that financial ecologies, as forms of territorial governance of financial services, </w:t>
      </w:r>
      <w:r w:rsidR="00564008">
        <w:rPr>
          <w:sz w:val="24"/>
          <w:szCs w:val="24"/>
        </w:rPr>
        <w:t>have</w:t>
      </w:r>
      <w:r w:rsidRPr="00394CDF">
        <w:rPr>
          <w:sz w:val="24"/>
          <w:szCs w:val="24"/>
        </w:rPr>
        <w:t xml:space="preserve"> being profoundly transformed by financial technologies. </w:t>
      </w:r>
      <w:proofErr w:type="gramStart"/>
      <w:r w:rsidR="007F2F2E" w:rsidRPr="00394CDF">
        <w:rPr>
          <w:sz w:val="24"/>
          <w:szCs w:val="24"/>
        </w:rPr>
        <w:t>This dynamic underscore</w:t>
      </w:r>
      <w:r w:rsidR="00564008">
        <w:rPr>
          <w:sz w:val="24"/>
          <w:szCs w:val="24"/>
        </w:rPr>
        <w:t>s</w:t>
      </w:r>
      <w:proofErr w:type="gramEnd"/>
      <w:r w:rsidRPr="00394CDF">
        <w:rPr>
          <w:sz w:val="24"/>
          <w:szCs w:val="24"/>
        </w:rPr>
        <w:t xml:space="preserve"> the importance of adapting financial services to local contexts, a key factor in promoting the inclusion of rural women through digital tools such as crowdfunding.  </w:t>
      </w:r>
      <w:r w:rsidR="000440A2">
        <w:rPr>
          <w:sz w:val="24"/>
          <w:szCs w:val="24"/>
        </w:rPr>
        <w:t xml:space="preserve">In fact, </w:t>
      </w:r>
      <w:r w:rsidR="00EC6E1A" w:rsidRPr="00394CDF">
        <w:rPr>
          <w:sz w:val="24"/>
          <w:szCs w:val="24"/>
        </w:rPr>
        <w:t>crowdfunding enable</w:t>
      </w:r>
      <w:r w:rsidR="00564008">
        <w:rPr>
          <w:sz w:val="24"/>
          <w:szCs w:val="24"/>
        </w:rPr>
        <w:t>s</w:t>
      </w:r>
      <w:r w:rsidR="00EC6E1A" w:rsidRPr="00394CDF">
        <w:rPr>
          <w:sz w:val="24"/>
          <w:szCs w:val="24"/>
        </w:rPr>
        <w:t xml:space="preserve"> private investors to support initiatives, converting clients into stakeholders (Cumming &amp; </w:t>
      </w:r>
      <w:proofErr w:type="spellStart"/>
      <w:r w:rsidR="00EC6E1A" w:rsidRPr="00394CDF">
        <w:rPr>
          <w:sz w:val="24"/>
          <w:szCs w:val="24"/>
        </w:rPr>
        <w:t>Sewaid</w:t>
      </w:r>
      <w:proofErr w:type="spellEnd"/>
      <w:r w:rsidR="00EC6E1A" w:rsidRPr="00394CDF">
        <w:rPr>
          <w:sz w:val="24"/>
          <w:szCs w:val="24"/>
        </w:rPr>
        <w:t>, 2025).</w:t>
      </w:r>
      <w:r w:rsidR="00564008">
        <w:rPr>
          <w:sz w:val="24"/>
          <w:szCs w:val="24"/>
        </w:rPr>
        <w:t xml:space="preserve"> </w:t>
      </w:r>
      <w:r w:rsidR="00704BE1" w:rsidRPr="00394CDF">
        <w:rPr>
          <w:color w:val="000000" w:themeColor="text1"/>
          <w:sz w:val="24"/>
          <w:szCs w:val="24"/>
        </w:rPr>
        <w:t>The dynamics of participatory finance foster community engagement in project funding (Betsill et al., 2024).</w:t>
      </w:r>
    </w:p>
    <w:p w14:paraId="5D063063" w14:textId="2C926B72" w:rsidR="00581C67" w:rsidRPr="00394CDF" w:rsidRDefault="00704BE1" w:rsidP="002F3002">
      <w:pPr>
        <w:pStyle w:val="Corpsdetexte"/>
        <w:spacing w:line="360" w:lineRule="auto"/>
        <w:jc w:val="both"/>
        <w:rPr>
          <w:color w:val="000000" w:themeColor="text1"/>
        </w:rPr>
      </w:pPr>
      <w:r w:rsidRPr="00394CDF">
        <w:rPr>
          <w:color w:val="000000" w:themeColor="text1"/>
        </w:rPr>
        <w:t xml:space="preserve">Through the lens of the UTAUT paradigm, </w:t>
      </w:r>
      <w:r w:rsidR="008A6E7F">
        <w:rPr>
          <w:color w:val="000000" w:themeColor="text1"/>
        </w:rPr>
        <w:t>we</w:t>
      </w:r>
      <w:r w:rsidRPr="00394CDF">
        <w:rPr>
          <w:color w:val="000000" w:themeColor="text1"/>
        </w:rPr>
        <w:t xml:space="preserve"> investigated the adoption of participatory finance yielding to several insights on intentions and actions</w:t>
      </w:r>
      <w:r w:rsidR="002F3002">
        <w:rPr>
          <w:color w:val="000000" w:themeColor="text1"/>
        </w:rPr>
        <w:t xml:space="preserve"> (Fishbein</w:t>
      </w:r>
      <w:r w:rsidR="002F3002" w:rsidRPr="002F3002">
        <w:rPr>
          <w:color w:val="000000" w:themeColor="text1"/>
        </w:rPr>
        <w:t xml:space="preserve"> &amp; Ajzen</w:t>
      </w:r>
      <w:r w:rsidR="002F3002">
        <w:rPr>
          <w:color w:val="000000" w:themeColor="text1"/>
        </w:rPr>
        <w:t xml:space="preserve">, </w:t>
      </w:r>
      <w:r w:rsidR="002F3002" w:rsidRPr="002F3002">
        <w:rPr>
          <w:color w:val="000000" w:themeColor="text1"/>
        </w:rPr>
        <w:t>1975).</w:t>
      </w:r>
      <w:r w:rsidRPr="00394CDF">
        <w:rPr>
          <w:color w:val="000000" w:themeColor="text1"/>
        </w:rPr>
        <w:t xml:space="preserve"> According to Lasan et al.'s (2025) research o</w:t>
      </w:r>
      <w:r w:rsidR="00564008">
        <w:rPr>
          <w:color w:val="000000" w:themeColor="text1"/>
        </w:rPr>
        <w:t>n</w:t>
      </w:r>
      <w:r w:rsidRPr="00394CDF">
        <w:rPr>
          <w:color w:val="000000" w:themeColor="text1"/>
        </w:rPr>
        <w:t xml:space="preserve"> Sri Lankan business owners, performance expectations and facilitative conditions are the best indicators of desire to use participatory financing, after effort expectations.</w:t>
      </w:r>
    </w:p>
    <w:p w14:paraId="1310F0E3" w14:textId="7BA567D3" w:rsidR="00886175" w:rsidRDefault="00704BE1" w:rsidP="00CD37AD">
      <w:pPr>
        <w:pStyle w:val="Corpsdetexte"/>
        <w:spacing w:line="360" w:lineRule="auto"/>
        <w:jc w:val="both"/>
      </w:pPr>
      <w:r w:rsidRPr="00394CDF">
        <w:rPr>
          <w:color w:val="000000" w:themeColor="text1"/>
        </w:rPr>
        <w:t xml:space="preserve">This research </w:t>
      </w:r>
      <w:r w:rsidR="00CD37AD">
        <w:rPr>
          <w:color w:val="000000" w:themeColor="text1"/>
        </w:rPr>
        <w:t xml:space="preserve">highlights </w:t>
      </w:r>
      <w:r w:rsidRPr="00394CDF">
        <w:rPr>
          <w:color w:val="000000" w:themeColor="text1"/>
        </w:rPr>
        <w:t>the importance of user-friendly interfaces and simplified processes, particularly in developing countries where access to finance remains limited</w:t>
      </w:r>
      <w:r w:rsidR="00564008">
        <w:rPr>
          <w:color w:val="000000" w:themeColor="text1"/>
        </w:rPr>
        <w:t xml:space="preserve"> as demonstrated by Islam and Khan (2021).</w:t>
      </w:r>
      <w:r w:rsidR="00465071">
        <w:rPr>
          <w:color w:val="000000" w:themeColor="text1"/>
        </w:rPr>
        <w:t xml:space="preserve"> </w:t>
      </w:r>
      <w:r w:rsidRPr="00394CDF">
        <w:rPr>
          <w:color w:val="000000" w:themeColor="text1"/>
        </w:rPr>
        <w:t>A</w:t>
      </w:r>
      <w:r w:rsidRPr="00394CDF">
        <w:t>dditionally, our results reiterate on the importance of the unified model in explaining the individual’s behavior in adopting technological applications</w:t>
      </w:r>
      <w:r w:rsidR="00564008">
        <w:t xml:space="preserve"> (</w:t>
      </w:r>
      <w:r w:rsidRPr="00394CDF">
        <w:rPr>
          <w:color w:val="000000" w:themeColor="text1"/>
        </w:rPr>
        <w:t xml:space="preserve">Satria et </w:t>
      </w:r>
      <w:r w:rsidRPr="00394CDF">
        <w:rPr>
          <w:color w:val="000000" w:themeColor="text1"/>
        </w:rPr>
        <w:lastRenderedPageBreak/>
        <w:t>al.</w:t>
      </w:r>
      <w:r w:rsidR="00564008">
        <w:rPr>
          <w:color w:val="000000" w:themeColor="text1"/>
        </w:rPr>
        <w:t>,</w:t>
      </w:r>
      <w:r w:rsidRPr="00394CDF">
        <w:rPr>
          <w:color w:val="000000" w:themeColor="text1"/>
        </w:rPr>
        <w:t xml:space="preserve"> </w:t>
      </w:r>
      <w:r w:rsidR="00564008">
        <w:rPr>
          <w:color w:val="000000" w:themeColor="text1"/>
        </w:rPr>
        <w:t>2024;</w:t>
      </w:r>
      <w:r w:rsidR="00564008" w:rsidRPr="00564008">
        <w:t xml:space="preserve"> </w:t>
      </w:r>
      <w:proofErr w:type="spellStart"/>
      <w:r w:rsidR="00564008" w:rsidRPr="00394CDF">
        <w:t>Pambudi</w:t>
      </w:r>
      <w:proofErr w:type="spellEnd"/>
      <w:r w:rsidR="00564008" w:rsidRPr="00394CDF">
        <w:t xml:space="preserve"> et al., 2021</w:t>
      </w:r>
      <w:r w:rsidR="00564008">
        <w:rPr>
          <w:color w:val="000000" w:themeColor="text1"/>
        </w:rPr>
        <w:t xml:space="preserve">). </w:t>
      </w:r>
      <w:r w:rsidRPr="00394CDF">
        <w:t xml:space="preserve">Pedagogical integration of ICT improves digital skills, enabling better engagement with digital platforms (Kalyani, 2024). However, current studies focus primarily on urban settings, overlooking rural and gender-specific dynamics (Awoke et al., 2025). </w:t>
      </w:r>
    </w:p>
    <w:p w14:paraId="3562A847" w14:textId="7F55B738" w:rsidR="00E4453D" w:rsidRPr="00F768A7" w:rsidRDefault="00704BE1" w:rsidP="00F768A7">
      <w:pPr>
        <w:pStyle w:val="Corpsdetexte"/>
        <w:spacing w:line="360" w:lineRule="auto"/>
        <w:jc w:val="both"/>
        <w:rPr>
          <w:color w:val="FF0000"/>
        </w:rPr>
      </w:pPr>
      <w:r w:rsidRPr="00394CDF">
        <w:t>Actually, the acceptance and usage behavior of technologies is to be viewed as an issue of perception, expressed in terms of cognitive process, and as a consequence it is a matter of attitude</w:t>
      </w:r>
      <w:r w:rsidR="00BD3DCF">
        <w:t xml:space="preserve"> </w:t>
      </w:r>
      <w:r w:rsidR="00BD3DCF">
        <w:rPr>
          <w:color w:val="000000" w:themeColor="text1"/>
        </w:rPr>
        <w:t>(Fishbein</w:t>
      </w:r>
      <w:r w:rsidR="00BD3DCF" w:rsidRPr="002F3002">
        <w:rPr>
          <w:color w:val="000000" w:themeColor="text1"/>
        </w:rPr>
        <w:t xml:space="preserve"> &amp; Ajzen</w:t>
      </w:r>
      <w:r w:rsidR="00BD3DCF">
        <w:rPr>
          <w:color w:val="000000" w:themeColor="text1"/>
        </w:rPr>
        <w:t xml:space="preserve">, </w:t>
      </w:r>
      <w:r w:rsidR="00BD3DCF" w:rsidRPr="002F3002">
        <w:rPr>
          <w:color w:val="000000" w:themeColor="text1"/>
        </w:rPr>
        <w:t>1975)</w:t>
      </w:r>
      <w:r w:rsidRPr="00394CDF">
        <w:t xml:space="preserve">. Thus, we may assert that the decision of participating in crowdfunding is the result of the individual’s capacities, the technological conditions and the social factors whose influence </w:t>
      </w:r>
      <w:r w:rsidR="00DA686F">
        <w:t xml:space="preserve">may </w:t>
      </w:r>
      <w:r w:rsidRPr="00394CDF">
        <w:t>vary with the context.</w:t>
      </w:r>
    </w:p>
    <w:p w14:paraId="5E68138F" w14:textId="075CF13A" w:rsidR="00E4453D" w:rsidRPr="00394CDF" w:rsidRDefault="00704BE1" w:rsidP="00F768A7">
      <w:pPr>
        <w:pStyle w:val="Corpsdetexte"/>
        <w:spacing w:line="360" w:lineRule="auto"/>
        <w:jc w:val="both"/>
        <w:rPr>
          <w:color w:val="000000" w:themeColor="text1"/>
        </w:rPr>
      </w:pPr>
      <w:r w:rsidRPr="00394CDF">
        <w:rPr>
          <w:color w:val="000000" w:themeColor="text1"/>
        </w:rPr>
        <w:t xml:space="preserve">In light of the results of the present study, we may draw a clearer picture on women’s behavior with regard to their propensity in adopting crowdfunding platforms. </w:t>
      </w:r>
    </w:p>
    <w:p w14:paraId="761DEBEB" w14:textId="3AE4A7C9" w:rsidR="00E4453D" w:rsidRPr="00394CDF" w:rsidRDefault="00704BE1" w:rsidP="00B65953">
      <w:pPr>
        <w:pStyle w:val="Corpsdetexte"/>
        <w:spacing w:line="360" w:lineRule="auto"/>
        <w:jc w:val="both"/>
        <w:rPr>
          <w:color w:val="000000" w:themeColor="text1"/>
        </w:rPr>
      </w:pPr>
      <w:r w:rsidRPr="00394CDF">
        <w:rPr>
          <w:color w:val="000000" w:themeColor="text1"/>
        </w:rPr>
        <w:t xml:space="preserve">First, perceived usefulness (p = 0.197) is confirmed as a central pillar, in line with previous work (Kim &amp; Jeon, 2017; Islam &amp; Khan, 2019). Female entrepreneurs perceive crowdfunding as a pragmatic solution that meets their immediate needs: speed, flexibility, and accessibility. This strategic </w:t>
      </w:r>
      <w:r w:rsidRPr="00394CDF">
        <w:t xml:space="preserve">rationality, where the perceived benefits (accelerated fundraising, absence of guarantees) outweigh the constraints, is reinforced by recent studies highlighting the attractiveness of </w:t>
      </w:r>
      <w:proofErr w:type="spellStart"/>
      <w:r w:rsidRPr="00394CDF">
        <w:t>FinTechs</w:t>
      </w:r>
      <w:proofErr w:type="spellEnd"/>
      <w:r w:rsidRPr="00394CDF">
        <w:t xml:space="preserve"> in rural areas, which are often marginalized by traditional financial systems (Wu &amp; Peng, 2024). </w:t>
      </w:r>
      <w:r w:rsidRPr="00394CDF">
        <w:rPr>
          <w:color w:val="000000" w:themeColor="text1"/>
        </w:rPr>
        <w:t xml:space="preserve">Thus, the increasing use of this funding approach may be explained by the compatibility of the platforms' features with regional socioeconomic circumstances. Numerous researchers have documented </w:t>
      </w:r>
      <w:r w:rsidR="00465071">
        <w:rPr>
          <w:color w:val="000000" w:themeColor="text1"/>
        </w:rPr>
        <w:t>the</w:t>
      </w:r>
      <w:r w:rsidRPr="00394CDF">
        <w:rPr>
          <w:color w:val="000000" w:themeColor="text1"/>
        </w:rPr>
        <w:t xml:space="preserve"> increase perceived usefulness in rural settings (</w:t>
      </w:r>
      <w:proofErr w:type="spellStart"/>
      <w:r w:rsidRPr="00394CDF">
        <w:rPr>
          <w:color w:val="000000" w:themeColor="text1"/>
        </w:rPr>
        <w:t>Perwitasari</w:t>
      </w:r>
      <w:proofErr w:type="spellEnd"/>
      <w:r w:rsidRPr="00394CDF">
        <w:rPr>
          <w:color w:val="000000" w:themeColor="text1"/>
        </w:rPr>
        <w:t>, 2022).</w:t>
      </w:r>
    </w:p>
    <w:p w14:paraId="586F1CB3" w14:textId="0973FA5B" w:rsidR="00E4453D" w:rsidRPr="00394CDF" w:rsidRDefault="00704BE1" w:rsidP="00B1562F">
      <w:pPr>
        <w:pStyle w:val="Corpsdetexte"/>
        <w:spacing w:line="360" w:lineRule="auto"/>
        <w:jc w:val="both"/>
        <w:rPr>
          <w:color w:val="000000" w:themeColor="text1"/>
        </w:rPr>
      </w:pPr>
      <w:r w:rsidRPr="00394CDF">
        <w:rPr>
          <w:color w:val="000000" w:themeColor="text1"/>
        </w:rPr>
        <w:t>Second, a counter-intuitive result concerns perceived risk (p = 0.350), which paradoxically acts as a catalyst rather than a brake. This phenomenon can be explained by strategic confidence in platforms perceived as transparent and secure</w:t>
      </w:r>
      <w:r w:rsidR="00B1562F">
        <w:rPr>
          <w:color w:val="000000" w:themeColor="text1"/>
        </w:rPr>
        <w:t xml:space="preserve"> and</w:t>
      </w:r>
      <w:r w:rsidRPr="00394CDF">
        <w:rPr>
          <w:color w:val="000000" w:themeColor="text1"/>
        </w:rPr>
        <w:t xml:space="preserve"> consistent with the findings of Gerber and Hui (2013), for whom trust in platforms is a corollary of the success of crowdfunding, and Featherman and Pavlou (2003), who emphasize the key role of reducing perceived risks in the adoption of digital technologies.</w:t>
      </w:r>
    </w:p>
    <w:p w14:paraId="67CBE177" w14:textId="6C57F243" w:rsidR="00E4453D" w:rsidRPr="00394CDF" w:rsidRDefault="00704BE1" w:rsidP="00CD37AD">
      <w:pPr>
        <w:pStyle w:val="Corpsdetexte"/>
        <w:spacing w:line="360" w:lineRule="auto"/>
        <w:jc w:val="both"/>
        <w:rPr>
          <w:color w:val="000000" w:themeColor="text1"/>
        </w:rPr>
      </w:pPr>
      <w:r w:rsidRPr="00394CDF">
        <w:rPr>
          <w:color w:val="000000" w:themeColor="text1"/>
        </w:rPr>
        <w:t xml:space="preserve">Third, the mediating role of ICT knowledge is emerging as a key factor, validating the studies by Jonas and Sylvain (2022) in Senegal, where training programs increased the adoption of digital financial services by 40%. However, this mediation coexists with a persistent gendered digital divide (Del-Valle-Gómez, 2020). Inequalities in access to ICT, linked to women's social roles (domestic responsibilities, gender stereotypes), limit the impact of education. These results underline the need for inclusive policies combining technical training and the fight against structural barriers (access to infrastructure, social representations). However, because </w:t>
      </w:r>
      <w:r w:rsidRPr="00394CDF">
        <w:rPr>
          <w:color w:val="000000" w:themeColor="text1"/>
        </w:rPr>
        <w:lastRenderedPageBreak/>
        <w:t xml:space="preserve">of a social imbalance in the technological proliferation of ICTs, women are disadvantaged because of their position in </w:t>
      </w:r>
      <w:r w:rsidR="00CD37AD">
        <w:rPr>
          <w:color w:val="000000" w:themeColor="text1"/>
        </w:rPr>
        <w:t>some nations</w:t>
      </w:r>
      <w:r w:rsidRPr="00394CDF">
        <w:rPr>
          <w:color w:val="000000" w:themeColor="text1"/>
        </w:rPr>
        <w:t>, resulting in a particular digital gap. Depending on women's country, socioeconomic class, race, education, credentials, age, and social position, the gender digital gap (GDD) is either increased or decreased (Del-Valle-Gómez, 2020).</w:t>
      </w:r>
    </w:p>
    <w:p w14:paraId="288F2E56" w14:textId="150546CB" w:rsidR="00581C67" w:rsidRPr="00394CDF" w:rsidRDefault="00704BE1" w:rsidP="004F45E3">
      <w:pPr>
        <w:widowControl/>
        <w:autoSpaceDE/>
        <w:autoSpaceDN/>
        <w:spacing w:line="360" w:lineRule="auto"/>
        <w:jc w:val="both"/>
        <w:rPr>
          <w:sz w:val="24"/>
          <w:szCs w:val="24"/>
        </w:rPr>
      </w:pPr>
      <w:r w:rsidRPr="00394CDF">
        <w:rPr>
          <w:color w:val="000000" w:themeColor="text1"/>
          <w:sz w:val="24"/>
          <w:szCs w:val="24"/>
        </w:rPr>
        <w:t xml:space="preserve">In addition, although direct social influence is not significant (p = 0.082), its effect mediated by ICT </w:t>
      </w:r>
      <w:r w:rsidRPr="00394CDF">
        <w:rPr>
          <w:sz w:val="24"/>
          <w:szCs w:val="24"/>
        </w:rPr>
        <w:t xml:space="preserve">knowledge reveals an essential community dynamic. </w:t>
      </w:r>
      <w:r w:rsidR="00480C0C">
        <w:rPr>
          <w:sz w:val="24"/>
          <w:szCs w:val="24"/>
        </w:rPr>
        <w:t>R</w:t>
      </w:r>
      <w:r w:rsidRPr="00394CDF">
        <w:rPr>
          <w:sz w:val="24"/>
          <w:szCs w:val="24"/>
        </w:rPr>
        <w:t>ecent study shows that social influence constitutes a first order factor in explaining women’s behavior</w:t>
      </w:r>
      <w:r w:rsidR="00BD3DCF">
        <w:rPr>
          <w:sz w:val="24"/>
          <w:szCs w:val="24"/>
        </w:rPr>
        <w:t xml:space="preserve"> in adopting crowdfunding (Geng &amp; Hui, </w:t>
      </w:r>
      <w:r w:rsidRPr="00394CDF">
        <w:rPr>
          <w:sz w:val="24"/>
          <w:szCs w:val="24"/>
        </w:rPr>
        <w:t>et al., 2023</w:t>
      </w:r>
      <w:r w:rsidR="00BD3DCF">
        <w:rPr>
          <w:sz w:val="24"/>
          <w:szCs w:val="24"/>
        </w:rPr>
        <w:t>; Colombo et al., 2015</w:t>
      </w:r>
      <w:r w:rsidRPr="00394CDF">
        <w:rPr>
          <w:sz w:val="24"/>
          <w:szCs w:val="24"/>
        </w:rPr>
        <w:t xml:space="preserve">). </w:t>
      </w:r>
      <w:r w:rsidR="00581C67" w:rsidRPr="00394CDF">
        <w:rPr>
          <w:sz w:val="24"/>
          <w:szCs w:val="24"/>
        </w:rPr>
        <w:t>We may deduce the emergence of a particular scheme of rural entrepreneurship that is not based solely on geographic location or affiliation with the primary sector, but also on a strong connection to the local community</w:t>
      </w:r>
      <w:r w:rsidR="00893C12">
        <w:rPr>
          <w:sz w:val="24"/>
          <w:szCs w:val="24"/>
        </w:rPr>
        <w:t xml:space="preserve">. These </w:t>
      </w:r>
      <w:r w:rsidR="00893C12" w:rsidRPr="00394CDF">
        <w:rPr>
          <w:sz w:val="24"/>
          <w:szCs w:val="24"/>
        </w:rPr>
        <w:t xml:space="preserve">elements </w:t>
      </w:r>
      <w:r w:rsidR="00581C67" w:rsidRPr="00394CDF">
        <w:rPr>
          <w:sz w:val="24"/>
          <w:szCs w:val="24"/>
        </w:rPr>
        <w:t>are crucial to consider in the entrepreneurial ecosystem in order to foster the empowerment of rural women through digital tools such as crowdfunding (Moreno &amp; Hernández, 2024).</w:t>
      </w:r>
    </w:p>
    <w:p w14:paraId="0C236372" w14:textId="39D574CC" w:rsidR="00E4453D" w:rsidRPr="00F768A7" w:rsidRDefault="00725D2D" w:rsidP="00CD37AD">
      <w:pPr>
        <w:pStyle w:val="Corpsdetexte"/>
        <w:spacing w:line="360" w:lineRule="auto"/>
        <w:jc w:val="both"/>
        <w:rPr>
          <w:color w:val="FF0000"/>
        </w:rPr>
      </w:pPr>
      <w:r w:rsidRPr="00394CDF">
        <w:t>In</w:t>
      </w:r>
      <w:r w:rsidR="000920BA" w:rsidRPr="00394CDF">
        <w:t xml:space="preserve"> fact,</w:t>
      </w:r>
      <w:r w:rsidRPr="00394CDF">
        <w:t xml:space="preserve"> t</w:t>
      </w:r>
      <w:r w:rsidR="00704BE1" w:rsidRPr="00394CDF">
        <w:t xml:space="preserve">he </w:t>
      </w:r>
      <w:r w:rsidR="00704BE1" w:rsidRPr="00394CDF">
        <w:rPr>
          <w:color w:val="000000" w:themeColor="text1"/>
        </w:rPr>
        <w:t xml:space="preserve">advantages to a rural community's development increase with the level of ICT adoption (ICTA). </w:t>
      </w:r>
      <w:r w:rsidR="00480C0C">
        <w:rPr>
          <w:color w:val="000000" w:themeColor="text1"/>
        </w:rPr>
        <w:t xml:space="preserve">For </w:t>
      </w:r>
      <w:proofErr w:type="spellStart"/>
      <w:r w:rsidR="00480C0C" w:rsidRPr="00394CDF">
        <w:rPr>
          <w:color w:val="000000" w:themeColor="text1"/>
        </w:rPr>
        <w:t>Rumata</w:t>
      </w:r>
      <w:proofErr w:type="spellEnd"/>
      <w:r w:rsidR="00480C0C" w:rsidRPr="00394CDF">
        <w:rPr>
          <w:color w:val="000000" w:themeColor="text1"/>
        </w:rPr>
        <w:t xml:space="preserve"> and Sakinah (2020)</w:t>
      </w:r>
      <w:r w:rsidR="00480C0C">
        <w:rPr>
          <w:color w:val="000000" w:themeColor="text1"/>
        </w:rPr>
        <w:t xml:space="preserve">, </w:t>
      </w:r>
      <w:r w:rsidR="00704BE1" w:rsidRPr="00394CDF">
        <w:rPr>
          <w:color w:val="000000" w:themeColor="text1"/>
        </w:rPr>
        <w:t>Internet communication literacy (</w:t>
      </w:r>
      <w:r w:rsidR="0082090D">
        <w:rPr>
          <w:color w:val="000000" w:themeColor="text1"/>
        </w:rPr>
        <w:t>ICL), and social influence (SI)</w:t>
      </w:r>
      <w:r w:rsidR="00704BE1" w:rsidRPr="00394CDF">
        <w:rPr>
          <w:color w:val="000000" w:themeColor="text1"/>
        </w:rPr>
        <w:t xml:space="preserve"> seek to better understand how these aspects relate to ICT in rural regions. This observation aligns with the work of Arafat et al.</w:t>
      </w:r>
      <w:r w:rsidR="003356A2">
        <w:rPr>
          <w:color w:val="000000" w:themeColor="text1"/>
        </w:rPr>
        <w:t>,</w:t>
      </w:r>
      <w:r w:rsidR="00704BE1" w:rsidRPr="00394CDF">
        <w:rPr>
          <w:color w:val="000000" w:themeColor="text1"/>
        </w:rPr>
        <w:t xml:space="preserve"> (2019), wh</w:t>
      </w:r>
      <w:r w:rsidR="00CD37AD">
        <w:rPr>
          <w:color w:val="000000" w:themeColor="text1"/>
        </w:rPr>
        <w:t>ich</w:t>
      </w:r>
      <w:r w:rsidR="00704BE1" w:rsidRPr="00394CDF">
        <w:rPr>
          <w:color w:val="000000" w:themeColor="text1"/>
        </w:rPr>
        <w:t xml:space="preserve"> show</w:t>
      </w:r>
      <w:r w:rsidR="00CD37AD">
        <w:rPr>
          <w:color w:val="000000" w:themeColor="text1"/>
        </w:rPr>
        <w:t>s</w:t>
      </w:r>
      <w:r w:rsidR="00704BE1" w:rsidRPr="00394CDF">
        <w:rPr>
          <w:color w:val="000000" w:themeColor="text1"/>
        </w:rPr>
        <w:t xml:space="preserve"> that women's groups use social networks to disseminate ICT tutorials,</w:t>
      </w:r>
      <w:r w:rsidR="003356A2">
        <w:rPr>
          <w:color w:val="000000" w:themeColor="text1"/>
        </w:rPr>
        <w:t xml:space="preserve"> </w:t>
      </w:r>
      <w:r w:rsidR="00704BE1" w:rsidRPr="00394CDF">
        <w:rPr>
          <w:color w:val="000000" w:themeColor="text1"/>
        </w:rPr>
        <w:t xml:space="preserve">creating a collaborative learning ecosystem. Social influence thus acts indirectly, via technological and community support structures, rather than through direct normative pressure. </w:t>
      </w:r>
    </w:p>
    <w:p w14:paraId="2D79B1F2" w14:textId="6D03670A" w:rsidR="00E4453D" w:rsidRPr="00394CDF" w:rsidRDefault="00704BE1" w:rsidP="00797B66">
      <w:pPr>
        <w:pStyle w:val="Corpsdetexte"/>
        <w:spacing w:line="360" w:lineRule="auto"/>
        <w:jc w:val="both"/>
        <w:rPr>
          <w:color w:val="FF0000"/>
        </w:rPr>
      </w:pPr>
      <w:r w:rsidRPr="00394CDF">
        <w:rPr>
          <w:color w:val="000000" w:themeColor="text1"/>
        </w:rPr>
        <w:t xml:space="preserve">Finally, the lack of significant </w:t>
      </w:r>
      <w:r w:rsidR="004F45E3">
        <w:rPr>
          <w:color w:val="000000" w:themeColor="text1"/>
        </w:rPr>
        <w:t>direct effect</w:t>
      </w:r>
      <w:r w:rsidRPr="00394CDF">
        <w:rPr>
          <w:color w:val="000000" w:themeColor="text1"/>
        </w:rPr>
        <w:t xml:space="preserve"> of </w:t>
      </w:r>
      <w:r w:rsidR="005F2B9C">
        <w:rPr>
          <w:color w:val="000000" w:themeColor="text1"/>
        </w:rPr>
        <w:t>facilitating</w:t>
      </w:r>
      <w:r w:rsidRPr="00394CDF">
        <w:rPr>
          <w:color w:val="000000" w:themeColor="text1"/>
        </w:rPr>
        <w:t xml:space="preserve"> conditions (p = 0.359) contrasts with the findings of Islam and Khan (2019). </w:t>
      </w:r>
      <w:r w:rsidR="004F45E3">
        <w:rPr>
          <w:color w:val="000000" w:themeColor="text1"/>
        </w:rPr>
        <w:t>Some</w:t>
      </w:r>
      <w:r w:rsidRPr="00394CDF">
        <w:rPr>
          <w:color w:val="000000" w:themeColor="text1"/>
        </w:rPr>
        <w:t xml:space="preserve"> work</w:t>
      </w:r>
      <w:r w:rsidR="004F45E3">
        <w:rPr>
          <w:color w:val="000000" w:themeColor="text1"/>
        </w:rPr>
        <w:t>s</w:t>
      </w:r>
      <w:r w:rsidRPr="00394CDF">
        <w:rPr>
          <w:color w:val="000000" w:themeColor="text1"/>
        </w:rPr>
        <w:t xml:space="preserve"> </w:t>
      </w:r>
      <w:r w:rsidR="004F45E3">
        <w:rPr>
          <w:color w:val="000000" w:themeColor="text1"/>
        </w:rPr>
        <w:t>advocate</w:t>
      </w:r>
      <w:r w:rsidRPr="00394CDF">
        <w:rPr>
          <w:color w:val="000000" w:themeColor="text1"/>
        </w:rPr>
        <w:t xml:space="preserve"> that digital transformation is accelerating worldwide</w:t>
      </w:r>
      <w:r w:rsidR="005F2B9C">
        <w:rPr>
          <w:color w:val="000000" w:themeColor="text1"/>
        </w:rPr>
        <w:t xml:space="preserve"> and the </w:t>
      </w:r>
      <w:r w:rsidRPr="00394CDF">
        <w:rPr>
          <w:color w:val="000000" w:themeColor="text1"/>
        </w:rPr>
        <w:t>MENA economies must leverage these synergies to foster inclusive, resilient, and innovation-led growth</w:t>
      </w:r>
      <w:r w:rsidR="004F45E3" w:rsidRPr="004F45E3">
        <w:rPr>
          <w:color w:val="000000" w:themeColor="text1"/>
        </w:rPr>
        <w:t xml:space="preserve"> </w:t>
      </w:r>
      <w:r w:rsidR="004F45E3">
        <w:rPr>
          <w:color w:val="000000" w:themeColor="text1"/>
        </w:rPr>
        <w:t>(</w:t>
      </w:r>
      <w:r w:rsidR="004F45E3" w:rsidRPr="00394CDF">
        <w:rPr>
          <w:color w:val="000000" w:themeColor="text1"/>
        </w:rPr>
        <w:t>Mohammed and Laib</w:t>
      </w:r>
      <w:r w:rsidR="004F45E3">
        <w:rPr>
          <w:color w:val="000000" w:themeColor="text1"/>
        </w:rPr>
        <w:t>,</w:t>
      </w:r>
      <w:r w:rsidR="004F45E3" w:rsidRPr="00394CDF">
        <w:rPr>
          <w:color w:val="000000" w:themeColor="text1"/>
        </w:rPr>
        <w:t xml:space="preserve"> 2025</w:t>
      </w:r>
      <w:r w:rsidR="00AB25FE">
        <w:rPr>
          <w:color w:val="000000" w:themeColor="text1"/>
        </w:rPr>
        <w:t>)</w:t>
      </w:r>
      <w:r w:rsidRPr="00394CDF">
        <w:rPr>
          <w:color w:val="000000" w:themeColor="text1"/>
        </w:rPr>
        <w:t xml:space="preserve">. The results </w:t>
      </w:r>
      <w:r w:rsidR="00797B66">
        <w:rPr>
          <w:color w:val="000000" w:themeColor="text1"/>
        </w:rPr>
        <w:t xml:space="preserve">underline </w:t>
      </w:r>
      <w:r w:rsidRPr="00394CDF">
        <w:rPr>
          <w:color w:val="000000" w:themeColor="text1"/>
        </w:rPr>
        <w:t xml:space="preserve">the importance of tailored strategies that go beyond infrastructure investment to include education, institutional reform, and inclusive policy design. As a result, FinTech service providers must increase their investments in IT infrastructure and supply all the requirements for their </w:t>
      </w:r>
      <w:r w:rsidR="004F45E3">
        <w:rPr>
          <w:color w:val="000000" w:themeColor="text1"/>
        </w:rPr>
        <w:t>users</w:t>
      </w:r>
      <w:r w:rsidRPr="00394CDF">
        <w:rPr>
          <w:color w:val="000000" w:themeColor="text1"/>
        </w:rPr>
        <w:t>, including help desks to enhance their IT proficiency and FinTech application</w:t>
      </w:r>
      <w:r w:rsidR="004F45E3">
        <w:rPr>
          <w:color w:val="000000" w:themeColor="text1"/>
        </w:rPr>
        <w:t xml:space="preserve">s usage particularly for women </w:t>
      </w:r>
      <w:r w:rsidRPr="00394CDF">
        <w:rPr>
          <w:color w:val="000000" w:themeColor="text1"/>
        </w:rPr>
        <w:t xml:space="preserve">in rural </w:t>
      </w:r>
      <w:r w:rsidR="004F45E3">
        <w:rPr>
          <w:color w:val="000000" w:themeColor="text1"/>
        </w:rPr>
        <w:t>areas</w:t>
      </w:r>
      <w:r w:rsidRPr="00394CDF">
        <w:rPr>
          <w:color w:val="000000" w:themeColor="text1"/>
        </w:rPr>
        <w:t>.</w:t>
      </w:r>
      <w:r w:rsidRPr="00394CDF">
        <w:rPr>
          <w:color w:val="FF0000"/>
        </w:rPr>
        <w:t xml:space="preserve"> </w:t>
      </w:r>
    </w:p>
    <w:p w14:paraId="7559A428" w14:textId="7D26FCC4" w:rsidR="00E4453D" w:rsidRPr="00F768A7" w:rsidRDefault="00014558" w:rsidP="00F16D85">
      <w:pPr>
        <w:spacing w:line="360" w:lineRule="auto"/>
        <w:jc w:val="both"/>
        <w:rPr>
          <w:sz w:val="24"/>
          <w:szCs w:val="24"/>
        </w:rPr>
      </w:pPr>
      <w:r>
        <w:rPr>
          <w:sz w:val="24"/>
          <w:szCs w:val="24"/>
        </w:rPr>
        <w:t>T</w:t>
      </w:r>
      <w:r w:rsidR="00704BE1" w:rsidRPr="00394CDF">
        <w:rPr>
          <w:sz w:val="24"/>
          <w:szCs w:val="24"/>
        </w:rPr>
        <w:t xml:space="preserve">he mitigating results allow us to deduce that social factors seem to lose their weight compared to more rational criteria such as perceived risk and usefulness becoming of first order in making the crowdfunding adoption decision. Similarly, perceived benefits are necessary but insufficient to drive women to use ICT in their entrepreneurial activities. In essence, women may gain an advantage by investing in focused ICT knowledge in order to access to financing as the latter </w:t>
      </w:r>
      <w:r w:rsidR="00704BE1" w:rsidRPr="00394CDF">
        <w:rPr>
          <w:sz w:val="24"/>
          <w:szCs w:val="24"/>
        </w:rPr>
        <w:lastRenderedPageBreak/>
        <w:t xml:space="preserve">has been a major obstacle in promoting female entrepreneurship. Since 2001, </w:t>
      </w:r>
      <w:proofErr w:type="spellStart"/>
      <w:r w:rsidR="00704BE1" w:rsidRPr="00394CDF">
        <w:rPr>
          <w:sz w:val="24"/>
          <w:szCs w:val="24"/>
        </w:rPr>
        <w:t>Sarasvathy</w:t>
      </w:r>
      <w:proofErr w:type="spellEnd"/>
      <w:r w:rsidR="00704BE1" w:rsidRPr="00394CDF">
        <w:rPr>
          <w:sz w:val="24"/>
          <w:szCs w:val="24"/>
        </w:rPr>
        <w:t xml:space="preserve"> ha</w:t>
      </w:r>
      <w:r w:rsidR="00F16D85">
        <w:rPr>
          <w:sz w:val="24"/>
          <w:szCs w:val="24"/>
        </w:rPr>
        <w:t>s</w:t>
      </w:r>
      <w:r w:rsidR="00704BE1" w:rsidRPr="00394CDF">
        <w:rPr>
          <w:sz w:val="24"/>
          <w:szCs w:val="24"/>
        </w:rPr>
        <w:t xml:space="preserve"> described such situation as « entrepreneurial usage of tacit and adaptive knowledge ».</w:t>
      </w:r>
    </w:p>
    <w:p w14:paraId="6BBB7578" w14:textId="30670CAC" w:rsidR="00181BF2" w:rsidRPr="00F768A7" w:rsidRDefault="000920BA" w:rsidP="004F45E3">
      <w:pPr>
        <w:widowControl/>
        <w:autoSpaceDE/>
        <w:autoSpaceDN/>
        <w:spacing w:line="360" w:lineRule="auto"/>
        <w:jc w:val="both"/>
        <w:rPr>
          <w:sz w:val="24"/>
          <w:szCs w:val="24"/>
        </w:rPr>
      </w:pPr>
      <w:r w:rsidRPr="00394CDF">
        <w:rPr>
          <w:sz w:val="24"/>
          <w:szCs w:val="24"/>
        </w:rPr>
        <w:t xml:space="preserve">In summary, </w:t>
      </w:r>
      <w:r w:rsidR="00181BF2" w:rsidRPr="00394CDF">
        <w:rPr>
          <w:sz w:val="24"/>
          <w:szCs w:val="24"/>
        </w:rPr>
        <w:t>rural entrepreneur</w:t>
      </w:r>
      <w:r w:rsidR="004F45E3">
        <w:rPr>
          <w:sz w:val="24"/>
          <w:szCs w:val="24"/>
        </w:rPr>
        <w:t>ship</w:t>
      </w:r>
      <w:r w:rsidR="00181BF2" w:rsidRPr="00394CDF">
        <w:rPr>
          <w:sz w:val="24"/>
          <w:szCs w:val="24"/>
        </w:rPr>
        <w:t xml:space="preserve"> may be viewed as a learning process involving the gradual development of entrepreneurial skills, innovation, and intercultural openness. The latter are the dimensions that are equally essential to consider when supporting rural women in the adoption of crowdfunding, through the development of digital skills and familiarization with new economic environments (Machado &amp; Freiling, 2023).</w:t>
      </w:r>
    </w:p>
    <w:p w14:paraId="7548A559" w14:textId="77777777" w:rsidR="00E4453D" w:rsidRPr="00394CDF" w:rsidRDefault="00704BE1" w:rsidP="00394CDF">
      <w:pPr>
        <w:pStyle w:val="Corpsdetexte"/>
        <w:spacing w:line="360" w:lineRule="auto"/>
        <w:jc w:val="both"/>
        <w:rPr>
          <w:b/>
          <w:color w:val="000000" w:themeColor="text1"/>
          <w:spacing w:val="-2"/>
        </w:rPr>
      </w:pPr>
      <w:r w:rsidRPr="00394CDF">
        <w:rPr>
          <w:b/>
          <w:bCs/>
          <w:color w:val="000000" w:themeColor="text1"/>
          <w:spacing w:val="-2"/>
        </w:rPr>
        <w:t>Theoretical and practical implications</w:t>
      </w:r>
    </w:p>
    <w:p w14:paraId="7EFC3E04" w14:textId="6C9FDD27" w:rsidR="00E4453D" w:rsidRPr="00394CDF" w:rsidRDefault="00704BE1" w:rsidP="00F16D85">
      <w:pPr>
        <w:pStyle w:val="Corpsdetexte"/>
        <w:spacing w:line="360" w:lineRule="auto"/>
        <w:jc w:val="both"/>
        <w:rPr>
          <w:bCs/>
          <w:color w:val="000000" w:themeColor="text1"/>
          <w:spacing w:val="-2"/>
        </w:rPr>
      </w:pPr>
      <w:r w:rsidRPr="00394CDF">
        <w:rPr>
          <w:bCs/>
          <w:color w:val="000000" w:themeColor="text1"/>
          <w:spacing w:val="-2"/>
        </w:rPr>
        <w:t xml:space="preserve">Theoretically, this study enriches the UTAUT model by integrating contextual mediators (ICT knowledge, perceived trust and risk). It </w:t>
      </w:r>
      <w:r w:rsidR="00F16D85">
        <w:rPr>
          <w:bCs/>
          <w:color w:val="000000" w:themeColor="text1"/>
          <w:spacing w:val="-2"/>
        </w:rPr>
        <w:t xml:space="preserve">features </w:t>
      </w:r>
      <w:r w:rsidRPr="00394CDF">
        <w:rPr>
          <w:bCs/>
          <w:color w:val="000000" w:themeColor="text1"/>
          <w:spacing w:val="-2"/>
        </w:rPr>
        <w:t>the heterogeneity of adoption dynamics in rural areas, where technological and social factors interact in a non-linear fashion.</w:t>
      </w:r>
    </w:p>
    <w:p w14:paraId="2DE414DE" w14:textId="77777777" w:rsidR="00E4453D" w:rsidRPr="00394CDF" w:rsidRDefault="00704BE1" w:rsidP="00394CDF">
      <w:pPr>
        <w:pStyle w:val="Corpsdetexte"/>
        <w:spacing w:line="360" w:lineRule="auto"/>
        <w:jc w:val="both"/>
        <w:rPr>
          <w:bCs/>
          <w:color w:val="000000" w:themeColor="text1"/>
          <w:spacing w:val="-2"/>
        </w:rPr>
      </w:pPr>
      <w:r w:rsidRPr="00394CDF">
        <w:rPr>
          <w:bCs/>
          <w:color w:val="000000" w:themeColor="text1"/>
          <w:spacing w:val="-2"/>
        </w:rPr>
        <w:t>In practical terms, the results call for:</w:t>
      </w:r>
    </w:p>
    <w:p w14:paraId="22015467" w14:textId="77777777" w:rsidR="00E4453D" w:rsidRPr="00394CDF" w:rsidRDefault="00704BE1" w:rsidP="00394CDF">
      <w:pPr>
        <w:pStyle w:val="Corpsdetexte"/>
        <w:numPr>
          <w:ilvl w:val="0"/>
          <w:numId w:val="4"/>
        </w:numPr>
        <w:spacing w:line="360" w:lineRule="auto"/>
        <w:jc w:val="both"/>
        <w:rPr>
          <w:bCs/>
          <w:color w:val="000000" w:themeColor="text1"/>
          <w:spacing w:val="-2"/>
        </w:rPr>
      </w:pPr>
      <w:r w:rsidRPr="00394CDF">
        <w:rPr>
          <w:bCs/>
          <w:color w:val="000000" w:themeColor="text1"/>
          <w:spacing w:val="-2"/>
        </w:rPr>
        <w:t>Awareness-raising campaigns targeting the tangible benefits of crowdfunding, broadcast via community channels (local radio, cooperative networks).</w:t>
      </w:r>
    </w:p>
    <w:p w14:paraId="280FBF66" w14:textId="77777777" w:rsidR="00E4453D" w:rsidRPr="00394CDF" w:rsidRDefault="00704BE1" w:rsidP="00394CDF">
      <w:pPr>
        <w:pStyle w:val="Corpsdetexte"/>
        <w:numPr>
          <w:ilvl w:val="0"/>
          <w:numId w:val="4"/>
        </w:numPr>
        <w:spacing w:line="360" w:lineRule="auto"/>
        <w:jc w:val="both"/>
        <w:rPr>
          <w:bCs/>
          <w:color w:val="000000" w:themeColor="text1"/>
          <w:spacing w:val="-2"/>
        </w:rPr>
      </w:pPr>
      <w:r w:rsidRPr="00394CDF">
        <w:rPr>
          <w:bCs/>
          <w:spacing w:val="-2"/>
        </w:rPr>
        <w:t>Women’s education should be geared towards specific explicit and tacit knowledge with regard to useful applications such as crowdfunding. ICT knowledge programs may include modules on digital security and the use of platforms</w:t>
      </w:r>
      <w:r w:rsidRPr="00394CDF">
        <w:rPr>
          <w:bCs/>
          <w:color w:val="000000" w:themeColor="text1"/>
          <w:spacing w:val="-2"/>
        </w:rPr>
        <w:t>, in partnership with local NGOs and institutions.</w:t>
      </w:r>
    </w:p>
    <w:p w14:paraId="7F2E6692" w14:textId="77777777" w:rsidR="00E4453D" w:rsidRPr="00394CDF" w:rsidRDefault="00704BE1" w:rsidP="00394CDF">
      <w:pPr>
        <w:pStyle w:val="Corpsdetexte"/>
        <w:numPr>
          <w:ilvl w:val="0"/>
          <w:numId w:val="4"/>
        </w:numPr>
        <w:spacing w:line="360" w:lineRule="auto"/>
        <w:jc w:val="both"/>
        <w:rPr>
          <w:bCs/>
          <w:color w:val="000000" w:themeColor="text1"/>
          <w:spacing w:val="-2"/>
        </w:rPr>
      </w:pPr>
      <w:r w:rsidRPr="00394CDF">
        <w:rPr>
          <w:bCs/>
          <w:color w:val="000000" w:themeColor="text1"/>
          <w:spacing w:val="-2"/>
        </w:rPr>
        <w:t>Increased transparency of platforms (verified opinions, feedback mechanisms) to consolidate trust.</w:t>
      </w:r>
    </w:p>
    <w:p w14:paraId="3221E9EC" w14:textId="77777777" w:rsidR="00E4453D" w:rsidRPr="00394CDF" w:rsidRDefault="00704BE1" w:rsidP="00394CDF">
      <w:pPr>
        <w:pStyle w:val="Corpsdetexte"/>
        <w:numPr>
          <w:ilvl w:val="0"/>
          <w:numId w:val="4"/>
        </w:numPr>
        <w:spacing w:line="360" w:lineRule="auto"/>
        <w:jc w:val="both"/>
        <w:rPr>
          <w:bCs/>
          <w:color w:val="000000" w:themeColor="text1"/>
          <w:spacing w:val="-2"/>
        </w:rPr>
      </w:pPr>
      <w:r w:rsidRPr="00394CDF">
        <w:rPr>
          <w:bCs/>
          <w:color w:val="000000" w:themeColor="text1"/>
          <w:spacing w:val="-2"/>
        </w:rPr>
        <w:t xml:space="preserve">Multisectoral public policies combining investment in infrastructure, subsidies for access to ICTs, and quotas </w:t>
      </w:r>
      <w:r w:rsidRPr="00394CDF">
        <w:rPr>
          <w:bCs/>
          <w:spacing w:val="-2"/>
        </w:rPr>
        <w:t xml:space="preserve">for the promotion of rural women </w:t>
      </w:r>
      <w:r w:rsidRPr="00394CDF">
        <w:rPr>
          <w:bCs/>
          <w:color w:val="000000" w:themeColor="text1"/>
          <w:spacing w:val="-2"/>
        </w:rPr>
        <w:t>in innovation programs.</w:t>
      </w:r>
    </w:p>
    <w:p w14:paraId="4AF8CA8A" w14:textId="20E0B100" w:rsidR="00E4453D" w:rsidRPr="00F768A7" w:rsidRDefault="00704BE1" w:rsidP="00F16D85">
      <w:pPr>
        <w:pStyle w:val="Corpsdetexte"/>
        <w:spacing w:line="360" w:lineRule="auto"/>
        <w:jc w:val="both"/>
        <w:rPr>
          <w:bCs/>
          <w:color w:val="000000" w:themeColor="text1"/>
          <w:spacing w:val="-2"/>
        </w:rPr>
      </w:pPr>
      <w:r w:rsidRPr="00394CDF">
        <w:rPr>
          <w:bCs/>
          <w:color w:val="000000" w:themeColor="text1"/>
          <w:spacing w:val="-2"/>
        </w:rPr>
        <w:t xml:space="preserve">These measures </w:t>
      </w:r>
      <w:r w:rsidR="00F16D85">
        <w:rPr>
          <w:bCs/>
          <w:color w:val="000000" w:themeColor="text1"/>
          <w:spacing w:val="-2"/>
        </w:rPr>
        <w:t xml:space="preserve">should be inscribed in an effective ecosystem reinforced by the </w:t>
      </w:r>
      <w:r w:rsidRPr="00394CDF">
        <w:rPr>
          <w:bCs/>
          <w:color w:val="000000" w:themeColor="text1"/>
          <w:spacing w:val="-2"/>
        </w:rPr>
        <w:t xml:space="preserve">collaboration </w:t>
      </w:r>
      <w:r w:rsidR="00F16D85">
        <w:rPr>
          <w:bCs/>
          <w:color w:val="000000" w:themeColor="text1"/>
          <w:spacing w:val="-2"/>
        </w:rPr>
        <w:t xml:space="preserve">of several actors namely entrepreneurs, </w:t>
      </w:r>
      <w:r w:rsidRPr="00394CDF">
        <w:rPr>
          <w:bCs/>
          <w:color w:val="000000" w:themeColor="text1"/>
          <w:spacing w:val="-2"/>
        </w:rPr>
        <w:t xml:space="preserve">governments, </w:t>
      </w:r>
      <w:r w:rsidR="005D624D" w:rsidRPr="00394CDF">
        <w:rPr>
          <w:bCs/>
          <w:color w:val="000000" w:themeColor="text1"/>
          <w:spacing w:val="-2"/>
        </w:rPr>
        <w:t>FinTech</w:t>
      </w:r>
      <w:r w:rsidRPr="00394CDF">
        <w:rPr>
          <w:bCs/>
          <w:color w:val="000000" w:themeColor="text1"/>
          <w:spacing w:val="-2"/>
        </w:rPr>
        <w:t xml:space="preserve">, and </w:t>
      </w:r>
      <w:r w:rsidR="00F16D85">
        <w:rPr>
          <w:bCs/>
          <w:color w:val="000000" w:themeColor="text1"/>
          <w:spacing w:val="-2"/>
        </w:rPr>
        <w:t>any interesting parties in order</w:t>
      </w:r>
      <w:r w:rsidRPr="00394CDF">
        <w:rPr>
          <w:bCs/>
          <w:color w:val="000000" w:themeColor="text1"/>
          <w:spacing w:val="-2"/>
        </w:rPr>
        <w:t xml:space="preserve"> to transform crowdfunding into a lever for sustainable economic empowerment. </w:t>
      </w:r>
    </w:p>
    <w:p w14:paraId="31500237" w14:textId="050C6E8D" w:rsidR="00E4453D" w:rsidRPr="00F768A7" w:rsidRDefault="00704BE1" w:rsidP="00F768A7">
      <w:pPr>
        <w:pStyle w:val="Corpsdetexte"/>
        <w:spacing w:line="360" w:lineRule="auto"/>
        <w:jc w:val="both"/>
        <w:rPr>
          <w:b/>
          <w:bCs/>
          <w:color w:val="000000" w:themeColor="text1"/>
        </w:rPr>
      </w:pPr>
      <w:r w:rsidRPr="00394CDF">
        <w:rPr>
          <w:b/>
          <w:bCs/>
          <w:color w:val="000000" w:themeColor="text1"/>
          <w:spacing w:val="-2"/>
        </w:rPr>
        <w:t>Conclusion</w:t>
      </w:r>
    </w:p>
    <w:p w14:paraId="3210EBF0" w14:textId="0D5BA2DF" w:rsidR="00E4453D" w:rsidRPr="00394CDF" w:rsidRDefault="00704BE1" w:rsidP="001E75B0">
      <w:pPr>
        <w:spacing w:line="360" w:lineRule="auto"/>
        <w:jc w:val="both"/>
        <w:rPr>
          <w:color w:val="000000" w:themeColor="text1"/>
          <w:sz w:val="24"/>
          <w:szCs w:val="24"/>
        </w:rPr>
      </w:pPr>
      <w:r w:rsidRPr="00394CDF">
        <w:rPr>
          <w:color w:val="000000" w:themeColor="text1"/>
          <w:sz w:val="24"/>
          <w:szCs w:val="24"/>
        </w:rPr>
        <w:t xml:space="preserve">In the realms of business and finance today, participatory finance is making its debut. Using ICT knowledge, as a mediator, this study offers a framework for examining how the UTAUT theory affects women's not only intentions but also usage to embrace participatory finance in rural Tunisia. The data analysis results validate the applicability of the UTAUT model in this situation. First, the findings show that the adoption of </w:t>
      </w:r>
      <w:r w:rsidR="001E75B0">
        <w:rPr>
          <w:color w:val="000000" w:themeColor="text1"/>
          <w:sz w:val="24"/>
          <w:szCs w:val="24"/>
        </w:rPr>
        <w:t xml:space="preserve">crowdfunding </w:t>
      </w:r>
      <w:r w:rsidRPr="00394CDF">
        <w:rPr>
          <w:color w:val="000000" w:themeColor="text1"/>
          <w:sz w:val="24"/>
          <w:szCs w:val="24"/>
        </w:rPr>
        <w:t xml:space="preserve">is positively and effectively impacted by perceived utility, simplicity of use, social influence, and perceived trust in risk. In actuality, the link between the factors that influence UTAUT and their adoption is positively mediated by ICT knowledge. </w:t>
      </w:r>
    </w:p>
    <w:p w14:paraId="05486D1F" w14:textId="12FBB9A1" w:rsidR="001E75B0" w:rsidRDefault="00704BE1" w:rsidP="00763EE1">
      <w:pPr>
        <w:widowControl/>
        <w:autoSpaceDE/>
        <w:autoSpaceDN/>
        <w:spacing w:line="360" w:lineRule="auto"/>
        <w:jc w:val="both"/>
        <w:rPr>
          <w:sz w:val="24"/>
          <w:szCs w:val="24"/>
        </w:rPr>
      </w:pPr>
      <w:r w:rsidRPr="00394CDF">
        <w:rPr>
          <w:color w:val="000000" w:themeColor="text1"/>
          <w:sz w:val="24"/>
          <w:szCs w:val="24"/>
        </w:rPr>
        <w:lastRenderedPageBreak/>
        <w:t>As a result, this study significantly advances our knowledge of the variables affecting Tunisian women living in rural areas' adoption of participatory finance. The UTAUT model offers a pertinent framework for interventions to support participatory finance and rural women's economic empowerment, enhanced by the mediating function of ICT knowledge. This emphasizes how important education is to the adoption of participatory finance. In this regard, the government should prioritize raising educational standards</w:t>
      </w:r>
      <w:r w:rsidR="001E75B0">
        <w:rPr>
          <w:color w:val="000000" w:themeColor="text1"/>
          <w:sz w:val="24"/>
          <w:szCs w:val="24"/>
        </w:rPr>
        <w:t xml:space="preserve"> </w:t>
      </w:r>
      <w:r w:rsidRPr="00394CDF">
        <w:rPr>
          <w:color w:val="000000" w:themeColor="text1"/>
          <w:sz w:val="24"/>
          <w:szCs w:val="24"/>
        </w:rPr>
        <w:t xml:space="preserve">to facilitate access to participatory financing and optimize its advantages for rural women. </w:t>
      </w:r>
      <w:r w:rsidR="005D624D" w:rsidRPr="00394CDF">
        <w:rPr>
          <w:sz w:val="24"/>
          <w:szCs w:val="24"/>
        </w:rPr>
        <w:t xml:space="preserve">The emphasis on ICT education is crucial because it gives women the abilities and pertinent knowledge, they need to run campaigns efficiently and take full advantage of participatory funding </w:t>
      </w:r>
      <w:r w:rsidR="00763EE1">
        <w:rPr>
          <w:sz w:val="24"/>
          <w:szCs w:val="24"/>
        </w:rPr>
        <w:t>opportunities</w:t>
      </w:r>
      <w:r w:rsidR="005D624D" w:rsidRPr="00394CDF">
        <w:rPr>
          <w:sz w:val="24"/>
          <w:szCs w:val="24"/>
        </w:rPr>
        <w:t xml:space="preserve">, which is crucial for obtaining funds and </w:t>
      </w:r>
      <w:r w:rsidR="00763EE1">
        <w:rPr>
          <w:sz w:val="24"/>
          <w:szCs w:val="24"/>
        </w:rPr>
        <w:t>concluding</w:t>
      </w:r>
      <w:r w:rsidR="00763EE1" w:rsidRPr="00394CDF">
        <w:rPr>
          <w:sz w:val="24"/>
          <w:szCs w:val="24"/>
        </w:rPr>
        <w:t xml:space="preserve"> </w:t>
      </w:r>
      <w:r w:rsidR="005D624D" w:rsidRPr="00394CDF">
        <w:rPr>
          <w:sz w:val="24"/>
          <w:szCs w:val="24"/>
        </w:rPr>
        <w:t>innovative projects.</w:t>
      </w:r>
    </w:p>
    <w:p w14:paraId="3960E0E9" w14:textId="5A3454FA" w:rsidR="00E4453D" w:rsidRPr="00F768A7" w:rsidRDefault="001E75B0" w:rsidP="001E75B0">
      <w:pPr>
        <w:widowControl/>
        <w:autoSpaceDE/>
        <w:autoSpaceDN/>
        <w:spacing w:line="360" w:lineRule="auto"/>
        <w:jc w:val="both"/>
        <w:rPr>
          <w:sz w:val="24"/>
          <w:szCs w:val="24"/>
        </w:rPr>
      </w:pPr>
      <w:r w:rsidRPr="001E75B0">
        <w:rPr>
          <w:sz w:val="24"/>
          <w:szCs w:val="24"/>
        </w:rPr>
        <w:t>The limitations of the study, notably its geographical focus and the absence of longitudinal data, pave the way for future research into the evolution of adoption behavior and the long-term impact of digital inclusion policies.</w:t>
      </w:r>
      <w:r>
        <w:rPr>
          <w:sz w:val="24"/>
          <w:szCs w:val="24"/>
        </w:rPr>
        <w:t xml:space="preserve"> </w:t>
      </w:r>
      <w:r w:rsidR="005D624D" w:rsidRPr="00394CDF">
        <w:rPr>
          <w:sz w:val="24"/>
          <w:szCs w:val="24"/>
        </w:rPr>
        <w:t xml:space="preserve">Future research </w:t>
      </w:r>
      <w:r w:rsidR="009804DF" w:rsidRPr="00394CDF">
        <w:rPr>
          <w:sz w:val="24"/>
          <w:szCs w:val="24"/>
        </w:rPr>
        <w:t xml:space="preserve">may be oriented towards </w:t>
      </w:r>
      <w:r w:rsidR="005D624D" w:rsidRPr="00394CDF">
        <w:rPr>
          <w:sz w:val="24"/>
          <w:szCs w:val="24"/>
        </w:rPr>
        <w:t>further understand</w:t>
      </w:r>
      <w:r w:rsidR="009804DF" w:rsidRPr="00394CDF">
        <w:rPr>
          <w:sz w:val="24"/>
          <w:szCs w:val="24"/>
        </w:rPr>
        <w:t>ing</w:t>
      </w:r>
      <w:r w:rsidR="005D624D" w:rsidRPr="00394CDF">
        <w:rPr>
          <w:sz w:val="24"/>
          <w:szCs w:val="24"/>
        </w:rPr>
        <w:t xml:space="preserve"> the adoption of participatory finance in certain locations, other contextual and cultural factors might be investigated. Comparative studies across nations and regions may also yield more information on the factors affecting the financial inclusion of rural women, including the impact of religion, educational attainment, and the type of projects created by rural women.</w:t>
      </w:r>
    </w:p>
    <w:p w14:paraId="4415C553" w14:textId="0DA4F8DB" w:rsidR="00E4453D" w:rsidRPr="00F768A7" w:rsidRDefault="009128DC" w:rsidP="00F768A7">
      <w:pPr>
        <w:pStyle w:val="Corpsdetexte"/>
        <w:spacing w:line="360" w:lineRule="auto"/>
        <w:rPr>
          <w:b/>
          <w:bCs/>
          <w:color w:val="000000" w:themeColor="text1"/>
        </w:rPr>
      </w:pPr>
      <w:r>
        <w:rPr>
          <w:b/>
          <w:bCs/>
          <w:color w:val="000000" w:themeColor="text1"/>
          <w:spacing w:val="-2"/>
        </w:rPr>
        <w:t>References</w:t>
      </w:r>
    </w:p>
    <w:p w14:paraId="59BEC193"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Adams, D. A., Nelson, R. R., &amp; Todd, P. A. (1992). Perceived usefulness, ease of use, and use of information technology: A replication. </w:t>
      </w:r>
      <w:r w:rsidRPr="00394CDF">
        <w:rPr>
          <w:i/>
          <w:iCs/>
          <w:color w:val="000000" w:themeColor="text1"/>
        </w:rPr>
        <w:t>MIS Quarterly, 16</w:t>
      </w:r>
      <w:r w:rsidRPr="00394CDF">
        <w:rPr>
          <w:color w:val="000000" w:themeColor="text1"/>
        </w:rPr>
        <w:t>(2), 227–247.</w:t>
      </w:r>
    </w:p>
    <w:p w14:paraId="2AD9929A" w14:textId="4135D07D" w:rsidR="002A6C3E" w:rsidRPr="00731C3B" w:rsidRDefault="002A6C3E" w:rsidP="00394CDF">
      <w:pPr>
        <w:pStyle w:val="Corpsdetexte"/>
        <w:spacing w:line="360" w:lineRule="auto"/>
        <w:jc w:val="both"/>
        <w:rPr>
          <w:color w:val="000000" w:themeColor="text1"/>
          <w:lang w:val="fr-FR"/>
        </w:rPr>
      </w:pPr>
      <w:proofErr w:type="spellStart"/>
      <w:r w:rsidRPr="00394CDF">
        <w:rPr>
          <w:color w:val="000000" w:themeColor="text1"/>
        </w:rPr>
        <w:t>Ajide</w:t>
      </w:r>
      <w:proofErr w:type="spellEnd"/>
      <w:r w:rsidRPr="00394CDF">
        <w:rPr>
          <w:color w:val="000000" w:themeColor="text1"/>
        </w:rPr>
        <w:t>, F. M. (2016). Financial innovation and sustainable development in selected countries in West Africa. </w:t>
      </w:r>
      <w:r w:rsidRPr="00731C3B">
        <w:rPr>
          <w:i/>
          <w:iCs/>
          <w:color w:val="000000" w:themeColor="text1"/>
          <w:lang w:val="fr-FR"/>
        </w:rPr>
        <w:t xml:space="preserve">Journal of </w:t>
      </w:r>
      <w:proofErr w:type="spellStart"/>
      <w:r w:rsidRPr="00731C3B">
        <w:rPr>
          <w:i/>
          <w:iCs/>
          <w:color w:val="000000" w:themeColor="text1"/>
          <w:lang w:val="fr-FR"/>
        </w:rPr>
        <w:t>Entrepreneurship</w:t>
      </w:r>
      <w:proofErr w:type="spellEnd"/>
      <w:r w:rsidRPr="00731C3B">
        <w:rPr>
          <w:i/>
          <w:iCs/>
          <w:color w:val="000000" w:themeColor="text1"/>
          <w:lang w:val="fr-FR"/>
        </w:rPr>
        <w:t>, Management and Innovation</w:t>
      </w:r>
      <w:r w:rsidRPr="00731C3B">
        <w:rPr>
          <w:color w:val="000000" w:themeColor="text1"/>
          <w:lang w:val="fr-FR"/>
        </w:rPr>
        <w:t>, </w:t>
      </w:r>
      <w:r w:rsidRPr="00731C3B">
        <w:rPr>
          <w:i/>
          <w:iCs/>
          <w:color w:val="000000" w:themeColor="text1"/>
          <w:lang w:val="fr-FR"/>
        </w:rPr>
        <w:t>12</w:t>
      </w:r>
      <w:r w:rsidRPr="00731C3B">
        <w:rPr>
          <w:color w:val="000000" w:themeColor="text1"/>
          <w:lang w:val="fr-FR"/>
        </w:rPr>
        <w:t>(3), 85-112.</w:t>
      </w:r>
      <w:hyperlink r:id="rId9" w:tgtFrame="_blank" w:history="1">
        <w:r w:rsidRPr="00731C3B">
          <w:rPr>
            <w:rStyle w:val="Lienhypertexte"/>
            <w:lang w:val="fr-FR"/>
          </w:rPr>
          <w:t>https://doi.org/10.7341/20161234</w:t>
        </w:r>
      </w:hyperlink>
    </w:p>
    <w:p w14:paraId="16A9089E" w14:textId="77777777" w:rsidR="00E4453D" w:rsidRPr="00394CDF" w:rsidRDefault="00704BE1" w:rsidP="00394CDF">
      <w:pPr>
        <w:pStyle w:val="Corpsdetexte"/>
        <w:spacing w:line="360" w:lineRule="auto"/>
        <w:jc w:val="both"/>
        <w:rPr>
          <w:color w:val="000000" w:themeColor="text1"/>
        </w:rPr>
      </w:pPr>
      <w:proofErr w:type="spellStart"/>
      <w:r w:rsidRPr="00731C3B">
        <w:rPr>
          <w:color w:val="000000" w:themeColor="text1"/>
          <w:lang w:val="fr-FR"/>
        </w:rPr>
        <w:t>Andreopoulou</w:t>
      </w:r>
      <w:proofErr w:type="spellEnd"/>
      <w:r w:rsidRPr="00731C3B">
        <w:rPr>
          <w:color w:val="000000" w:themeColor="text1"/>
          <w:lang w:val="fr-FR"/>
        </w:rPr>
        <w:t xml:space="preserve">, Z., </w:t>
      </w:r>
      <w:proofErr w:type="spellStart"/>
      <w:r w:rsidRPr="00731C3B">
        <w:rPr>
          <w:color w:val="000000" w:themeColor="text1"/>
          <w:lang w:val="fr-FR"/>
        </w:rPr>
        <w:t>Tsekouropoulos</w:t>
      </w:r>
      <w:proofErr w:type="spellEnd"/>
      <w:r w:rsidRPr="00731C3B">
        <w:rPr>
          <w:color w:val="000000" w:themeColor="text1"/>
          <w:lang w:val="fr-FR"/>
        </w:rPr>
        <w:t xml:space="preserve">, G., </w:t>
      </w:r>
      <w:proofErr w:type="spellStart"/>
      <w:r w:rsidRPr="00731C3B">
        <w:rPr>
          <w:color w:val="000000" w:themeColor="text1"/>
          <w:lang w:val="fr-FR"/>
        </w:rPr>
        <w:t>Theodoridis</w:t>
      </w:r>
      <w:proofErr w:type="spellEnd"/>
      <w:r w:rsidRPr="00731C3B">
        <w:rPr>
          <w:color w:val="000000" w:themeColor="text1"/>
          <w:lang w:val="fr-FR"/>
        </w:rPr>
        <w:t xml:space="preserve">, A., </w:t>
      </w:r>
      <w:proofErr w:type="spellStart"/>
      <w:r w:rsidRPr="00731C3B">
        <w:rPr>
          <w:color w:val="000000" w:themeColor="text1"/>
          <w:lang w:val="fr-FR"/>
        </w:rPr>
        <w:t>Samathrakis</w:t>
      </w:r>
      <w:proofErr w:type="spellEnd"/>
      <w:r w:rsidRPr="00731C3B">
        <w:rPr>
          <w:color w:val="000000" w:themeColor="text1"/>
          <w:lang w:val="fr-FR"/>
        </w:rPr>
        <w:t xml:space="preserve">, V., &amp; </w:t>
      </w:r>
      <w:proofErr w:type="spellStart"/>
      <w:r w:rsidRPr="00731C3B">
        <w:rPr>
          <w:color w:val="000000" w:themeColor="text1"/>
          <w:lang w:val="fr-FR"/>
        </w:rPr>
        <w:t>Batzios</w:t>
      </w:r>
      <w:proofErr w:type="spellEnd"/>
      <w:r w:rsidRPr="00731C3B">
        <w:rPr>
          <w:color w:val="000000" w:themeColor="text1"/>
          <w:lang w:val="fr-FR"/>
        </w:rPr>
        <w:t xml:space="preserve">, C. (2014). </w:t>
      </w:r>
      <w:r w:rsidRPr="00394CDF">
        <w:rPr>
          <w:color w:val="000000" w:themeColor="text1"/>
          <w:lang w:val="fr-FR"/>
        </w:rPr>
        <w:t xml:space="preserve">Conseil en développement durable, adoption des technologies de l'information, marketing et entrepreneuriat dans les élevages. </w:t>
      </w:r>
      <w:r w:rsidRPr="00394CDF">
        <w:rPr>
          <w:i/>
          <w:iCs/>
          <w:color w:val="000000" w:themeColor="text1"/>
        </w:rPr>
        <w:t>Procedia Economics and Finance, 9</w:t>
      </w:r>
      <w:r w:rsidRPr="00394CDF">
        <w:rPr>
          <w:color w:val="000000" w:themeColor="text1"/>
        </w:rPr>
        <w:t xml:space="preserve">, 302–309. </w:t>
      </w:r>
      <w:hyperlink r:id="rId10" w:tgtFrame="_new" w:history="1">
        <w:r w:rsidRPr="00394CDF">
          <w:rPr>
            <w:rStyle w:val="Lienhypertexte"/>
          </w:rPr>
          <w:t>https://doi.org/10.1016/s2212-5671(14)00031-8</w:t>
        </w:r>
      </w:hyperlink>
    </w:p>
    <w:p w14:paraId="4B007D48"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rPr>
        <w:t>Asagar</w:t>
      </w:r>
      <w:proofErr w:type="spellEnd"/>
      <w:r w:rsidRPr="00394CDF">
        <w:rPr>
          <w:color w:val="000000" w:themeColor="text1"/>
        </w:rPr>
        <w:t xml:space="preserve">, M. S. (2025). Teachers' digital competence: Insights into technical skills, pedagogical integration, communication, and student engagement. </w:t>
      </w:r>
      <w:r w:rsidRPr="00394CDF">
        <w:rPr>
          <w:i/>
          <w:iCs/>
          <w:color w:val="000000" w:themeColor="text1"/>
        </w:rPr>
        <w:t>Pedagogical Integration, Communication, and Student Engagement</w:t>
      </w:r>
      <w:r w:rsidRPr="00394CDF">
        <w:rPr>
          <w:color w:val="000000" w:themeColor="text1"/>
        </w:rPr>
        <w:t>. https://doi.org/10.</w:t>
      </w:r>
    </w:p>
    <w:p w14:paraId="78A358ED"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Awoke, M. D., Löhr, K., Kimaro, A. A., Lana, M., Soh Wenda, B. D., </w:t>
      </w:r>
      <w:proofErr w:type="spellStart"/>
      <w:r w:rsidRPr="00394CDF">
        <w:rPr>
          <w:color w:val="000000" w:themeColor="text1"/>
        </w:rPr>
        <w:t>Buabeng</w:t>
      </w:r>
      <w:proofErr w:type="spellEnd"/>
      <w:r w:rsidRPr="00394CDF">
        <w:rPr>
          <w:color w:val="000000" w:themeColor="text1"/>
        </w:rPr>
        <w:t xml:space="preserve">, K., ... &amp; Sieber, S. (2025). Exploring gender dynamics in climate-smart agriculture adoption: A study in semi-arid Dodoma, Tanzania. </w:t>
      </w:r>
      <w:r w:rsidRPr="00394CDF">
        <w:rPr>
          <w:i/>
          <w:iCs/>
          <w:color w:val="000000" w:themeColor="text1"/>
        </w:rPr>
        <w:t>Frontiers in Sustainable Food Systems, 8</w:t>
      </w:r>
      <w:r w:rsidRPr="00394CDF">
        <w:rPr>
          <w:color w:val="000000" w:themeColor="text1"/>
        </w:rPr>
        <w:t>, 1507540. https://doi.org/10.3389/fsufs.2024.1507540</w:t>
      </w:r>
    </w:p>
    <w:p w14:paraId="76BD22AE" w14:textId="77777777" w:rsidR="00E4453D" w:rsidRPr="00394CDF" w:rsidRDefault="00704BE1" w:rsidP="00394CDF">
      <w:pPr>
        <w:pStyle w:val="Corpsdetexte"/>
        <w:spacing w:line="360" w:lineRule="auto"/>
        <w:jc w:val="both"/>
        <w:rPr>
          <w:color w:val="000000" w:themeColor="text1"/>
        </w:rPr>
      </w:pPr>
      <w:r w:rsidRPr="00456E92">
        <w:rPr>
          <w:color w:val="000000" w:themeColor="text1"/>
        </w:rPr>
        <w:lastRenderedPageBreak/>
        <w:t xml:space="preserve">Betsill, M. M., Gruby, R. L., </w:t>
      </w:r>
      <w:proofErr w:type="spellStart"/>
      <w:r w:rsidRPr="00456E92">
        <w:rPr>
          <w:color w:val="000000" w:themeColor="text1"/>
        </w:rPr>
        <w:t>Blackwatters</w:t>
      </w:r>
      <w:proofErr w:type="spellEnd"/>
      <w:r w:rsidRPr="00456E92">
        <w:rPr>
          <w:color w:val="000000" w:themeColor="text1"/>
        </w:rPr>
        <w:t xml:space="preserve">, J., </w:t>
      </w:r>
      <w:proofErr w:type="spellStart"/>
      <w:r w:rsidRPr="00456E92">
        <w:rPr>
          <w:color w:val="000000" w:themeColor="text1"/>
        </w:rPr>
        <w:t>Enrici</w:t>
      </w:r>
      <w:proofErr w:type="spellEnd"/>
      <w:r w:rsidRPr="00456E92">
        <w:rPr>
          <w:color w:val="000000" w:themeColor="text1"/>
        </w:rPr>
        <w:t xml:space="preserve">, A., Le Cornu, E., Basurto, X., ... </w:t>
      </w:r>
      <w:r w:rsidRPr="00394CDF">
        <w:rPr>
          <w:color w:val="000000" w:themeColor="text1"/>
        </w:rPr>
        <w:t xml:space="preserve">&amp; Secord, D. (2024). Community engagement and power dynamics in conservation philanthropy grant making. </w:t>
      </w:r>
      <w:r w:rsidRPr="00394CDF">
        <w:rPr>
          <w:i/>
          <w:iCs/>
          <w:color w:val="000000" w:themeColor="text1"/>
        </w:rPr>
        <w:t>Conservation Biology, 38</w:t>
      </w:r>
      <w:r w:rsidRPr="00394CDF">
        <w:rPr>
          <w:color w:val="000000" w:themeColor="text1"/>
        </w:rPr>
        <w:t>(4), e14272. https://doi.org/10.1111/cobi.14272</w:t>
      </w:r>
    </w:p>
    <w:p w14:paraId="6C488E4A"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rPr>
        <w:t xml:space="preserve">Casing, L., &amp; Bélanger, F. (2005). The use of e-government services: Citizen trust, innovation and acceptance factors. </w:t>
      </w:r>
      <w:r w:rsidRPr="00394CDF">
        <w:rPr>
          <w:i/>
          <w:iCs/>
          <w:color w:val="000000" w:themeColor="text1"/>
          <w:lang w:val="fr-FR"/>
        </w:rPr>
        <w:t xml:space="preserve">Information </w:t>
      </w:r>
      <w:proofErr w:type="spellStart"/>
      <w:r w:rsidRPr="00394CDF">
        <w:rPr>
          <w:i/>
          <w:iCs/>
          <w:color w:val="000000" w:themeColor="text1"/>
          <w:lang w:val="fr-FR"/>
        </w:rPr>
        <w:t>Systems</w:t>
      </w:r>
      <w:proofErr w:type="spellEnd"/>
      <w:r w:rsidRPr="00394CDF">
        <w:rPr>
          <w:i/>
          <w:iCs/>
          <w:color w:val="000000" w:themeColor="text1"/>
          <w:lang w:val="fr-FR"/>
        </w:rPr>
        <w:t xml:space="preserve"> Journal, 15</w:t>
      </w:r>
      <w:r w:rsidRPr="00394CDF">
        <w:rPr>
          <w:color w:val="000000" w:themeColor="text1"/>
          <w:lang w:val="fr-FR"/>
        </w:rPr>
        <w:t>, 5–25.</w:t>
      </w:r>
    </w:p>
    <w:p w14:paraId="36878C44" w14:textId="77777777" w:rsidR="00E4453D" w:rsidRPr="00394CDF" w:rsidRDefault="00704BE1" w:rsidP="00394CDF">
      <w:pPr>
        <w:pStyle w:val="Corpsdetexte"/>
        <w:spacing w:line="360" w:lineRule="auto"/>
        <w:jc w:val="both"/>
      </w:pPr>
      <w:r w:rsidRPr="00394CDF">
        <w:rPr>
          <w:color w:val="000000" w:themeColor="text1"/>
          <w:lang w:val="fr-FR"/>
        </w:rPr>
        <w:t xml:space="preserve">Chatterjee, S., Dutta Gupta, S., &amp; Upadhyay, P. (2020). Adoption des technologies et orientation entrepreneuriale des femmes rurales : Données de l'Inde. </w:t>
      </w:r>
      <w:r w:rsidRPr="00394CDF">
        <w:rPr>
          <w:i/>
          <w:iCs/>
          <w:color w:val="000000" w:themeColor="text1"/>
        </w:rPr>
        <w:t>Technological Forecasting and Social Change, 160</w:t>
      </w:r>
      <w:r w:rsidRPr="00394CDF">
        <w:rPr>
          <w:color w:val="000000" w:themeColor="text1"/>
        </w:rPr>
        <w:t xml:space="preserve">, 120236. </w:t>
      </w:r>
      <w:hyperlink r:id="rId11" w:tgtFrame="_new" w:history="1">
        <w:r w:rsidRPr="00394CDF">
          <w:rPr>
            <w:rStyle w:val="Lienhypertexte"/>
          </w:rPr>
          <w:t>https://doi.org/10.1016/j.techfore.2020.120236</w:t>
        </w:r>
      </w:hyperlink>
    </w:p>
    <w:p w14:paraId="450911A9" w14:textId="033A650B" w:rsidR="002A6C3E" w:rsidRPr="00394CDF" w:rsidRDefault="002A6C3E" w:rsidP="00394CDF">
      <w:pPr>
        <w:pStyle w:val="Corpsdetexte"/>
        <w:spacing w:line="360" w:lineRule="auto"/>
        <w:jc w:val="both"/>
        <w:rPr>
          <w:color w:val="000000" w:themeColor="text1"/>
        </w:rPr>
      </w:pPr>
      <w:proofErr w:type="spellStart"/>
      <w:r w:rsidRPr="008B3AAB">
        <w:rPr>
          <w:color w:val="000000" w:themeColor="text1"/>
          <w:lang w:val="fr-FR"/>
        </w:rPr>
        <w:t>Candelario</w:t>
      </w:r>
      <w:proofErr w:type="spellEnd"/>
      <w:r w:rsidRPr="008B3AAB">
        <w:rPr>
          <w:color w:val="000000" w:themeColor="text1"/>
          <w:lang w:val="fr-FR"/>
        </w:rPr>
        <w:t xml:space="preserve">-Moreno, C. et </w:t>
      </w:r>
      <w:proofErr w:type="spellStart"/>
      <w:r w:rsidRPr="008B3AAB">
        <w:rPr>
          <w:color w:val="000000" w:themeColor="text1"/>
          <w:lang w:val="fr-FR"/>
        </w:rPr>
        <w:t>Sánchez</w:t>
      </w:r>
      <w:proofErr w:type="spellEnd"/>
      <w:r w:rsidRPr="008B3AAB">
        <w:rPr>
          <w:color w:val="000000" w:themeColor="text1"/>
          <w:lang w:val="fr-FR"/>
        </w:rPr>
        <w:t>-Hernández, MI (2024</w:t>
      </w:r>
      <w:proofErr w:type="gramStart"/>
      <w:r w:rsidRPr="008B3AAB">
        <w:rPr>
          <w:color w:val="000000" w:themeColor="text1"/>
          <w:lang w:val="fr-FR"/>
        </w:rPr>
        <w:t>).Redéfinir</w:t>
      </w:r>
      <w:proofErr w:type="gramEnd"/>
      <w:r w:rsidRPr="008B3AAB">
        <w:rPr>
          <w:color w:val="000000" w:themeColor="text1"/>
          <w:lang w:val="fr-FR"/>
        </w:rPr>
        <w:t xml:space="preserve"> l'entrepreneuriat rural : l'impact des écosystèmes d'entreprises sur la réussite des entreprises rurales d'Estrémadure, en Espagne. </w:t>
      </w:r>
      <w:r w:rsidRPr="00394CDF">
        <w:rPr>
          <w:color w:val="000000" w:themeColor="text1"/>
        </w:rPr>
        <w:t>Journal of Entrepreneurship, Management and Innovation 20 (2), 36-52. </w:t>
      </w:r>
      <w:hyperlink r:id="rId12" w:tgtFrame="_blank" w:history="1">
        <w:r w:rsidRPr="00394CDF">
          <w:rPr>
            <w:rStyle w:val="Lienhypertexte"/>
          </w:rPr>
          <w:t>https://doi.org/10.7341/2024202</w:t>
        </w:r>
      </w:hyperlink>
      <w:r w:rsidRPr="00394CDF">
        <w:rPr>
          <w:color w:val="000000" w:themeColor="text1"/>
        </w:rPr>
        <w:t> 2 </w:t>
      </w:r>
    </w:p>
    <w:p w14:paraId="60E3FE1B" w14:textId="77777777" w:rsidR="00E4453D" w:rsidRPr="00394CDF" w:rsidRDefault="00704BE1" w:rsidP="00394CDF">
      <w:pPr>
        <w:pStyle w:val="Corpsdetexte"/>
        <w:spacing w:line="360" w:lineRule="auto"/>
        <w:jc w:val="both"/>
        <w:rPr>
          <w:color w:val="000000" w:themeColor="text1"/>
        </w:rPr>
      </w:pPr>
      <w:r w:rsidRPr="00456E92">
        <w:rPr>
          <w:color w:val="000000" w:themeColor="text1"/>
        </w:rPr>
        <w:t xml:space="preserve">Colombo, M. G., Franzoni, C., &amp; Rossi-Lamastra, C. (2015). </w:t>
      </w:r>
      <w:r w:rsidRPr="00BD3DCF">
        <w:rPr>
          <w:color w:val="000000" w:themeColor="text1"/>
        </w:rPr>
        <w:t xml:space="preserve">Internal social capital and the attraction of early contributions in participatory finance. </w:t>
      </w:r>
      <w:r w:rsidRPr="00BD3DCF">
        <w:rPr>
          <w:i/>
          <w:iCs/>
          <w:color w:val="000000" w:themeColor="text1"/>
        </w:rPr>
        <w:t>Entrepreneurship Theory and Practice, 39</w:t>
      </w:r>
      <w:r w:rsidRPr="00BD3DCF">
        <w:rPr>
          <w:color w:val="000000" w:themeColor="text1"/>
        </w:rPr>
        <w:t>, 75–100.</w:t>
      </w:r>
    </w:p>
    <w:p w14:paraId="25984C3E"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Cowling, M., Liu, W., &amp; Ledger, A. (2012). Small business finance in the UK before and during the current financial crisis. </w:t>
      </w:r>
      <w:r w:rsidRPr="00394CDF">
        <w:rPr>
          <w:i/>
          <w:iCs/>
          <w:color w:val="000000" w:themeColor="text1"/>
        </w:rPr>
        <w:t>International Small Business Journal, 30</w:t>
      </w:r>
      <w:r w:rsidRPr="00394CDF">
        <w:rPr>
          <w:color w:val="000000" w:themeColor="text1"/>
        </w:rPr>
        <w:t>(7), 778–800.</w:t>
      </w:r>
    </w:p>
    <w:p w14:paraId="5EB1B8B8"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Cumming, D. J., &amp; </w:t>
      </w:r>
      <w:proofErr w:type="spellStart"/>
      <w:r w:rsidRPr="00394CDF">
        <w:rPr>
          <w:color w:val="000000" w:themeColor="text1"/>
        </w:rPr>
        <w:t>Sewaid</w:t>
      </w:r>
      <w:proofErr w:type="spellEnd"/>
      <w:r w:rsidRPr="00394CDF">
        <w:rPr>
          <w:color w:val="000000" w:themeColor="text1"/>
        </w:rPr>
        <w:t xml:space="preserve">, A. (2025). Culture, international stakeholders, and crowdfunding. </w:t>
      </w:r>
      <w:r w:rsidRPr="00394CDF">
        <w:rPr>
          <w:i/>
          <w:iCs/>
          <w:color w:val="000000" w:themeColor="text1"/>
        </w:rPr>
        <w:t>Global Strategy Journal, 15</w:t>
      </w:r>
      <w:r w:rsidRPr="00394CDF">
        <w:rPr>
          <w:color w:val="000000" w:themeColor="text1"/>
        </w:rPr>
        <w:t>(1), 184–216.</w:t>
      </w:r>
    </w:p>
    <w:p w14:paraId="60981F68"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Davis, F. D. (1989). Perceived usefulness, perceived ease of use and user acceptance of information technology. </w:t>
      </w:r>
      <w:r w:rsidRPr="00394CDF">
        <w:rPr>
          <w:i/>
          <w:iCs/>
          <w:color w:val="000000" w:themeColor="text1"/>
        </w:rPr>
        <w:t>MIS Quarterly, 13</w:t>
      </w:r>
      <w:r w:rsidRPr="00394CDF">
        <w:rPr>
          <w:color w:val="000000" w:themeColor="text1"/>
        </w:rPr>
        <w:t>, 319–340.</w:t>
      </w:r>
    </w:p>
    <w:p w14:paraId="46F9B458"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rPr>
        <w:t xml:space="preserve">Del-Valle-Gómez, G. (2020). The generation digital </w:t>
      </w:r>
      <w:proofErr w:type="spellStart"/>
      <w:r w:rsidRPr="00394CDF">
        <w:rPr>
          <w:color w:val="000000" w:themeColor="text1"/>
        </w:rPr>
        <w:t>brecha</w:t>
      </w:r>
      <w:proofErr w:type="spellEnd"/>
      <w:r w:rsidRPr="00394CDF">
        <w:rPr>
          <w:color w:val="000000" w:themeColor="text1"/>
        </w:rPr>
        <w:t xml:space="preserve"> in the vital experience of women mayors. </w:t>
      </w:r>
      <w:r w:rsidRPr="00394CDF">
        <w:rPr>
          <w:i/>
          <w:iCs/>
          <w:color w:val="000000" w:themeColor="text1"/>
          <w:lang w:val="fr-FR"/>
        </w:rPr>
        <w:t xml:space="preserve">Barcelona Society. </w:t>
      </w:r>
      <w:proofErr w:type="spellStart"/>
      <w:r w:rsidRPr="00394CDF">
        <w:rPr>
          <w:i/>
          <w:iCs/>
          <w:color w:val="000000" w:themeColor="text1"/>
          <w:lang w:val="fr-FR"/>
        </w:rPr>
        <w:t>Revista</w:t>
      </w:r>
      <w:proofErr w:type="spellEnd"/>
      <w:r w:rsidRPr="00394CDF">
        <w:rPr>
          <w:i/>
          <w:iCs/>
          <w:color w:val="000000" w:themeColor="text1"/>
          <w:lang w:val="fr-FR"/>
        </w:rPr>
        <w:t xml:space="preserve"> de </w:t>
      </w:r>
      <w:proofErr w:type="spellStart"/>
      <w:r w:rsidRPr="00394CDF">
        <w:rPr>
          <w:i/>
          <w:iCs/>
          <w:color w:val="000000" w:themeColor="text1"/>
          <w:lang w:val="fr-FR"/>
        </w:rPr>
        <w:t>Investigación</w:t>
      </w:r>
      <w:proofErr w:type="spellEnd"/>
      <w:r w:rsidRPr="00394CDF">
        <w:rPr>
          <w:i/>
          <w:iCs/>
          <w:color w:val="000000" w:themeColor="text1"/>
          <w:lang w:val="fr-FR"/>
        </w:rPr>
        <w:t xml:space="preserve"> y </w:t>
      </w:r>
      <w:proofErr w:type="spellStart"/>
      <w:r w:rsidRPr="00394CDF">
        <w:rPr>
          <w:i/>
          <w:iCs/>
          <w:color w:val="000000" w:themeColor="text1"/>
          <w:lang w:val="fr-FR"/>
        </w:rPr>
        <w:t>Análisis</w:t>
      </w:r>
      <w:proofErr w:type="spellEnd"/>
      <w:r w:rsidRPr="00394CDF">
        <w:rPr>
          <w:i/>
          <w:iCs/>
          <w:color w:val="000000" w:themeColor="text1"/>
          <w:lang w:val="fr-FR"/>
        </w:rPr>
        <w:t xml:space="preserve"> Social</w:t>
      </w:r>
      <w:r w:rsidRPr="00394CDF">
        <w:rPr>
          <w:color w:val="000000" w:themeColor="text1"/>
          <w:lang w:val="fr-FR"/>
        </w:rPr>
        <w:t xml:space="preserve">, 1–17. </w:t>
      </w:r>
      <w:hyperlink r:id="rId13" w:tgtFrame="_new" w:history="1">
        <w:r w:rsidRPr="00394CDF">
          <w:rPr>
            <w:rStyle w:val="Lienhypertexte"/>
            <w:lang w:val="fr-FR"/>
          </w:rPr>
          <w:t>http://w3.bcn.cat/fitxers/observatorisocial/barcelonasocietat17.532.pdf</w:t>
        </w:r>
      </w:hyperlink>
    </w:p>
    <w:p w14:paraId="74886C75"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lang w:val="fr-FR"/>
        </w:rPr>
        <w:t>Dollani</w:t>
      </w:r>
      <w:proofErr w:type="spellEnd"/>
      <w:r w:rsidRPr="00394CDF">
        <w:rPr>
          <w:color w:val="000000" w:themeColor="text1"/>
          <w:lang w:val="fr-FR"/>
        </w:rPr>
        <w:t xml:space="preserve">, A., </w:t>
      </w:r>
      <w:proofErr w:type="spellStart"/>
      <w:r w:rsidRPr="00394CDF">
        <w:rPr>
          <w:color w:val="000000" w:themeColor="text1"/>
          <w:lang w:val="fr-FR"/>
        </w:rPr>
        <w:t>Lerario</w:t>
      </w:r>
      <w:proofErr w:type="spellEnd"/>
      <w:r w:rsidRPr="00394CDF">
        <w:rPr>
          <w:color w:val="000000" w:themeColor="text1"/>
          <w:lang w:val="fr-FR"/>
        </w:rPr>
        <w:t xml:space="preserve">, A., &amp; </w:t>
      </w:r>
      <w:proofErr w:type="spellStart"/>
      <w:r w:rsidRPr="00394CDF">
        <w:rPr>
          <w:color w:val="000000" w:themeColor="text1"/>
          <w:lang w:val="fr-FR"/>
        </w:rPr>
        <w:t>Maiellaro</w:t>
      </w:r>
      <w:proofErr w:type="spellEnd"/>
      <w:r w:rsidRPr="00394CDF">
        <w:rPr>
          <w:color w:val="000000" w:themeColor="text1"/>
          <w:lang w:val="fr-FR"/>
        </w:rPr>
        <w:t xml:space="preserve">, N. (2016). </w:t>
      </w:r>
      <w:r w:rsidRPr="00394CDF">
        <w:rPr>
          <w:color w:val="000000" w:themeColor="text1"/>
        </w:rPr>
        <w:t xml:space="preserve">Sustainable reuse of cultural and natural heritage in Albania. </w:t>
      </w:r>
      <w:r w:rsidRPr="00394CDF">
        <w:rPr>
          <w:i/>
          <w:iCs/>
          <w:color w:val="000000" w:themeColor="text1"/>
        </w:rPr>
        <w:t>Sustainability, 8</w:t>
      </w:r>
      <w:r w:rsidRPr="00394CDF">
        <w:rPr>
          <w:color w:val="000000" w:themeColor="text1"/>
        </w:rPr>
        <w:t>, 792. https://doi.org/10.3390/su8080792</w:t>
      </w:r>
    </w:p>
    <w:p w14:paraId="0CB24A58"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rPr>
        <w:t>Eboagwu-ijah</w:t>
      </w:r>
      <w:proofErr w:type="spellEnd"/>
      <w:r w:rsidRPr="00394CDF">
        <w:rPr>
          <w:color w:val="000000" w:themeColor="text1"/>
        </w:rPr>
        <w:t xml:space="preserve">, P. I., &amp; </w:t>
      </w:r>
      <w:proofErr w:type="spellStart"/>
      <w:r w:rsidRPr="00394CDF">
        <w:rPr>
          <w:color w:val="000000" w:themeColor="text1"/>
        </w:rPr>
        <w:t>Abwami</w:t>
      </w:r>
      <w:proofErr w:type="spellEnd"/>
      <w:r w:rsidRPr="00394CDF">
        <w:rPr>
          <w:color w:val="000000" w:themeColor="text1"/>
        </w:rPr>
        <w:t>, I. M. (2024). Exploring Gender Dynamics in Climate Resilience and Health Promotion Initiatives: A Case Study of Rural Communities in Abuja, Nigeria. </w:t>
      </w:r>
      <w:r w:rsidRPr="00394CDF">
        <w:rPr>
          <w:i/>
          <w:iCs/>
          <w:color w:val="000000" w:themeColor="text1"/>
        </w:rPr>
        <w:t>Policy Strategy</w:t>
      </w:r>
      <w:r w:rsidRPr="00394CDF">
        <w:rPr>
          <w:color w:val="000000" w:themeColor="text1"/>
        </w:rPr>
        <w:t>, </w:t>
      </w:r>
      <w:r w:rsidRPr="00394CDF">
        <w:rPr>
          <w:i/>
          <w:iCs/>
          <w:color w:val="000000" w:themeColor="text1"/>
        </w:rPr>
        <w:t>21</w:t>
      </w:r>
      <w:r w:rsidRPr="00394CDF">
        <w:rPr>
          <w:color w:val="000000" w:themeColor="text1"/>
        </w:rPr>
        <w:t>(1), 159.</w:t>
      </w:r>
    </w:p>
    <w:p w14:paraId="53B18653"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Featherman, M. S., &amp; Pavlou, P. A. (2003). Predicting e-service adoption: A perceived risk factor perspective. </w:t>
      </w:r>
      <w:r w:rsidRPr="00394CDF">
        <w:rPr>
          <w:i/>
          <w:iCs/>
          <w:color w:val="000000" w:themeColor="text1"/>
        </w:rPr>
        <w:t>International Journal of Human-Computer Studies, 59</w:t>
      </w:r>
      <w:r w:rsidRPr="00394CDF">
        <w:rPr>
          <w:color w:val="000000" w:themeColor="text1"/>
        </w:rPr>
        <w:t>(4), 451–474.</w:t>
      </w:r>
    </w:p>
    <w:p w14:paraId="5C7B0567"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Fernandes, V. (2012). Using PLS methodology to evaluate hierarchical construction models. </w:t>
      </w:r>
      <w:r w:rsidRPr="00394CDF">
        <w:rPr>
          <w:i/>
          <w:iCs/>
          <w:color w:val="000000" w:themeColor="text1"/>
        </w:rPr>
        <w:t>Brazilian Administration Review, 9</w:t>
      </w:r>
      <w:r w:rsidRPr="00394CDF">
        <w:rPr>
          <w:color w:val="000000" w:themeColor="text1"/>
        </w:rPr>
        <w:t>(2), 95–117. https://doi.org/10.1590/S1807-76922012000200002</w:t>
      </w:r>
    </w:p>
    <w:p w14:paraId="768B25CB" w14:textId="77777777" w:rsidR="00E4453D" w:rsidRPr="00456E92" w:rsidRDefault="00704BE1" w:rsidP="00394CDF">
      <w:pPr>
        <w:pStyle w:val="Corpsdetexte"/>
        <w:spacing w:line="360" w:lineRule="auto"/>
        <w:jc w:val="both"/>
        <w:rPr>
          <w:color w:val="000000" w:themeColor="text1"/>
          <w:lang w:val="fr-FR"/>
        </w:rPr>
      </w:pPr>
      <w:r w:rsidRPr="00BD3DCF">
        <w:rPr>
          <w:color w:val="000000" w:themeColor="text1"/>
        </w:rPr>
        <w:lastRenderedPageBreak/>
        <w:t xml:space="preserve">Fishbein, M., &amp; Ajzen, I. (1975). </w:t>
      </w:r>
      <w:r w:rsidRPr="00BD3DCF">
        <w:rPr>
          <w:i/>
          <w:iCs/>
          <w:color w:val="000000" w:themeColor="text1"/>
        </w:rPr>
        <w:t>Belief, attitude, intention and behavior: An introduction to theory and research</w:t>
      </w:r>
      <w:r w:rsidRPr="00BD3DCF">
        <w:rPr>
          <w:color w:val="000000" w:themeColor="text1"/>
        </w:rPr>
        <w:t xml:space="preserve">. </w:t>
      </w:r>
      <w:r w:rsidRPr="00456E92">
        <w:rPr>
          <w:color w:val="000000" w:themeColor="text1"/>
          <w:lang w:val="fr-FR"/>
        </w:rPr>
        <w:t>Addison-Wesley.</w:t>
      </w:r>
    </w:p>
    <w:p w14:paraId="23530AD8" w14:textId="04CBA496" w:rsidR="002A6C3E" w:rsidRPr="00394CDF" w:rsidRDefault="002A6C3E" w:rsidP="00C673EB">
      <w:pPr>
        <w:pStyle w:val="Corpsdetexte"/>
        <w:spacing w:line="360" w:lineRule="auto"/>
        <w:jc w:val="both"/>
        <w:rPr>
          <w:color w:val="000000" w:themeColor="text1"/>
        </w:rPr>
      </w:pPr>
      <w:proofErr w:type="spellStart"/>
      <w:r w:rsidRPr="008B3AAB">
        <w:rPr>
          <w:color w:val="000000" w:themeColor="text1"/>
          <w:lang w:val="fr-FR"/>
        </w:rPr>
        <w:t>Gancarczyk</w:t>
      </w:r>
      <w:proofErr w:type="spellEnd"/>
      <w:r w:rsidRPr="008B3AAB">
        <w:rPr>
          <w:color w:val="000000" w:themeColor="text1"/>
          <w:lang w:val="fr-FR"/>
        </w:rPr>
        <w:t xml:space="preserve">, M., et </w:t>
      </w:r>
      <w:proofErr w:type="spellStart"/>
      <w:r w:rsidRPr="008B3AAB">
        <w:rPr>
          <w:color w:val="000000" w:themeColor="text1"/>
          <w:lang w:val="fr-FR"/>
        </w:rPr>
        <w:t>Rodil-Marzábal</w:t>
      </w:r>
      <w:proofErr w:type="spellEnd"/>
      <w:r w:rsidRPr="008B3AAB">
        <w:rPr>
          <w:color w:val="000000" w:themeColor="text1"/>
          <w:lang w:val="fr-FR"/>
        </w:rPr>
        <w:t>, Ó. (2022). La Fintech et l'écologie financière : implications conceptuelles et politiques. </w:t>
      </w:r>
      <w:r w:rsidRPr="00C673EB">
        <w:rPr>
          <w:i/>
          <w:iCs/>
          <w:color w:val="000000" w:themeColor="text1"/>
        </w:rPr>
        <w:t>Journal of Entrepreneurship, Management, and Innovation</w:t>
      </w:r>
      <w:r w:rsidRPr="00394CDF">
        <w:rPr>
          <w:color w:val="000000" w:themeColor="text1"/>
        </w:rPr>
        <w:t>, 18(4), 7-44. </w:t>
      </w:r>
      <w:hyperlink r:id="rId14" w:tgtFrame="_blank" w:history="1">
        <w:r w:rsidRPr="00394CDF">
          <w:rPr>
            <w:rStyle w:val="Lienhypertexte"/>
          </w:rPr>
          <w:t>https://doi.org/10.7341/2022184</w:t>
        </w:r>
      </w:hyperlink>
      <w:r w:rsidRPr="00394CDF">
        <w:rPr>
          <w:color w:val="000000" w:themeColor="text1"/>
        </w:rPr>
        <w:t> 1</w:t>
      </w:r>
    </w:p>
    <w:p w14:paraId="032F7850" w14:textId="05E4288B" w:rsidR="00BD3DCF" w:rsidRPr="00456E92" w:rsidRDefault="00BD3DCF" w:rsidP="00BD3DCF">
      <w:pPr>
        <w:pStyle w:val="Corpsdetexte"/>
        <w:spacing w:line="360" w:lineRule="auto"/>
        <w:jc w:val="both"/>
        <w:rPr>
          <w:color w:val="000000" w:themeColor="text1"/>
          <w:lang w:val="fr-FR"/>
        </w:rPr>
      </w:pPr>
      <w:r w:rsidRPr="00456E92">
        <w:rPr>
          <w:color w:val="000000" w:themeColor="text1"/>
        </w:rPr>
        <w:t xml:space="preserve">Geng, L., Hui, H., Liang, X., Yan, S., &amp; Xue, Y. (2023). </w:t>
      </w:r>
      <w:r w:rsidRPr="00394CDF">
        <w:rPr>
          <w:color w:val="000000" w:themeColor="text1"/>
        </w:rPr>
        <w:t>Factors Affecting Intention Toward ICT Adoption in Rural Entrepreneurship: Understanding the Differences Between Business Types of Organizations and Previous Experience of Entrepreneurs. </w:t>
      </w:r>
      <w:r w:rsidRPr="00456E92">
        <w:rPr>
          <w:i/>
          <w:iCs/>
          <w:color w:val="000000" w:themeColor="text1"/>
          <w:lang w:val="fr-FR"/>
        </w:rPr>
        <w:t>SAGE Open</w:t>
      </w:r>
      <w:r w:rsidRPr="00456E92">
        <w:rPr>
          <w:color w:val="000000" w:themeColor="text1"/>
          <w:lang w:val="fr-FR"/>
        </w:rPr>
        <w:t>, </w:t>
      </w:r>
      <w:r w:rsidRPr="00456E92">
        <w:rPr>
          <w:i/>
          <w:iCs/>
          <w:color w:val="000000" w:themeColor="text1"/>
          <w:lang w:val="fr-FR"/>
        </w:rPr>
        <w:t>13</w:t>
      </w:r>
      <w:r w:rsidRPr="00456E92">
        <w:rPr>
          <w:color w:val="000000" w:themeColor="text1"/>
          <w:lang w:val="fr-FR"/>
        </w:rPr>
        <w:t>(3). </w:t>
      </w:r>
      <w:hyperlink r:id="rId15" w:history="1">
        <w:r w:rsidRPr="00456E92">
          <w:rPr>
            <w:rStyle w:val="Lienhypertexte"/>
            <w:lang w:val="fr-FR"/>
          </w:rPr>
          <w:t>https://doi.org/10.1177/21582440231197112</w:t>
        </w:r>
      </w:hyperlink>
      <w:r w:rsidRPr="00456E92">
        <w:rPr>
          <w:color w:val="000000" w:themeColor="text1"/>
          <w:lang w:val="fr-FR"/>
        </w:rPr>
        <w:t>.</w:t>
      </w:r>
    </w:p>
    <w:p w14:paraId="5E69CA0A" w14:textId="4291ECEC" w:rsidR="00E4453D" w:rsidRPr="00394CDF" w:rsidRDefault="00704BE1" w:rsidP="00394CDF">
      <w:pPr>
        <w:pStyle w:val="Corpsdetexte"/>
        <w:spacing w:line="360" w:lineRule="auto"/>
        <w:jc w:val="both"/>
      </w:pPr>
      <w:r w:rsidRPr="00456E92">
        <w:rPr>
          <w:color w:val="000000" w:themeColor="text1"/>
          <w:lang w:val="fr-FR"/>
        </w:rPr>
        <w:t xml:space="preserve">Geng, L., &amp; Xue, Y. (2023). </w:t>
      </w:r>
      <w:r w:rsidRPr="00394CDF">
        <w:rPr>
          <w:color w:val="000000" w:themeColor="text1"/>
          <w:lang w:val="fr-FR"/>
        </w:rPr>
        <w:t xml:space="preserve">Promouvoir l'adoption des TIC dans l'entrepreneuriat rural : Davantage d'effets de voisinage ou davantage d'incitations institutionnelles ? — Données empiriques chinoises. </w:t>
      </w:r>
      <w:r w:rsidRPr="00394CDF">
        <w:rPr>
          <w:i/>
          <w:iCs/>
          <w:color w:val="000000" w:themeColor="text1"/>
        </w:rPr>
        <w:t>Journal of International Development, 35</w:t>
      </w:r>
      <w:r w:rsidRPr="00394CDF">
        <w:rPr>
          <w:color w:val="000000" w:themeColor="text1"/>
        </w:rPr>
        <w:t xml:space="preserve">, 1530–1548. </w:t>
      </w:r>
      <w:hyperlink r:id="rId16" w:tgtFrame="_new" w:history="1">
        <w:r w:rsidRPr="00394CDF">
          <w:rPr>
            <w:rStyle w:val="Lienhypertexte"/>
          </w:rPr>
          <w:t>https://doi.org/10.1002/jid.3738</w:t>
        </w:r>
      </w:hyperlink>
    </w:p>
    <w:p w14:paraId="1B78BD46" w14:textId="4D437D7E" w:rsidR="00E4453D" w:rsidRPr="00394CDF" w:rsidRDefault="00704BE1" w:rsidP="00C673EB">
      <w:pPr>
        <w:pStyle w:val="Corpsdetexte"/>
        <w:spacing w:line="360" w:lineRule="auto"/>
        <w:jc w:val="both"/>
        <w:rPr>
          <w:color w:val="000000" w:themeColor="text1"/>
        </w:rPr>
      </w:pPr>
      <w:r w:rsidRPr="00394CDF">
        <w:rPr>
          <w:color w:val="000000" w:themeColor="text1"/>
        </w:rPr>
        <w:t xml:space="preserve">Gerber, E. M., &amp; Hui, J. (2013). Participatory finance: Motivations and disincentives for participation. </w:t>
      </w:r>
      <w:r w:rsidRPr="00394CDF">
        <w:rPr>
          <w:i/>
          <w:iCs/>
          <w:color w:val="000000" w:themeColor="text1"/>
        </w:rPr>
        <w:t>ACM Transactions</w:t>
      </w:r>
      <w:r w:rsidR="00C673EB">
        <w:rPr>
          <w:i/>
          <w:iCs/>
          <w:color w:val="000000" w:themeColor="text1"/>
        </w:rPr>
        <w:t xml:space="preserve"> </w:t>
      </w:r>
      <w:r w:rsidRPr="00394CDF">
        <w:rPr>
          <w:i/>
          <w:iCs/>
          <w:color w:val="000000" w:themeColor="text1"/>
        </w:rPr>
        <w:t>on Computer-Human Interaction, 20</w:t>
      </w:r>
      <w:r w:rsidRPr="00394CDF">
        <w:rPr>
          <w:color w:val="000000" w:themeColor="text1"/>
        </w:rPr>
        <w:t>, 34. https://doi.org/10.1145/2491500.2491503.</w:t>
      </w:r>
    </w:p>
    <w:p w14:paraId="0201DF87"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Gerber, E. M., Hui, J. S., &amp; Kuo, P. Y. (2012). Participatory funding: Why people are motivated to publish and fund projects on participatory funding platforms. </w:t>
      </w:r>
      <w:r w:rsidRPr="00394CDF">
        <w:rPr>
          <w:i/>
          <w:iCs/>
          <w:color w:val="000000" w:themeColor="text1"/>
        </w:rPr>
        <w:t>Proceedings of the International Workshop on Design, Influence and Social Technologies: Techniques, Impacts and Ethics</w:t>
      </w:r>
      <w:r w:rsidRPr="00394CDF">
        <w:rPr>
          <w:color w:val="000000" w:themeColor="text1"/>
        </w:rPr>
        <w:t xml:space="preserve">, 1–10. </w:t>
      </w:r>
    </w:p>
    <w:p w14:paraId="1CE90142"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Grewal, D., Gotlieb, J., &amp; Marmorstein, H. (1994). Moderating effects of message framing and source credibility on the relationship between perceived risk and price. </w:t>
      </w:r>
      <w:r w:rsidRPr="00394CDF">
        <w:rPr>
          <w:i/>
          <w:iCs/>
          <w:color w:val="000000" w:themeColor="text1"/>
        </w:rPr>
        <w:t>Journal of Consumer Research, 21</w:t>
      </w:r>
      <w:r w:rsidRPr="00394CDF">
        <w:rPr>
          <w:color w:val="000000" w:themeColor="text1"/>
        </w:rPr>
        <w:t>, 145–153. https://doi.org/10.1086/209390</w:t>
      </w:r>
    </w:p>
    <w:p w14:paraId="6E20B422"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Hair, J.F., Black, W.C., Babin, B.J., Anderson, R.E. and Tatham, R.L. (2006). </w:t>
      </w:r>
      <w:r w:rsidRPr="00AB25FE">
        <w:rPr>
          <w:i/>
          <w:iCs/>
          <w:color w:val="000000" w:themeColor="text1"/>
        </w:rPr>
        <w:t>Multivariate Data Analysis</w:t>
      </w:r>
      <w:r w:rsidRPr="00394CDF">
        <w:rPr>
          <w:color w:val="000000" w:themeColor="text1"/>
        </w:rPr>
        <w:t xml:space="preserve"> (6th ed.). Pearson Prentice Hall.</w:t>
      </w:r>
    </w:p>
    <w:p w14:paraId="77AB5E21"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Hair,</w:t>
      </w:r>
      <w:r w:rsidRPr="00394CDF">
        <w:rPr>
          <w:color w:val="000000" w:themeColor="text1"/>
          <w:spacing w:val="-6"/>
        </w:rPr>
        <w:t xml:space="preserve"> </w:t>
      </w:r>
      <w:r w:rsidRPr="00394CDF">
        <w:rPr>
          <w:color w:val="000000" w:themeColor="text1"/>
        </w:rPr>
        <w:t>J.F.,</w:t>
      </w:r>
      <w:r w:rsidRPr="00394CDF">
        <w:rPr>
          <w:color w:val="000000" w:themeColor="text1"/>
          <w:spacing w:val="-5"/>
        </w:rPr>
        <w:t xml:space="preserve"> </w:t>
      </w:r>
      <w:r w:rsidRPr="00394CDF">
        <w:rPr>
          <w:color w:val="000000" w:themeColor="text1"/>
        </w:rPr>
        <w:t>Hult,</w:t>
      </w:r>
      <w:r w:rsidRPr="00394CDF">
        <w:rPr>
          <w:color w:val="000000" w:themeColor="text1"/>
          <w:spacing w:val="-4"/>
        </w:rPr>
        <w:t xml:space="preserve"> </w:t>
      </w:r>
      <w:r w:rsidRPr="00394CDF">
        <w:rPr>
          <w:color w:val="000000" w:themeColor="text1"/>
        </w:rPr>
        <w:t>G.T.M.,</w:t>
      </w:r>
      <w:r w:rsidRPr="00394CDF">
        <w:rPr>
          <w:color w:val="000000" w:themeColor="text1"/>
          <w:spacing w:val="-2"/>
        </w:rPr>
        <w:t xml:space="preserve"> </w:t>
      </w:r>
      <w:r w:rsidRPr="00394CDF">
        <w:rPr>
          <w:color w:val="000000" w:themeColor="text1"/>
        </w:rPr>
        <w:t>Ringle,</w:t>
      </w:r>
      <w:r w:rsidRPr="00394CDF">
        <w:rPr>
          <w:color w:val="000000" w:themeColor="text1"/>
          <w:spacing w:val="-5"/>
        </w:rPr>
        <w:t xml:space="preserve"> </w:t>
      </w:r>
      <w:r w:rsidRPr="00394CDF">
        <w:rPr>
          <w:color w:val="000000" w:themeColor="text1"/>
        </w:rPr>
        <w:t>C.M.,</w:t>
      </w:r>
      <w:r w:rsidRPr="00394CDF">
        <w:rPr>
          <w:color w:val="000000" w:themeColor="text1"/>
          <w:spacing w:val="-2"/>
        </w:rPr>
        <w:t xml:space="preserve"> </w:t>
      </w:r>
      <w:r w:rsidRPr="00394CDF">
        <w:rPr>
          <w:color w:val="000000" w:themeColor="text1"/>
        </w:rPr>
        <w:t>&amp;</w:t>
      </w:r>
      <w:r w:rsidRPr="00394CDF">
        <w:rPr>
          <w:color w:val="000000" w:themeColor="text1"/>
          <w:spacing w:val="-7"/>
        </w:rPr>
        <w:t xml:space="preserve"> </w:t>
      </w:r>
      <w:r w:rsidRPr="00394CDF">
        <w:rPr>
          <w:color w:val="000000" w:themeColor="text1"/>
        </w:rPr>
        <w:t>Sarstedt,</w:t>
      </w:r>
      <w:r w:rsidRPr="00394CDF">
        <w:rPr>
          <w:color w:val="000000" w:themeColor="text1"/>
          <w:spacing w:val="-5"/>
        </w:rPr>
        <w:t xml:space="preserve"> </w:t>
      </w:r>
      <w:r w:rsidRPr="00394CDF">
        <w:rPr>
          <w:color w:val="000000" w:themeColor="text1"/>
        </w:rPr>
        <w:t>M.</w:t>
      </w:r>
      <w:r w:rsidRPr="00394CDF">
        <w:rPr>
          <w:color w:val="000000" w:themeColor="text1"/>
          <w:spacing w:val="-5"/>
        </w:rPr>
        <w:t xml:space="preserve"> </w:t>
      </w:r>
      <w:r w:rsidRPr="00394CDF">
        <w:rPr>
          <w:color w:val="000000" w:themeColor="text1"/>
        </w:rPr>
        <w:t>(2017).</w:t>
      </w:r>
      <w:r w:rsidRPr="00394CDF">
        <w:rPr>
          <w:color w:val="000000" w:themeColor="text1"/>
          <w:spacing w:val="-3"/>
        </w:rPr>
        <w:t xml:space="preserve"> </w:t>
      </w:r>
      <w:r w:rsidRPr="00AB25FE">
        <w:rPr>
          <w:i/>
          <w:iCs/>
          <w:color w:val="000000" w:themeColor="text1"/>
        </w:rPr>
        <w:t>A</w:t>
      </w:r>
      <w:r w:rsidRPr="00AB25FE">
        <w:rPr>
          <w:i/>
          <w:iCs/>
          <w:color w:val="000000" w:themeColor="text1"/>
          <w:spacing w:val="-5"/>
        </w:rPr>
        <w:t xml:space="preserve"> </w:t>
      </w:r>
      <w:r w:rsidRPr="00AB25FE">
        <w:rPr>
          <w:i/>
          <w:iCs/>
          <w:color w:val="000000" w:themeColor="text1"/>
        </w:rPr>
        <w:t>Primer</w:t>
      </w:r>
      <w:r w:rsidRPr="00AB25FE">
        <w:rPr>
          <w:i/>
          <w:iCs/>
          <w:color w:val="000000" w:themeColor="text1"/>
          <w:spacing w:val="-3"/>
        </w:rPr>
        <w:t xml:space="preserve"> </w:t>
      </w:r>
      <w:r w:rsidRPr="00AB25FE">
        <w:rPr>
          <w:i/>
          <w:iCs/>
          <w:color w:val="000000" w:themeColor="text1"/>
        </w:rPr>
        <w:t>on</w:t>
      </w:r>
      <w:r w:rsidRPr="00AB25FE">
        <w:rPr>
          <w:i/>
          <w:iCs/>
          <w:color w:val="000000" w:themeColor="text1"/>
          <w:spacing w:val="-2"/>
        </w:rPr>
        <w:t xml:space="preserve"> </w:t>
      </w:r>
      <w:r w:rsidRPr="00AB25FE">
        <w:rPr>
          <w:i/>
          <w:iCs/>
          <w:color w:val="000000" w:themeColor="text1"/>
        </w:rPr>
        <w:t>Partial</w:t>
      </w:r>
      <w:r w:rsidRPr="00AB25FE">
        <w:rPr>
          <w:i/>
          <w:iCs/>
          <w:color w:val="000000" w:themeColor="text1"/>
          <w:spacing w:val="-2"/>
        </w:rPr>
        <w:t xml:space="preserve"> </w:t>
      </w:r>
      <w:r w:rsidRPr="00AB25FE">
        <w:rPr>
          <w:i/>
          <w:iCs/>
          <w:color w:val="000000" w:themeColor="text1"/>
        </w:rPr>
        <w:t>Less Squares</w:t>
      </w:r>
      <w:r w:rsidRPr="00AB25FE">
        <w:rPr>
          <w:i/>
          <w:iCs/>
          <w:color w:val="000000" w:themeColor="text1"/>
          <w:spacing w:val="40"/>
        </w:rPr>
        <w:t xml:space="preserve"> </w:t>
      </w:r>
      <w:r w:rsidRPr="00AB25FE">
        <w:rPr>
          <w:i/>
          <w:iCs/>
          <w:color w:val="000000" w:themeColor="text1"/>
        </w:rPr>
        <w:t>Structural</w:t>
      </w:r>
      <w:r w:rsidRPr="00AB25FE">
        <w:rPr>
          <w:i/>
          <w:iCs/>
          <w:color w:val="000000" w:themeColor="text1"/>
          <w:spacing w:val="40"/>
        </w:rPr>
        <w:t xml:space="preserve"> </w:t>
      </w:r>
      <w:r w:rsidRPr="00AB25FE">
        <w:rPr>
          <w:i/>
          <w:iCs/>
          <w:color w:val="000000" w:themeColor="text1"/>
        </w:rPr>
        <w:t>Equation</w:t>
      </w:r>
      <w:r w:rsidRPr="00AB25FE">
        <w:rPr>
          <w:i/>
          <w:iCs/>
          <w:color w:val="000000" w:themeColor="text1"/>
          <w:spacing w:val="39"/>
        </w:rPr>
        <w:t xml:space="preserve"> </w:t>
      </w:r>
      <w:r w:rsidRPr="00AB25FE">
        <w:rPr>
          <w:i/>
          <w:iCs/>
          <w:color w:val="000000" w:themeColor="text1"/>
        </w:rPr>
        <w:t>Modeling</w:t>
      </w:r>
      <w:r w:rsidRPr="00AB25FE">
        <w:rPr>
          <w:i/>
          <w:iCs/>
          <w:color w:val="000000" w:themeColor="text1"/>
          <w:spacing w:val="37"/>
        </w:rPr>
        <w:t xml:space="preserve"> </w:t>
      </w:r>
      <w:r w:rsidRPr="00AB25FE">
        <w:rPr>
          <w:i/>
          <w:iCs/>
          <w:color w:val="000000" w:themeColor="text1"/>
        </w:rPr>
        <w:t>(PLS-SEM)</w:t>
      </w:r>
      <w:r w:rsidRPr="00AB25FE">
        <w:rPr>
          <w:i/>
          <w:iCs/>
          <w:color w:val="000000" w:themeColor="text1"/>
          <w:spacing w:val="39"/>
        </w:rPr>
        <w:t xml:space="preserve"> </w:t>
      </w:r>
      <w:r w:rsidRPr="00394CDF">
        <w:rPr>
          <w:color w:val="000000" w:themeColor="text1"/>
        </w:rPr>
        <w:t>(2nd</w:t>
      </w:r>
      <w:r w:rsidRPr="00394CDF">
        <w:rPr>
          <w:color w:val="000000" w:themeColor="text1"/>
          <w:spacing w:val="39"/>
        </w:rPr>
        <w:t xml:space="preserve"> </w:t>
      </w:r>
      <w:r w:rsidRPr="00394CDF">
        <w:rPr>
          <w:color w:val="000000" w:themeColor="text1"/>
        </w:rPr>
        <w:t>ed.).</w:t>
      </w:r>
      <w:r w:rsidRPr="00394CDF">
        <w:rPr>
          <w:color w:val="000000" w:themeColor="text1"/>
          <w:spacing w:val="40"/>
        </w:rPr>
        <w:t xml:space="preserve"> </w:t>
      </w:r>
      <w:r w:rsidRPr="00394CDF">
        <w:rPr>
          <w:color w:val="000000" w:themeColor="text1"/>
        </w:rPr>
        <w:t>Thousand</w:t>
      </w:r>
      <w:r w:rsidRPr="00394CDF">
        <w:rPr>
          <w:color w:val="000000" w:themeColor="text1"/>
          <w:spacing w:val="40"/>
        </w:rPr>
        <w:t xml:space="preserve"> </w:t>
      </w:r>
      <w:r w:rsidRPr="00394CDF">
        <w:rPr>
          <w:color w:val="000000" w:themeColor="text1"/>
        </w:rPr>
        <w:t>Oaks,</w:t>
      </w:r>
      <w:r w:rsidRPr="00394CDF">
        <w:rPr>
          <w:color w:val="000000" w:themeColor="text1"/>
          <w:spacing w:val="40"/>
        </w:rPr>
        <w:t xml:space="preserve"> </w:t>
      </w:r>
      <w:r w:rsidRPr="00394CDF">
        <w:rPr>
          <w:color w:val="000000" w:themeColor="text1"/>
        </w:rPr>
        <w:t>CA: Sage.</w:t>
      </w:r>
    </w:p>
    <w:p w14:paraId="379667AC" w14:textId="77777777" w:rsidR="00E4453D" w:rsidRPr="00394CDF" w:rsidRDefault="00704BE1" w:rsidP="00394CDF">
      <w:pPr>
        <w:pStyle w:val="Corpsdetexte"/>
        <w:spacing w:line="360" w:lineRule="auto"/>
        <w:rPr>
          <w:color w:val="000000" w:themeColor="text1"/>
        </w:rPr>
      </w:pPr>
      <w:r w:rsidRPr="00394CDF">
        <w:rPr>
          <w:color w:val="000000" w:themeColor="text1"/>
        </w:rPr>
        <w:t xml:space="preserve">Kalyani, L. K. (2024). The role of technology in education: Enhancing learning outcomes and 21st century skills. </w:t>
      </w:r>
      <w:r w:rsidRPr="00394CDF">
        <w:rPr>
          <w:i/>
          <w:iCs/>
          <w:color w:val="000000" w:themeColor="text1"/>
        </w:rPr>
        <w:t>International Journal of Scientific Research in Modern Science and Technology, 3</w:t>
      </w:r>
      <w:r w:rsidRPr="00394CDF">
        <w:rPr>
          <w:color w:val="000000" w:themeColor="text1"/>
        </w:rPr>
        <w:t>(4), 05–10.</w:t>
      </w:r>
    </w:p>
    <w:p w14:paraId="4AA4AEC9"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Kim, S. D., &amp; Jeon, I. O. (2017). Factors influencing acceptance of crowdfunding: Focusing on the unified theory of acceptance and uses of technology. </w:t>
      </w:r>
      <w:r w:rsidRPr="00394CDF">
        <w:rPr>
          <w:i/>
          <w:iCs/>
          <w:color w:val="000000" w:themeColor="text1"/>
        </w:rPr>
        <w:t>Journal of Korean Institute of Intelligent Systems, 27</w:t>
      </w:r>
      <w:r w:rsidRPr="00394CDF">
        <w:rPr>
          <w:color w:val="000000" w:themeColor="text1"/>
        </w:rPr>
        <w:t>, 150–156.</w:t>
      </w:r>
    </w:p>
    <w:p w14:paraId="39D79DB5" w14:textId="23C8D3D0" w:rsidR="00E4453D" w:rsidRPr="00394CDF" w:rsidRDefault="00704BE1" w:rsidP="004879AD">
      <w:pPr>
        <w:pStyle w:val="Corpsdetexte"/>
        <w:spacing w:line="360" w:lineRule="auto"/>
        <w:jc w:val="both"/>
        <w:rPr>
          <w:color w:val="000000" w:themeColor="text1"/>
        </w:rPr>
      </w:pPr>
      <w:r w:rsidRPr="00394CDF">
        <w:rPr>
          <w:color w:val="000000" w:themeColor="text1"/>
        </w:rPr>
        <w:t xml:space="preserve">Lasan, T., &amp; </w:t>
      </w:r>
      <w:proofErr w:type="spellStart"/>
      <w:r w:rsidRPr="00394CDF">
        <w:rPr>
          <w:color w:val="000000" w:themeColor="text1"/>
        </w:rPr>
        <w:t>Sachitra</w:t>
      </w:r>
      <w:proofErr w:type="spellEnd"/>
      <w:r w:rsidRPr="00394CDF">
        <w:rPr>
          <w:color w:val="000000" w:themeColor="text1"/>
        </w:rPr>
        <w:t xml:space="preserve">, V. (2025). </w:t>
      </w:r>
      <w:r w:rsidRPr="00394CDF">
        <w:rPr>
          <w:i/>
          <w:iCs/>
          <w:color w:val="000000" w:themeColor="text1"/>
        </w:rPr>
        <w:t xml:space="preserve">Adoption of crowdfunding by startup entrepreneurs in Sri </w:t>
      </w:r>
      <w:r w:rsidRPr="00394CDF">
        <w:rPr>
          <w:i/>
          <w:iCs/>
          <w:color w:val="000000" w:themeColor="text1"/>
        </w:rPr>
        <w:lastRenderedPageBreak/>
        <w:t>Lanka</w:t>
      </w:r>
      <w:r w:rsidRPr="00394CDF">
        <w:rPr>
          <w:color w:val="000000" w:themeColor="text1"/>
        </w:rPr>
        <w:t xml:space="preserve">. Developing context: UTAUT model application in Sri Lanka. </w:t>
      </w:r>
      <w:r w:rsidRPr="00394CDF">
        <w:rPr>
          <w:i/>
          <w:iCs/>
          <w:color w:val="000000" w:themeColor="text1"/>
        </w:rPr>
        <w:t>Asian Journal of Advanced Research and Reports, 19</w:t>
      </w:r>
      <w:r w:rsidRPr="00394CDF">
        <w:rPr>
          <w:color w:val="000000" w:themeColor="text1"/>
        </w:rPr>
        <w:t>(2), 1–13.</w:t>
      </w:r>
    </w:p>
    <w:p w14:paraId="1FCA0E95"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lang w:val="fr-FR"/>
        </w:rPr>
        <w:t xml:space="preserve">Islam, M. T., &amp; Khan, M. T. A. (2021). </w:t>
      </w:r>
      <w:r w:rsidRPr="00394CDF">
        <w:rPr>
          <w:color w:val="000000" w:themeColor="text1"/>
        </w:rPr>
        <w:t xml:space="preserve">Factors influencing the adoption of crowdfunding in Bangladesh: A study of start-up entrepreneurs. </w:t>
      </w:r>
      <w:r w:rsidRPr="00394CDF">
        <w:rPr>
          <w:i/>
          <w:iCs/>
          <w:color w:val="000000" w:themeColor="text1"/>
          <w:lang w:val="fr-FR"/>
        </w:rPr>
        <w:t xml:space="preserve">Information </w:t>
      </w:r>
      <w:proofErr w:type="spellStart"/>
      <w:r w:rsidRPr="00394CDF">
        <w:rPr>
          <w:i/>
          <w:iCs/>
          <w:color w:val="000000" w:themeColor="text1"/>
          <w:lang w:val="fr-FR"/>
        </w:rPr>
        <w:t>Development</w:t>
      </w:r>
      <w:proofErr w:type="spellEnd"/>
      <w:r w:rsidRPr="00394CDF">
        <w:rPr>
          <w:i/>
          <w:iCs/>
          <w:color w:val="000000" w:themeColor="text1"/>
          <w:lang w:val="fr-FR"/>
        </w:rPr>
        <w:t>, 37</w:t>
      </w:r>
      <w:r w:rsidRPr="00394CDF">
        <w:rPr>
          <w:color w:val="000000" w:themeColor="text1"/>
          <w:lang w:val="fr-FR"/>
        </w:rPr>
        <w:t>(1), 72–89. https://doi.org/10.1177/0266666920953027</w:t>
      </w:r>
    </w:p>
    <w:p w14:paraId="259E3E33"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lang w:val="fr-FR"/>
        </w:rPr>
        <w:t xml:space="preserve">International Finance Corporation. (2022). </w:t>
      </w:r>
      <w:r w:rsidRPr="00394CDF">
        <w:rPr>
          <w:i/>
          <w:iCs/>
          <w:color w:val="000000" w:themeColor="text1"/>
          <w:lang w:val="fr-FR"/>
        </w:rPr>
        <w:t>Inclusion financière en Tunisie : État des lieux et opportunités</w:t>
      </w:r>
      <w:r w:rsidRPr="00394CDF">
        <w:rPr>
          <w:color w:val="000000" w:themeColor="text1"/>
          <w:lang w:val="fr-FR"/>
        </w:rPr>
        <w:t xml:space="preserve">. IFC. </w:t>
      </w:r>
      <w:hyperlink r:id="rId17" w:tgtFrame="_new" w:history="1">
        <w:r w:rsidRPr="00394CDF">
          <w:rPr>
            <w:rStyle w:val="Lienhypertexte"/>
            <w:lang w:val="fr-FR"/>
          </w:rPr>
          <w:t>https://www.ifc.org</w:t>
        </w:r>
      </w:hyperlink>
    </w:p>
    <w:p w14:paraId="42C4FCB9" w14:textId="77777777" w:rsidR="00E4453D" w:rsidRPr="00394CDF" w:rsidRDefault="00704BE1" w:rsidP="00394CDF">
      <w:pPr>
        <w:pStyle w:val="Corpsdetexte"/>
        <w:spacing w:line="360" w:lineRule="auto"/>
        <w:jc w:val="both"/>
        <w:rPr>
          <w:color w:val="000000" w:themeColor="text1"/>
        </w:rPr>
      </w:pPr>
      <w:r w:rsidRPr="00394CDF">
        <w:rPr>
          <w:color w:val="000000" w:themeColor="text1"/>
          <w:lang w:val="fr-FR"/>
        </w:rPr>
        <w:t xml:space="preserve">Li, Q., &amp; Wang, N. (2024). Engagement des collecteurs de fonds, approbation de tiers et performance du financement participatif : une approche théorique configurationnelle. </w:t>
      </w:r>
      <w:r w:rsidRPr="00394CDF">
        <w:rPr>
          <w:i/>
          <w:iCs/>
          <w:color w:val="000000" w:themeColor="text1"/>
        </w:rPr>
        <w:t>PLOS ONE, 19</w:t>
      </w:r>
      <w:r w:rsidRPr="00394CDF">
        <w:rPr>
          <w:color w:val="000000" w:themeColor="text1"/>
        </w:rPr>
        <w:t>(8), e0308717. https://doi.org/10.1371/journal.pone.0308717</w:t>
      </w:r>
    </w:p>
    <w:p w14:paraId="1A202904" w14:textId="3088C694" w:rsidR="00E4453D" w:rsidRDefault="00704BE1" w:rsidP="00394CDF">
      <w:pPr>
        <w:pStyle w:val="Corpsdetexte"/>
        <w:spacing w:line="360" w:lineRule="auto"/>
        <w:jc w:val="both"/>
        <w:rPr>
          <w:color w:val="000000" w:themeColor="text1"/>
        </w:rPr>
      </w:pPr>
      <w:r w:rsidRPr="00394CDF">
        <w:rPr>
          <w:color w:val="000000" w:themeColor="text1"/>
        </w:rPr>
        <w:t xml:space="preserve">Lambert, T., &amp; </w:t>
      </w:r>
      <w:proofErr w:type="spellStart"/>
      <w:r w:rsidRPr="00394CDF">
        <w:rPr>
          <w:color w:val="000000" w:themeColor="text1"/>
        </w:rPr>
        <w:t>Schwienbacher</w:t>
      </w:r>
      <w:proofErr w:type="spellEnd"/>
      <w:r w:rsidRPr="00394CDF">
        <w:rPr>
          <w:color w:val="000000" w:themeColor="text1"/>
        </w:rPr>
        <w:t xml:space="preserve">, A. (2010). An empirical analysis of participatory financing. </w:t>
      </w:r>
      <w:r w:rsidRPr="00394CDF">
        <w:rPr>
          <w:i/>
          <w:iCs/>
          <w:color w:val="000000" w:themeColor="text1"/>
        </w:rPr>
        <w:t>SSRN Electronic Journal</w:t>
      </w:r>
      <w:r w:rsidRPr="00394CDF">
        <w:rPr>
          <w:color w:val="000000" w:themeColor="text1"/>
        </w:rPr>
        <w:t xml:space="preserve">. </w:t>
      </w:r>
      <w:hyperlink r:id="rId18" w:history="1">
        <w:r w:rsidR="00793081" w:rsidRPr="00F22340">
          <w:rPr>
            <w:rStyle w:val="Lienhypertexte"/>
          </w:rPr>
          <w:t>https://doi.org/10.2139/ssrn.1578175</w:t>
        </w:r>
      </w:hyperlink>
    </w:p>
    <w:p w14:paraId="5ED22FD4" w14:textId="7E0601BF" w:rsidR="00E4453D" w:rsidRPr="00394CDF" w:rsidRDefault="00704BE1" w:rsidP="00280D1E">
      <w:pPr>
        <w:pStyle w:val="Corpsdetexte"/>
        <w:spacing w:line="360" w:lineRule="auto"/>
        <w:jc w:val="both"/>
        <w:rPr>
          <w:color w:val="000000" w:themeColor="text1"/>
        </w:rPr>
      </w:pPr>
      <w:r w:rsidRPr="00394CDF">
        <w:rPr>
          <w:color w:val="000000" w:themeColor="text1"/>
        </w:rPr>
        <w:t xml:space="preserve">Lee, H. S., Lee, J., Kim, K., &amp; Kwon, H. J. (2016). Promoting mass investment through participatory finance platform: Focusing on loan-based participatory finance platform. </w:t>
      </w:r>
      <w:r w:rsidRPr="00394CDF">
        <w:rPr>
          <w:i/>
          <w:iCs/>
          <w:color w:val="000000" w:themeColor="text1"/>
        </w:rPr>
        <w:t>Journal of Korea Content Association, 16</w:t>
      </w:r>
      <w:r w:rsidRPr="00394CDF">
        <w:rPr>
          <w:color w:val="000000" w:themeColor="text1"/>
        </w:rPr>
        <w:t>, 644–660. https://doi.org/10.5392/JKCA.2016.16.04.644</w:t>
      </w:r>
    </w:p>
    <w:p w14:paraId="4081CCC1"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Lee, C., Lee, J., &amp; Shin, D. (2015). Factor analysis of motivation on participation in participatory finance: A funding-focused platform reward empirical study. </w:t>
      </w:r>
      <w:r w:rsidRPr="00394CDF">
        <w:rPr>
          <w:i/>
          <w:iCs/>
          <w:color w:val="000000" w:themeColor="text1"/>
        </w:rPr>
        <w:t>The Journal of Society for e-Business Studies, 20</w:t>
      </w:r>
      <w:r w:rsidRPr="00394CDF">
        <w:rPr>
          <w:color w:val="000000" w:themeColor="text1"/>
        </w:rPr>
        <w:t>(1), 137–151.</w:t>
      </w:r>
    </w:p>
    <w:p w14:paraId="5A1B5F92"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Li, Y. Z., He, T. L., Song, Y. R., Yang, Z., &amp; Zhou, R. T. (2018). Factors influencing donors' intention to donate to charitable participatory funding projects in China: A UTAUT-based model. </w:t>
      </w:r>
      <w:r w:rsidRPr="00394CDF">
        <w:rPr>
          <w:i/>
          <w:iCs/>
          <w:color w:val="000000" w:themeColor="text1"/>
        </w:rPr>
        <w:t>Information, Communication &amp; Society, 21</w:t>
      </w:r>
      <w:r w:rsidRPr="00394CDF">
        <w:rPr>
          <w:color w:val="000000" w:themeColor="text1"/>
        </w:rPr>
        <w:t>, 404–415. https://doi.org/10.1080/1369118X.2017.1289230</w:t>
      </w:r>
    </w:p>
    <w:p w14:paraId="672E45AB"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Ly, B., &amp; Ly, R. (2022). Internet banking adoption under technology acceptance model—Evidence from Cambodian users. </w:t>
      </w:r>
      <w:r w:rsidRPr="00394CDF">
        <w:rPr>
          <w:i/>
          <w:iCs/>
          <w:color w:val="000000" w:themeColor="text1"/>
        </w:rPr>
        <w:t>Computers in Human Behavior Reports, 7</w:t>
      </w:r>
      <w:r w:rsidRPr="00394CDF">
        <w:rPr>
          <w:color w:val="000000" w:themeColor="text1"/>
        </w:rPr>
        <w:t>, 100224. https://doi.org/10.1016/j.chbr.2022.100224</w:t>
      </w:r>
    </w:p>
    <w:p w14:paraId="27D0AEC7" w14:textId="608E6D98" w:rsidR="002A6C3E" w:rsidRPr="00394CDF" w:rsidRDefault="002A6C3E" w:rsidP="004E04F9">
      <w:pPr>
        <w:pStyle w:val="Corpsdetexte"/>
        <w:spacing w:line="360" w:lineRule="auto"/>
        <w:jc w:val="both"/>
        <w:rPr>
          <w:color w:val="000000" w:themeColor="text1"/>
        </w:rPr>
      </w:pPr>
      <w:r w:rsidRPr="008B3AAB">
        <w:rPr>
          <w:color w:val="000000" w:themeColor="text1"/>
          <w:lang w:val="fr-FR"/>
        </w:rPr>
        <w:t xml:space="preserve">Machado, HPV et </w:t>
      </w:r>
      <w:proofErr w:type="spellStart"/>
      <w:r w:rsidRPr="008B3AAB">
        <w:rPr>
          <w:color w:val="000000" w:themeColor="text1"/>
          <w:lang w:val="fr-FR"/>
        </w:rPr>
        <w:t>Freiling</w:t>
      </w:r>
      <w:proofErr w:type="spellEnd"/>
      <w:r w:rsidRPr="008B3AAB">
        <w:rPr>
          <w:color w:val="000000" w:themeColor="text1"/>
          <w:lang w:val="fr-FR"/>
        </w:rPr>
        <w:t>, J. (2023). Compétences renforcées par l'expatriation : une étude de cas multiple d'entrepreneurs technologiques. </w:t>
      </w:r>
      <w:r w:rsidRPr="004E04F9">
        <w:rPr>
          <w:i/>
          <w:iCs/>
          <w:color w:val="000000" w:themeColor="text1"/>
        </w:rPr>
        <w:t>Journal of Entrepreneurship, Management, and Innovation</w:t>
      </w:r>
      <w:r w:rsidRPr="00394CDF">
        <w:rPr>
          <w:color w:val="000000" w:themeColor="text1"/>
        </w:rPr>
        <w:t>, 19 (3), 7-46. </w:t>
      </w:r>
      <w:hyperlink r:id="rId19" w:tgtFrame="_blank" w:history="1">
        <w:r w:rsidRPr="00394CDF">
          <w:rPr>
            <w:rStyle w:val="Lienhypertexte"/>
          </w:rPr>
          <w:t>https://doi.org/10.7341/20231931</w:t>
        </w:r>
      </w:hyperlink>
    </w:p>
    <w:p w14:paraId="13E1C773"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Moon, Y., &amp; Hwang, J. (2018). Participatory financing as an alternative way to fund sustainable and appropriate technology: Determining donor acceptance. </w:t>
      </w:r>
      <w:r w:rsidRPr="00394CDF">
        <w:rPr>
          <w:i/>
          <w:iCs/>
          <w:color w:val="000000" w:themeColor="text1"/>
        </w:rPr>
        <w:t>Sustainability, 10</w:t>
      </w:r>
      <w:r w:rsidRPr="00394CDF">
        <w:rPr>
          <w:color w:val="000000" w:themeColor="text1"/>
        </w:rPr>
        <w:t>, 1–18. https://doi.org/10.3390/su10041149</w:t>
      </w:r>
    </w:p>
    <w:p w14:paraId="57AD5141"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rPr>
        <w:t xml:space="preserve">Mohammed, T., &amp; Laib, Y. (2025). Digitalization and economic growth in the MENA region: Panel data. </w:t>
      </w:r>
      <w:r w:rsidRPr="00394CDF">
        <w:rPr>
          <w:i/>
          <w:iCs/>
          <w:color w:val="000000" w:themeColor="text1"/>
          <w:lang w:val="fr-FR"/>
        </w:rPr>
        <w:t>SSRN</w:t>
      </w:r>
      <w:r w:rsidRPr="00394CDF">
        <w:rPr>
          <w:color w:val="000000" w:themeColor="text1"/>
          <w:lang w:val="fr-FR"/>
        </w:rPr>
        <w:t>. https://doi.org/10.2139/ssrn.5192620</w:t>
      </w:r>
    </w:p>
    <w:p w14:paraId="2F131995"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lang w:val="fr-FR"/>
        </w:rPr>
        <w:t>Mivehchi</w:t>
      </w:r>
      <w:proofErr w:type="spellEnd"/>
      <w:r w:rsidRPr="00394CDF">
        <w:rPr>
          <w:color w:val="000000" w:themeColor="text1"/>
          <w:lang w:val="fr-FR"/>
        </w:rPr>
        <w:t xml:space="preserve">, L. (2019). Le rôle des technologies de l'information dans l'entrepreneuriat féminin </w:t>
      </w:r>
      <w:r w:rsidRPr="00394CDF">
        <w:rPr>
          <w:color w:val="000000" w:themeColor="text1"/>
          <w:lang w:val="fr-FR"/>
        </w:rPr>
        <w:lastRenderedPageBreak/>
        <w:t xml:space="preserve">(le cas du commerce électronique en Iran). </w:t>
      </w:r>
      <w:r w:rsidRPr="00394CDF">
        <w:rPr>
          <w:i/>
          <w:iCs/>
          <w:color w:val="000000" w:themeColor="text1"/>
        </w:rPr>
        <w:t>Procedia Computer Science, 158</w:t>
      </w:r>
      <w:r w:rsidRPr="00394CDF">
        <w:rPr>
          <w:color w:val="000000" w:themeColor="text1"/>
        </w:rPr>
        <w:t xml:space="preserve">, 508–512. </w:t>
      </w:r>
      <w:hyperlink r:id="rId20" w:tgtFrame="_new" w:history="1">
        <w:r w:rsidRPr="00394CDF">
          <w:rPr>
            <w:rStyle w:val="Lienhypertexte"/>
          </w:rPr>
          <w:t>https://doi.org/10.1016/j.procs.2019.09.082</w:t>
        </w:r>
      </w:hyperlink>
    </w:p>
    <w:p w14:paraId="0B25E9AF"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Oh, S., &amp; Kim, H. (2017). Performance of participatory finance: The effect of social capital and the mediating role of electronic word-of-mouth. </w:t>
      </w:r>
      <w:r w:rsidRPr="00394CDF">
        <w:rPr>
          <w:i/>
          <w:iCs/>
          <w:color w:val="000000" w:themeColor="text1"/>
        </w:rPr>
        <w:t>Journal of Internet Electronic Commerce Research, 17</w:t>
      </w:r>
      <w:r w:rsidRPr="00394CDF">
        <w:rPr>
          <w:color w:val="000000" w:themeColor="text1"/>
        </w:rPr>
        <w:t>, 155–169.</w:t>
      </w:r>
    </w:p>
    <w:p w14:paraId="53E1F1A0" w14:textId="77777777" w:rsidR="00E4453D" w:rsidRPr="00394CDF" w:rsidRDefault="00704BE1" w:rsidP="00394CDF">
      <w:pPr>
        <w:pStyle w:val="Corpsdetexte"/>
        <w:spacing w:line="360" w:lineRule="auto"/>
        <w:jc w:val="both"/>
        <w:rPr>
          <w:color w:val="000000" w:themeColor="text1"/>
        </w:rPr>
      </w:pPr>
      <w:proofErr w:type="spellStart"/>
      <w:r w:rsidRPr="00731C3B">
        <w:rPr>
          <w:color w:val="000000" w:themeColor="text1"/>
        </w:rPr>
        <w:t>Ordanini</w:t>
      </w:r>
      <w:proofErr w:type="spellEnd"/>
      <w:r w:rsidRPr="00731C3B">
        <w:rPr>
          <w:color w:val="000000" w:themeColor="text1"/>
        </w:rPr>
        <w:t xml:space="preserve">, A., Miceli, L., </w:t>
      </w:r>
      <w:proofErr w:type="spellStart"/>
      <w:r w:rsidRPr="00731C3B">
        <w:rPr>
          <w:color w:val="000000" w:themeColor="text1"/>
        </w:rPr>
        <w:t>Pizzetti</w:t>
      </w:r>
      <w:proofErr w:type="spellEnd"/>
      <w:r w:rsidRPr="00731C3B">
        <w:rPr>
          <w:color w:val="000000" w:themeColor="text1"/>
        </w:rPr>
        <w:t xml:space="preserve">, M., &amp; Parasuraman, A. (2011). </w:t>
      </w:r>
      <w:r w:rsidRPr="00394CDF">
        <w:rPr>
          <w:color w:val="000000" w:themeColor="text1"/>
        </w:rPr>
        <w:t xml:space="preserve">Crowdfunding: Turning customers into investors through innovative service platforms. </w:t>
      </w:r>
      <w:r w:rsidRPr="00394CDF">
        <w:rPr>
          <w:i/>
          <w:iCs/>
          <w:color w:val="000000" w:themeColor="text1"/>
        </w:rPr>
        <w:t>Journal of Service Management, 22</w:t>
      </w:r>
      <w:r w:rsidRPr="00394CDF">
        <w:rPr>
          <w:color w:val="000000" w:themeColor="text1"/>
        </w:rPr>
        <w:t>(4), 443–470. https://doi.org/10.1108/09564231111155079</w:t>
      </w:r>
    </w:p>
    <w:p w14:paraId="24E71769" w14:textId="77777777" w:rsidR="00E4453D" w:rsidRPr="00394CDF" w:rsidRDefault="00704BE1" w:rsidP="00394CDF">
      <w:pPr>
        <w:pStyle w:val="Corpsdetexte"/>
        <w:spacing w:line="360" w:lineRule="auto"/>
        <w:jc w:val="both"/>
        <w:rPr>
          <w:color w:val="000000" w:themeColor="text1"/>
        </w:rPr>
      </w:pPr>
      <w:proofErr w:type="spellStart"/>
      <w:r w:rsidRPr="00B65953">
        <w:rPr>
          <w:color w:val="000000" w:themeColor="text1"/>
        </w:rPr>
        <w:t>Pamb</w:t>
      </w:r>
      <w:r w:rsidRPr="00394CDF">
        <w:rPr>
          <w:color w:val="000000" w:themeColor="text1"/>
        </w:rPr>
        <w:t>udi</w:t>
      </w:r>
      <w:proofErr w:type="spellEnd"/>
      <w:r w:rsidRPr="00394CDF">
        <w:rPr>
          <w:color w:val="000000" w:themeColor="text1"/>
        </w:rPr>
        <w:t xml:space="preserve">, A., </w:t>
      </w:r>
      <w:proofErr w:type="spellStart"/>
      <w:r w:rsidRPr="00394CDF">
        <w:rPr>
          <w:color w:val="000000" w:themeColor="text1"/>
        </w:rPr>
        <w:t>Widayanti</w:t>
      </w:r>
      <w:proofErr w:type="spellEnd"/>
      <w:r w:rsidRPr="00394CDF">
        <w:rPr>
          <w:color w:val="000000" w:themeColor="text1"/>
        </w:rPr>
        <w:t xml:space="preserve">, R., &amp; </w:t>
      </w:r>
      <w:proofErr w:type="spellStart"/>
      <w:r w:rsidRPr="00394CDF">
        <w:rPr>
          <w:color w:val="000000" w:themeColor="text1"/>
        </w:rPr>
        <w:t>Edastama</w:t>
      </w:r>
      <w:proofErr w:type="spellEnd"/>
      <w:r w:rsidRPr="00394CDF">
        <w:rPr>
          <w:color w:val="000000" w:themeColor="text1"/>
        </w:rPr>
        <w:t xml:space="preserve">, P. (2021). Trust and acceptance of e-banking technology: Effect of mediation on customer relationship management performance. </w:t>
      </w:r>
      <w:r w:rsidRPr="00394CDF">
        <w:rPr>
          <w:i/>
          <w:iCs/>
          <w:color w:val="000000" w:themeColor="text1"/>
        </w:rPr>
        <w:t>Journal on Recent Innovation, 3</w:t>
      </w:r>
      <w:r w:rsidRPr="00394CDF">
        <w:rPr>
          <w:color w:val="000000" w:themeColor="text1"/>
        </w:rPr>
        <w:t>(1), 86–95.</w:t>
      </w:r>
    </w:p>
    <w:p w14:paraId="5079DBC7"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rPr>
        <w:t>Perwitasari</w:t>
      </w:r>
      <w:proofErr w:type="spellEnd"/>
      <w:r w:rsidRPr="00394CDF">
        <w:rPr>
          <w:color w:val="000000" w:themeColor="text1"/>
        </w:rPr>
        <w:t xml:space="preserve">, A. W. (2022). The effect of perceived usefulness and perceived ease on behavioral intention to use Fintech by Indonesian MSMEs. </w:t>
      </w:r>
      <w:r w:rsidRPr="00394CDF">
        <w:rPr>
          <w:i/>
          <w:iCs/>
          <w:color w:val="000000" w:themeColor="text1"/>
        </w:rPr>
        <w:t>The Winners, 23</w:t>
      </w:r>
      <w:r w:rsidRPr="00394CDF">
        <w:rPr>
          <w:color w:val="000000" w:themeColor="text1"/>
        </w:rPr>
        <w:t xml:space="preserve">(1), 1–9. </w:t>
      </w:r>
      <w:hyperlink r:id="rId21" w:tgtFrame="_new" w:history="1">
        <w:r w:rsidRPr="00394CDF">
          <w:rPr>
            <w:rStyle w:val="Lienhypertexte"/>
          </w:rPr>
          <w:t>https://doi.org/10.21512/tw.v23i1.7078</w:t>
        </w:r>
      </w:hyperlink>
    </w:p>
    <w:p w14:paraId="6DF149D1"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rPr>
        <w:t>Rumata</w:t>
      </w:r>
      <w:proofErr w:type="spellEnd"/>
      <w:r w:rsidRPr="00394CDF">
        <w:rPr>
          <w:color w:val="000000" w:themeColor="text1"/>
        </w:rPr>
        <w:t xml:space="preserve">, V. M., &amp; Sakinah, A. M. (2020). The impact of internet information and communication literacy and overload, as well as social influence, on ICT adoption by rural communities. </w:t>
      </w:r>
      <w:r w:rsidRPr="00394CDF">
        <w:rPr>
          <w:i/>
          <w:iCs/>
          <w:color w:val="000000" w:themeColor="text1"/>
        </w:rPr>
        <w:t>Asia-Pacific Journal of Rural Development, 30</w:t>
      </w:r>
      <w:r w:rsidRPr="00394CDF">
        <w:rPr>
          <w:color w:val="000000" w:themeColor="text1"/>
        </w:rPr>
        <w:t>(1–2), 155–174. https://doi.org/10.1177/1018529120964476</w:t>
      </w:r>
    </w:p>
    <w:p w14:paraId="5CA9BFAD"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Rahi, S., Abd. Ghani, M., </w:t>
      </w:r>
      <w:proofErr w:type="spellStart"/>
      <w:r w:rsidRPr="00394CDF">
        <w:rPr>
          <w:color w:val="000000" w:themeColor="text1"/>
        </w:rPr>
        <w:t>Alnaser</w:t>
      </w:r>
      <w:proofErr w:type="spellEnd"/>
      <w:r w:rsidRPr="00394CDF">
        <w:rPr>
          <w:color w:val="000000" w:themeColor="text1"/>
        </w:rPr>
        <w:t xml:space="preserve">, F., &amp; Ngah, A. (2018). Investigating the role of the unified theory of acceptance and uses of technology (UTAUT) in the adoption of internet banking context. </w:t>
      </w:r>
      <w:r w:rsidRPr="00394CDF">
        <w:rPr>
          <w:i/>
          <w:iCs/>
          <w:color w:val="000000" w:themeColor="text1"/>
        </w:rPr>
        <w:t>Management Science Letters, 8</w:t>
      </w:r>
      <w:r w:rsidRPr="00394CDF">
        <w:rPr>
          <w:color w:val="000000" w:themeColor="text1"/>
        </w:rPr>
        <w:t>, 173–186. https://doi.org/10.5267/j.msl.2018.1.005</w:t>
      </w:r>
    </w:p>
    <w:p w14:paraId="3F7EF408"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Saxton, G. D., &amp; Wang, L. (2014). The social network effect: Determining the effect of giving through social media. </w:t>
      </w:r>
      <w:r w:rsidRPr="00394CDF">
        <w:rPr>
          <w:i/>
          <w:iCs/>
          <w:color w:val="000000" w:themeColor="text1"/>
        </w:rPr>
        <w:t>Voluntary and Nonprofit Sector Quarterly, 43</w:t>
      </w:r>
      <w:r w:rsidRPr="00394CDF">
        <w:rPr>
          <w:color w:val="000000" w:themeColor="text1"/>
        </w:rPr>
        <w:t>, 850–868. https://doi.org/10.1177/0899764013485159</w:t>
      </w:r>
    </w:p>
    <w:p w14:paraId="0464A237" w14:textId="77777777" w:rsidR="00E4453D" w:rsidRPr="00394CDF" w:rsidRDefault="00704BE1" w:rsidP="00394CDF">
      <w:pPr>
        <w:pStyle w:val="Corpsdetexte"/>
        <w:spacing w:line="360" w:lineRule="auto"/>
        <w:jc w:val="both"/>
        <w:rPr>
          <w:color w:val="000000" w:themeColor="text1"/>
          <w:lang w:val="fr-FR"/>
        </w:rPr>
      </w:pPr>
      <w:r w:rsidRPr="00394CDF">
        <w:rPr>
          <w:color w:val="000000" w:themeColor="text1"/>
        </w:rPr>
        <w:t xml:space="preserve">Shin, K., &amp; Jun Young, C. (2018). Citizen participation in urban revitalization through participatory financing. </w:t>
      </w:r>
      <w:r w:rsidRPr="00394CDF">
        <w:rPr>
          <w:i/>
          <w:iCs/>
          <w:color w:val="000000" w:themeColor="text1"/>
          <w:lang w:val="fr-FR"/>
        </w:rPr>
        <w:t>Urban Information Service</w:t>
      </w:r>
      <w:r w:rsidRPr="00394CDF">
        <w:rPr>
          <w:color w:val="000000" w:themeColor="text1"/>
          <w:lang w:val="fr-FR"/>
        </w:rPr>
        <w:t xml:space="preserve">, 28–30. </w:t>
      </w:r>
    </w:p>
    <w:p w14:paraId="23AFBA26"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lang w:val="fr-FR"/>
        </w:rPr>
        <w:t>Sarasvathy</w:t>
      </w:r>
      <w:proofErr w:type="spellEnd"/>
      <w:r w:rsidRPr="00394CDF">
        <w:rPr>
          <w:color w:val="000000" w:themeColor="text1"/>
          <w:lang w:val="fr-FR"/>
        </w:rPr>
        <w:t xml:space="preserve">, S. D. (2001). Causalité et effectuation : Vers un glissement théorique de l'inévitabilité économique vers la contingence entrepreneuriale. </w:t>
      </w:r>
      <w:r w:rsidRPr="00394CDF">
        <w:rPr>
          <w:i/>
          <w:iCs/>
          <w:color w:val="000000" w:themeColor="text1"/>
        </w:rPr>
        <w:t>The Academy of Management Review, 26</w:t>
      </w:r>
      <w:r w:rsidRPr="00394CDF">
        <w:rPr>
          <w:color w:val="000000" w:themeColor="text1"/>
        </w:rPr>
        <w:t xml:space="preserve">(2), 243–263. </w:t>
      </w:r>
      <w:hyperlink r:id="rId22" w:tgtFrame="_new" w:history="1">
        <w:r w:rsidRPr="00394CDF">
          <w:rPr>
            <w:rStyle w:val="Lienhypertexte"/>
          </w:rPr>
          <w:t>https://doi.org/10.5465/amr.2001.4378020</w:t>
        </w:r>
      </w:hyperlink>
    </w:p>
    <w:p w14:paraId="2785170D" w14:textId="05F50744" w:rsidR="00E4453D" w:rsidRPr="00394CDF" w:rsidRDefault="00704BE1" w:rsidP="004879AD">
      <w:pPr>
        <w:pStyle w:val="Corpsdetexte"/>
        <w:spacing w:line="360" w:lineRule="auto"/>
        <w:jc w:val="both"/>
        <w:rPr>
          <w:color w:val="000000" w:themeColor="text1"/>
        </w:rPr>
      </w:pPr>
      <w:r w:rsidRPr="00394CDF">
        <w:rPr>
          <w:color w:val="000000" w:themeColor="text1"/>
        </w:rPr>
        <w:t xml:space="preserve">Satria, T., Wibawa, P. S., &amp; Kom, S. S. (2024). Investigating intention to use digital securities crowdfunding platforms: Insights from TAM and UTAUT frameworks. In </w:t>
      </w:r>
      <w:r w:rsidRPr="00394CDF">
        <w:rPr>
          <w:i/>
          <w:iCs/>
          <w:color w:val="000000" w:themeColor="text1"/>
        </w:rPr>
        <w:t>2024 9th International Conference on Information Technology and Digital Applications (ICITDA)</w:t>
      </w:r>
      <w:r w:rsidRPr="00394CDF">
        <w:rPr>
          <w:color w:val="000000" w:themeColor="text1"/>
        </w:rPr>
        <w:t xml:space="preserve"> (pp. 1–8). IEEE. https://doi.org/10.1109/ICITDA60402.2024.10345678</w:t>
      </w:r>
    </w:p>
    <w:p w14:paraId="37D21FFF"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Siti Nor Mat, Shah, S. A., Taib, S., Ismail, N., &amp; Hassan, M. R. (2021). Development and </w:t>
      </w:r>
      <w:r w:rsidRPr="00394CDF">
        <w:rPr>
          <w:color w:val="000000" w:themeColor="text1"/>
        </w:rPr>
        <w:lastRenderedPageBreak/>
        <w:t xml:space="preserve">construct validation of questionnaire assessing the adult </w:t>
      </w:r>
      <w:proofErr w:type="spellStart"/>
      <w:r w:rsidRPr="00394CDF">
        <w:rPr>
          <w:color w:val="000000" w:themeColor="text1"/>
        </w:rPr>
        <w:t>immunisation</w:t>
      </w:r>
      <w:proofErr w:type="spellEnd"/>
      <w:r w:rsidRPr="00394CDF">
        <w:rPr>
          <w:color w:val="000000" w:themeColor="text1"/>
        </w:rPr>
        <w:t xml:space="preserve"> perceptions among Malaysian population. </w:t>
      </w:r>
      <w:r w:rsidRPr="00394CDF">
        <w:rPr>
          <w:i/>
          <w:iCs/>
          <w:color w:val="000000" w:themeColor="text1"/>
        </w:rPr>
        <w:t>Global Journal of Public Health Medicine, 3</w:t>
      </w:r>
      <w:r w:rsidRPr="00394CDF">
        <w:rPr>
          <w:color w:val="000000" w:themeColor="text1"/>
        </w:rPr>
        <w:t xml:space="preserve">(2), 496–509. </w:t>
      </w:r>
      <w:hyperlink r:id="rId23" w:tgtFrame="_new" w:history="1">
        <w:r w:rsidRPr="00394CDF">
          <w:rPr>
            <w:rStyle w:val="Lienhypertexte"/>
          </w:rPr>
          <w:t>https://www.researchgate.net/publication/361050418</w:t>
        </w:r>
      </w:hyperlink>
    </w:p>
    <w:p w14:paraId="18B0C0AB"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Thaker, M. A. B. M. T. (2023). The behavioral intention of citizens to finance smart city development in Indonesia through civic crowdfunding. </w:t>
      </w:r>
      <w:r w:rsidRPr="00394CDF">
        <w:rPr>
          <w:i/>
          <w:iCs/>
          <w:color w:val="000000" w:themeColor="text1"/>
        </w:rPr>
        <w:t>Global Review of Islamic Economics and Business, 11</w:t>
      </w:r>
      <w:r w:rsidRPr="00394CDF">
        <w:rPr>
          <w:color w:val="000000" w:themeColor="text1"/>
        </w:rPr>
        <w:t>(2), 73–88.</w:t>
      </w:r>
    </w:p>
    <w:p w14:paraId="4FDC2B59"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rPr>
        <w:t>Tenenhaus</w:t>
      </w:r>
      <w:proofErr w:type="spellEnd"/>
      <w:r w:rsidRPr="00394CDF">
        <w:rPr>
          <w:color w:val="000000" w:themeColor="text1"/>
        </w:rPr>
        <w:t xml:space="preserve">, M., Vinzi, V. E., </w:t>
      </w:r>
      <w:proofErr w:type="spellStart"/>
      <w:r w:rsidRPr="00394CDF">
        <w:rPr>
          <w:color w:val="000000" w:themeColor="text1"/>
        </w:rPr>
        <w:t>Chatelin</w:t>
      </w:r>
      <w:proofErr w:type="spellEnd"/>
      <w:r w:rsidRPr="00394CDF">
        <w:rPr>
          <w:color w:val="000000" w:themeColor="text1"/>
        </w:rPr>
        <w:t xml:space="preserve">, Y. M., &amp; Lauro, C. (2005). PLS path modeling. </w:t>
      </w:r>
      <w:r w:rsidRPr="00394CDF">
        <w:rPr>
          <w:i/>
          <w:iCs/>
          <w:color w:val="000000" w:themeColor="text1"/>
        </w:rPr>
        <w:t>Computational Statistics and Data Analysis, 48</w:t>
      </w:r>
      <w:r w:rsidRPr="00394CDF">
        <w:rPr>
          <w:color w:val="000000" w:themeColor="text1"/>
        </w:rPr>
        <w:t>(1), 159–205. https://doi.org/10.1016/j.csda.2004.03.005</w:t>
      </w:r>
    </w:p>
    <w:p w14:paraId="2D700458"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Thies, F., Wessel, M., &amp; </w:t>
      </w:r>
      <w:proofErr w:type="spellStart"/>
      <w:r w:rsidRPr="00394CDF">
        <w:rPr>
          <w:color w:val="000000" w:themeColor="text1"/>
        </w:rPr>
        <w:t>Benlian</w:t>
      </w:r>
      <w:proofErr w:type="spellEnd"/>
      <w:r w:rsidRPr="00394CDF">
        <w:rPr>
          <w:color w:val="000000" w:themeColor="text1"/>
        </w:rPr>
        <w:t xml:space="preserve">, A. (2016). Effects of social interaction dynamics on platforms. </w:t>
      </w:r>
      <w:r w:rsidRPr="00394CDF">
        <w:rPr>
          <w:i/>
          <w:iCs/>
          <w:color w:val="000000" w:themeColor="text1"/>
        </w:rPr>
        <w:t>Journal of Management Information Systems, 33</w:t>
      </w:r>
      <w:r w:rsidRPr="00394CDF">
        <w:rPr>
          <w:color w:val="000000" w:themeColor="text1"/>
        </w:rPr>
        <w:t>(3), 843–873. https://doi.org/10.1080/07421222.2016.1205930</w:t>
      </w:r>
    </w:p>
    <w:p w14:paraId="42D0ABCC"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Venkatesh, V., Morris, M.G., Davis, G.B., and Davis, F.D. (2003).</w:t>
      </w:r>
      <w:r w:rsidRPr="00394CDF">
        <w:rPr>
          <w:color w:val="000000" w:themeColor="text1"/>
          <w:spacing w:val="-1"/>
        </w:rPr>
        <w:t xml:space="preserve"> </w:t>
      </w:r>
      <w:r w:rsidRPr="00394CDF">
        <w:rPr>
          <w:color w:val="000000" w:themeColor="text1"/>
        </w:rPr>
        <w:t>User acceptance</w:t>
      </w:r>
      <w:r w:rsidRPr="00394CDF">
        <w:rPr>
          <w:color w:val="000000" w:themeColor="text1"/>
          <w:spacing w:val="-1"/>
        </w:rPr>
        <w:t xml:space="preserve"> </w:t>
      </w:r>
      <w:r w:rsidRPr="00394CDF">
        <w:rPr>
          <w:color w:val="000000" w:themeColor="text1"/>
        </w:rPr>
        <w:t xml:space="preserve">of information technology: towards a unified vision. </w:t>
      </w:r>
      <w:r w:rsidRPr="004879AD">
        <w:rPr>
          <w:i/>
          <w:iCs/>
          <w:color w:val="000000" w:themeColor="text1"/>
        </w:rPr>
        <w:t>MIS Quarterly</w:t>
      </w:r>
      <w:r w:rsidRPr="00394CDF">
        <w:rPr>
          <w:color w:val="000000" w:themeColor="text1"/>
        </w:rPr>
        <w:t>, 27(3), 425-478.</w:t>
      </w:r>
    </w:p>
    <w:p w14:paraId="5A9EADBB" w14:textId="5759F6C6" w:rsidR="00E4453D" w:rsidRPr="00394CDF" w:rsidRDefault="00704BE1" w:rsidP="00394CDF">
      <w:pPr>
        <w:pStyle w:val="Corpsdetexte"/>
        <w:spacing w:line="360" w:lineRule="auto"/>
        <w:jc w:val="both"/>
        <w:rPr>
          <w:color w:val="000000" w:themeColor="text1"/>
        </w:rPr>
      </w:pPr>
      <w:r w:rsidRPr="00394CDF">
        <w:rPr>
          <w:color w:val="000000" w:themeColor="text1"/>
        </w:rPr>
        <w:t xml:space="preserve">Wu, G., &amp; Peng, Q. (2024). </w:t>
      </w:r>
      <w:r w:rsidRPr="004879AD">
        <w:rPr>
          <w:i/>
          <w:iCs/>
          <w:color w:val="000000" w:themeColor="text1"/>
        </w:rPr>
        <w:t>Bridging the digital divide: Unraveling the determinants of fintech adoption in rural communities</w:t>
      </w:r>
      <w:r w:rsidRPr="00394CDF">
        <w:rPr>
          <w:color w:val="000000" w:themeColor="text1"/>
        </w:rPr>
        <w:t>. Sage Open, 14(1), 21582440241227770.</w:t>
      </w:r>
    </w:p>
    <w:p w14:paraId="7D93CEEF"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Wehnert, P., &amp; Beckmann, M. (2021). Crowdfunding for a sustainable future: A systematic literature review. </w:t>
      </w:r>
      <w:r w:rsidRPr="00394CDF">
        <w:rPr>
          <w:i/>
          <w:iCs/>
          <w:color w:val="000000" w:themeColor="text1"/>
        </w:rPr>
        <w:t>IEEE Transactions on Engineering Management</w:t>
      </w:r>
      <w:r w:rsidRPr="00394CDF">
        <w:rPr>
          <w:color w:val="000000" w:themeColor="text1"/>
        </w:rPr>
        <w:t>, </w:t>
      </w:r>
      <w:r w:rsidRPr="00394CDF">
        <w:rPr>
          <w:i/>
          <w:iCs/>
          <w:color w:val="000000" w:themeColor="text1"/>
        </w:rPr>
        <w:t>70</w:t>
      </w:r>
      <w:r w:rsidRPr="00394CDF">
        <w:rPr>
          <w:color w:val="000000" w:themeColor="text1"/>
        </w:rPr>
        <w:t>(9), 3100-3115.</w:t>
      </w:r>
    </w:p>
    <w:p w14:paraId="567B4569" w14:textId="5E00F617" w:rsidR="00E4453D" w:rsidRPr="00394CDF" w:rsidRDefault="00704BE1" w:rsidP="00394CDF">
      <w:pPr>
        <w:pStyle w:val="Corpsdetexte"/>
        <w:spacing w:line="360" w:lineRule="auto"/>
        <w:jc w:val="both"/>
        <w:rPr>
          <w:color w:val="000000" w:themeColor="text1"/>
        </w:rPr>
      </w:pPr>
      <w:hyperlink r:id="rId24" w:history="1">
        <w:r w:rsidRPr="00394CDF">
          <w:rPr>
            <w:rStyle w:val="Lienhypertexte"/>
          </w:rPr>
          <w:t>https://doi.org/10.2307/30036540</w:t>
        </w:r>
      </w:hyperlink>
    </w:p>
    <w:p w14:paraId="15FAE3F1"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Yang, T., Wang, Y., Deng, J., &amp; Huang, C. (2021). Attitude, social norms, and perceived behavioral control influence the academic integrity-related behavioral intentions of graduate students. </w:t>
      </w:r>
      <w:r w:rsidRPr="00394CDF">
        <w:rPr>
          <w:i/>
          <w:iCs/>
          <w:color w:val="000000" w:themeColor="text1"/>
        </w:rPr>
        <w:t>Social Behavior and Personality: An International Journal, 49</w:t>
      </w:r>
      <w:r w:rsidRPr="00394CDF">
        <w:rPr>
          <w:color w:val="000000" w:themeColor="text1"/>
        </w:rPr>
        <w:t>(4), 1–12. https://doi.org/10.2224/sbp.9905</w:t>
      </w:r>
    </w:p>
    <w:p w14:paraId="550761F3" w14:textId="77777777" w:rsidR="00E4453D" w:rsidRPr="00394CDF" w:rsidRDefault="00704BE1" w:rsidP="00394CDF">
      <w:pPr>
        <w:pStyle w:val="Corpsdetexte"/>
        <w:spacing w:line="360" w:lineRule="auto"/>
        <w:jc w:val="both"/>
        <w:rPr>
          <w:color w:val="000000" w:themeColor="text1"/>
        </w:rPr>
      </w:pPr>
      <w:proofErr w:type="spellStart"/>
      <w:r w:rsidRPr="00394CDF">
        <w:rPr>
          <w:color w:val="000000" w:themeColor="text1"/>
          <w:lang w:val="fr-FR"/>
        </w:rPr>
        <w:t>Yáñez</w:t>
      </w:r>
      <w:proofErr w:type="spellEnd"/>
      <w:r w:rsidRPr="00394CDF">
        <w:rPr>
          <w:color w:val="000000" w:themeColor="text1"/>
          <w:lang w:val="fr-FR"/>
        </w:rPr>
        <w:t xml:space="preserve">-Valdés, C., &amp; Guerrero, M. (2024). </w:t>
      </w:r>
      <w:r w:rsidRPr="00394CDF">
        <w:rPr>
          <w:color w:val="000000" w:themeColor="text1"/>
        </w:rPr>
        <w:t xml:space="preserve">Equity crowdfunding platforms and sustainable impacts: Encountering investors and technological initiatives for tackling social and environmental challenges. </w:t>
      </w:r>
      <w:r w:rsidRPr="00394CDF">
        <w:rPr>
          <w:i/>
          <w:iCs/>
          <w:color w:val="000000" w:themeColor="text1"/>
        </w:rPr>
        <w:t>European Journal of Innovation Management, 27</w:t>
      </w:r>
      <w:r w:rsidRPr="00394CDF">
        <w:rPr>
          <w:color w:val="000000" w:themeColor="text1"/>
        </w:rPr>
        <w:t>(7), 2326–2350. https://doi.org/10.1108/EJIM-09-2022-0466</w:t>
      </w:r>
    </w:p>
    <w:p w14:paraId="7EDF7630" w14:textId="77777777" w:rsidR="00E4453D" w:rsidRPr="00394CDF" w:rsidRDefault="00704BE1" w:rsidP="00394CDF">
      <w:pPr>
        <w:pStyle w:val="Corpsdetexte"/>
        <w:spacing w:line="360" w:lineRule="auto"/>
        <w:jc w:val="both"/>
        <w:rPr>
          <w:color w:val="000000" w:themeColor="text1"/>
        </w:rPr>
      </w:pPr>
      <w:r w:rsidRPr="00394CDF">
        <w:rPr>
          <w:color w:val="000000" w:themeColor="text1"/>
        </w:rPr>
        <w:t xml:space="preserve">Zheng, H., Hung, J.L., Qi, Z., &amp; Xu, B. (2016). The role of trust management in reward- based participatory finance. </w:t>
      </w:r>
      <w:r w:rsidRPr="005B748C">
        <w:rPr>
          <w:i/>
          <w:iCs/>
          <w:color w:val="000000" w:themeColor="text1"/>
        </w:rPr>
        <w:t>Review of online information</w:t>
      </w:r>
      <w:r w:rsidRPr="00394CDF">
        <w:rPr>
          <w:color w:val="000000" w:themeColor="text1"/>
        </w:rPr>
        <w:t>, 40(1), 97-118.</w:t>
      </w:r>
    </w:p>
    <w:p w14:paraId="2844EC77" w14:textId="77777777" w:rsidR="00793081" w:rsidRPr="00394CDF" w:rsidRDefault="00793081" w:rsidP="00793081">
      <w:pPr>
        <w:pStyle w:val="Corpsdetexte"/>
        <w:spacing w:line="360" w:lineRule="auto"/>
        <w:jc w:val="both"/>
        <w:rPr>
          <w:color w:val="000000" w:themeColor="text1"/>
        </w:rPr>
      </w:pPr>
    </w:p>
    <w:sectPr w:rsidR="00793081" w:rsidRPr="00394CDF" w:rsidSect="00394CDF">
      <w:footerReference w:type="default" r:id="rId25"/>
      <w:pgSz w:w="11910" w:h="16840"/>
      <w:pgMar w:top="1417" w:right="1417" w:bottom="1417" w:left="1417" w:header="0"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43A5C" w14:textId="77777777" w:rsidR="00C47CB3" w:rsidRDefault="00C47CB3">
      <w:r>
        <w:separator/>
      </w:r>
    </w:p>
  </w:endnote>
  <w:endnote w:type="continuationSeparator" w:id="0">
    <w:p w14:paraId="072F525B" w14:textId="77777777" w:rsidR="00C47CB3" w:rsidRDefault="00C4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DF05" w14:textId="77777777" w:rsidR="00081FF5" w:rsidRDefault="00081FF5">
    <w:pPr>
      <w:pStyle w:val="Corpsdetexte"/>
      <w:spacing w:line="14" w:lineRule="auto"/>
      <w:rPr>
        <w:sz w:val="20"/>
      </w:rPr>
    </w:pPr>
    <w:r>
      <w:rPr>
        <w:noProof/>
      </w:rPr>
      <mc:AlternateContent>
        <mc:Choice Requires="wps">
          <w:drawing>
            <wp:anchor distT="0" distB="0" distL="114300" distR="114300" simplePos="0" relativeHeight="251661312" behindDoc="1" locked="0" layoutInCell="1" allowOverlap="1" wp14:anchorId="348169DB" wp14:editId="63C6B785">
              <wp:simplePos x="0" y="0"/>
              <wp:positionH relativeFrom="page">
                <wp:posOffset>3670935</wp:posOffset>
              </wp:positionH>
              <wp:positionV relativeFrom="page">
                <wp:posOffset>9916160</wp:posOffset>
              </wp:positionV>
              <wp:extent cx="232410" cy="165735"/>
              <wp:effectExtent l="0" t="0" r="0" b="0"/>
              <wp:wrapNone/>
              <wp:docPr id="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wps:spPr>
                    <wps:txbx>
                      <w:txbxContent>
                        <w:p w14:paraId="4B64381C" w14:textId="1AF0A34F" w:rsidR="00081FF5" w:rsidRDefault="00081FF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D4553">
                            <w:rPr>
                              <w:rFonts w:ascii="Calibri"/>
                              <w:noProof/>
                              <w:spacing w:val="-5"/>
                            </w:rPr>
                            <w:t>23</w:t>
                          </w:r>
                          <w:r>
                            <w:rPr>
                              <w:rFonts w:ascii="Calibri"/>
                              <w:spacing w:val="-5"/>
                            </w:rPr>
                            <w:fldChar w:fldCharType="end"/>
                          </w:r>
                        </w:p>
                      </w:txbxContent>
                    </wps:txbx>
                    <wps:bodyPr rot="0" vert="horz" wrap="square" lIns="0" tIns="0" rIns="0" bIns="0" anchor="t" anchorCtr="0" upright="1">
                      <a:noAutofit/>
                    </wps:bodyPr>
                  </wps:wsp>
                </a:graphicData>
              </a:graphic>
            </wp:anchor>
          </w:drawing>
        </mc:Choice>
        <mc:Fallback>
          <w:pict>
            <v:shapetype w14:anchorId="348169DB" id="_x0000_t202" coordsize="21600,21600" o:spt="202" path="m,l,21600r21600,l21600,xe">
              <v:stroke joinstyle="miter"/>
              <v:path gradientshapeok="t" o:connecttype="rect"/>
            </v:shapetype>
            <v:shape id="docshape22" o:spid="_x0000_s1032" type="#_x0000_t202" style="position:absolute;margin-left:289.05pt;margin-top:780.8pt;width:18.3pt;height:13.0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" filled="f" stroked="f">
              <v:textbox inset="0,0,0,0">
                <w:txbxContent>
                  <w:p w14:paraId="4B64381C" w14:textId="1AF0A34F" w:rsidR="00081FF5" w:rsidRDefault="00081FF5">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6D4553">
                      <w:rPr>
                        <w:rFonts w:ascii="Calibri"/>
                        <w:noProof/>
                        <w:spacing w:val="-5"/>
                      </w:rPr>
                      <w:t>23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04604" w14:textId="77777777" w:rsidR="00C47CB3" w:rsidRDefault="00C47CB3">
      <w:r>
        <w:separator/>
      </w:r>
    </w:p>
  </w:footnote>
  <w:footnote w:type="continuationSeparator" w:id="0">
    <w:p w14:paraId="1DCFDA68" w14:textId="77777777" w:rsidR="00C47CB3" w:rsidRDefault="00C4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7AA"/>
    <w:multiLevelType w:val="multilevel"/>
    <w:tmpl w:val="DE2CDF2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071D91"/>
    <w:multiLevelType w:val="multilevel"/>
    <w:tmpl w:val="17071D9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30415C71"/>
    <w:multiLevelType w:val="multilevel"/>
    <w:tmpl w:val="30415C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62C909C8"/>
    <w:multiLevelType w:val="multilevel"/>
    <w:tmpl w:val="62C909C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1847935213">
    <w:abstractNumId w:val="0"/>
  </w:num>
  <w:num w:numId="2" w16cid:durableId="1552884487">
    <w:abstractNumId w:val="2"/>
  </w:num>
  <w:num w:numId="3" w16cid:durableId="1199586764">
    <w:abstractNumId w:val="3"/>
  </w:num>
  <w:num w:numId="4" w16cid:durableId="310908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30"/>
    <w:rsid w:val="00001EBE"/>
    <w:rsid w:val="00003230"/>
    <w:rsid w:val="00005DBF"/>
    <w:rsid w:val="00006014"/>
    <w:rsid w:val="00012828"/>
    <w:rsid w:val="00014558"/>
    <w:rsid w:val="000236E1"/>
    <w:rsid w:val="00027031"/>
    <w:rsid w:val="00033747"/>
    <w:rsid w:val="00043E48"/>
    <w:rsid w:val="000440A2"/>
    <w:rsid w:val="000532E0"/>
    <w:rsid w:val="00054305"/>
    <w:rsid w:val="00067602"/>
    <w:rsid w:val="00074167"/>
    <w:rsid w:val="00081FF5"/>
    <w:rsid w:val="0008203E"/>
    <w:rsid w:val="000826DE"/>
    <w:rsid w:val="0008367C"/>
    <w:rsid w:val="00083ACD"/>
    <w:rsid w:val="00083BCC"/>
    <w:rsid w:val="000920BA"/>
    <w:rsid w:val="0009550B"/>
    <w:rsid w:val="000A0D34"/>
    <w:rsid w:val="000A5053"/>
    <w:rsid w:val="000B21B4"/>
    <w:rsid w:val="000C08E4"/>
    <w:rsid w:val="000C338F"/>
    <w:rsid w:val="000C6F33"/>
    <w:rsid w:val="000D0C24"/>
    <w:rsid w:val="000D43E5"/>
    <w:rsid w:val="000D52D0"/>
    <w:rsid w:val="000F0CDF"/>
    <w:rsid w:val="000F2E5E"/>
    <w:rsid w:val="000F69A0"/>
    <w:rsid w:val="00104046"/>
    <w:rsid w:val="00110B37"/>
    <w:rsid w:val="00111B97"/>
    <w:rsid w:val="00111F89"/>
    <w:rsid w:val="0011653B"/>
    <w:rsid w:val="00126013"/>
    <w:rsid w:val="00132502"/>
    <w:rsid w:val="00133DF5"/>
    <w:rsid w:val="0014298C"/>
    <w:rsid w:val="0014421F"/>
    <w:rsid w:val="001449AA"/>
    <w:rsid w:val="001474A4"/>
    <w:rsid w:val="0015240F"/>
    <w:rsid w:val="001542AA"/>
    <w:rsid w:val="0015444E"/>
    <w:rsid w:val="001601D7"/>
    <w:rsid w:val="00162EC0"/>
    <w:rsid w:val="001647B1"/>
    <w:rsid w:val="0017079E"/>
    <w:rsid w:val="00177667"/>
    <w:rsid w:val="00181BF2"/>
    <w:rsid w:val="00196571"/>
    <w:rsid w:val="001A0653"/>
    <w:rsid w:val="001A238A"/>
    <w:rsid w:val="001A43CA"/>
    <w:rsid w:val="001A45B2"/>
    <w:rsid w:val="001A6411"/>
    <w:rsid w:val="001A68D6"/>
    <w:rsid w:val="001A7BFB"/>
    <w:rsid w:val="001B0347"/>
    <w:rsid w:val="001B19FE"/>
    <w:rsid w:val="001B3AED"/>
    <w:rsid w:val="001C1FCF"/>
    <w:rsid w:val="001C497F"/>
    <w:rsid w:val="001D2D20"/>
    <w:rsid w:val="001E40C8"/>
    <w:rsid w:val="001E75B0"/>
    <w:rsid w:val="001F1E9B"/>
    <w:rsid w:val="001F2A1D"/>
    <w:rsid w:val="002009E4"/>
    <w:rsid w:val="0020233A"/>
    <w:rsid w:val="00202A4A"/>
    <w:rsid w:val="00207786"/>
    <w:rsid w:val="00214FD8"/>
    <w:rsid w:val="002164FB"/>
    <w:rsid w:val="00224430"/>
    <w:rsid w:val="002277A4"/>
    <w:rsid w:val="00233EC0"/>
    <w:rsid w:val="00235D77"/>
    <w:rsid w:val="00244092"/>
    <w:rsid w:val="00247FA0"/>
    <w:rsid w:val="002506C9"/>
    <w:rsid w:val="0025267B"/>
    <w:rsid w:val="00266CD0"/>
    <w:rsid w:val="0027109E"/>
    <w:rsid w:val="00272FE2"/>
    <w:rsid w:val="0027400E"/>
    <w:rsid w:val="002757AD"/>
    <w:rsid w:val="00280D1E"/>
    <w:rsid w:val="0028136F"/>
    <w:rsid w:val="00281D0F"/>
    <w:rsid w:val="0029066E"/>
    <w:rsid w:val="002962BB"/>
    <w:rsid w:val="002A6C3E"/>
    <w:rsid w:val="002B033D"/>
    <w:rsid w:val="002B5AF0"/>
    <w:rsid w:val="002B7638"/>
    <w:rsid w:val="002C1A96"/>
    <w:rsid w:val="002C6C50"/>
    <w:rsid w:val="002D50ED"/>
    <w:rsid w:val="002E173C"/>
    <w:rsid w:val="002E245C"/>
    <w:rsid w:val="002F13A3"/>
    <w:rsid w:val="002F3002"/>
    <w:rsid w:val="002F42F0"/>
    <w:rsid w:val="003065C3"/>
    <w:rsid w:val="00316C9E"/>
    <w:rsid w:val="00324B9C"/>
    <w:rsid w:val="00326325"/>
    <w:rsid w:val="00326DEF"/>
    <w:rsid w:val="00334704"/>
    <w:rsid w:val="003355B3"/>
    <w:rsid w:val="003356A2"/>
    <w:rsid w:val="0033659C"/>
    <w:rsid w:val="003402C9"/>
    <w:rsid w:val="00344140"/>
    <w:rsid w:val="00347CC7"/>
    <w:rsid w:val="00347E77"/>
    <w:rsid w:val="003561BF"/>
    <w:rsid w:val="00357F13"/>
    <w:rsid w:val="00361535"/>
    <w:rsid w:val="00361587"/>
    <w:rsid w:val="003624C8"/>
    <w:rsid w:val="00371BC1"/>
    <w:rsid w:val="00373E24"/>
    <w:rsid w:val="00375412"/>
    <w:rsid w:val="00380436"/>
    <w:rsid w:val="00384097"/>
    <w:rsid w:val="003915E8"/>
    <w:rsid w:val="0039396C"/>
    <w:rsid w:val="00394CDF"/>
    <w:rsid w:val="00395E83"/>
    <w:rsid w:val="003A02B1"/>
    <w:rsid w:val="003A19DA"/>
    <w:rsid w:val="003A2BF8"/>
    <w:rsid w:val="003A5771"/>
    <w:rsid w:val="003A634E"/>
    <w:rsid w:val="003B6C00"/>
    <w:rsid w:val="003B7D3B"/>
    <w:rsid w:val="003C43BC"/>
    <w:rsid w:val="003D43E6"/>
    <w:rsid w:val="003D6233"/>
    <w:rsid w:val="003D6B3F"/>
    <w:rsid w:val="003E4DFC"/>
    <w:rsid w:val="003E6841"/>
    <w:rsid w:val="003F17EA"/>
    <w:rsid w:val="003F2030"/>
    <w:rsid w:val="003F243E"/>
    <w:rsid w:val="003F682C"/>
    <w:rsid w:val="003F7E94"/>
    <w:rsid w:val="00402815"/>
    <w:rsid w:val="00412AA8"/>
    <w:rsid w:val="004308FD"/>
    <w:rsid w:val="00432CE9"/>
    <w:rsid w:val="00433ECF"/>
    <w:rsid w:val="00443787"/>
    <w:rsid w:val="00450F7D"/>
    <w:rsid w:val="004525FE"/>
    <w:rsid w:val="00452F19"/>
    <w:rsid w:val="004554AE"/>
    <w:rsid w:val="00456E92"/>
    <w:rsid w:val="00457497"/>
    <w:rsid w:val="004604F2"/>
    <w:rsid w:val="00465071"/>
    <w:rsid w:val="00480C0C"/>
    <w:rsid w:val="00482CAF"/>
    <w:rsid w:val="004879AD"/>
    <w:rsid w:val="00493770"/>
    <w:rsid w:val="004966B8"/>
    <w:rsid w:val="00497639"/>
    <w:rsid w:val="004A3BAB"/>
    <w:rsid w:val="004C0D62"/>
    <w:rsid w:val="004C4896"/>
    <w:rsid w:val="004D1A88"/>
    <w:rsid w:val="004E04F9"/>
    <w:rsid w:val="004F45E3"/>
    <w:rsid w:val="004F7B21"/>
    <w:rsid w:val="00505787"/>
    <w:rsid w:val="00517544"/>
    <w:rsid w:val="00517AF5"/>
    <w:rsid w:val="00520D94"/>
    <w:rsid w:val="00531981"/>
    <w:rsid w:val="005405F3"/>
    <w:rsid w:val="0055071F"/>
    <w:rsid w:val="005513C8"/>
    <w:rsid w:val="00555FD5"/>
    <w:rsid w:val="00556C88"/>
    <w:rsid w:val="00564008"/>
    <w:rsid w:val="00567A72"/>
    <w:rsid w:val="00571CA9"/>
    <w:rsid w:val="00573303"/>
    <w:rsid w:val="005741C3"/>
    <w:rsid w:val="00581735"/>
    <w:rsid w:val="00581C67"/>
    <w:rsid w:val="00582B48"/>
    <w:rsid w:val="00586635"/>
    <w:rsid w:val="005A0654"/>
    <w:rsid w:val="005A208F"/>
    <w:rsid w:val="005A34A0"/>
    <w:rsid w:val="005A4177"/>
    <w:rsid w:val="005A636E"/>
    <w:rsid w:val="005A7C3C"/>
    <w:rsid w:val="005B748C"/>
    <w:rsid w:val="005B7E86"/>
    <w:rsid w:val="005C6C1C"/>
    <w:rsid w:val="005D624D"/>
    <w:rsid w:val="005D6334"/>
    <w:rsid w:val="005E0F97"/>
    <w:rsid w:val="005E17F3"/>
    <w:rsid w:val="005E57AC"/>
    <w:rsid w:val="005F2B9C"/>
    <w:rsid w:val="006104AF"/>
    <w:rsid w:val="00613BF3"/>
    <w:rsid w:val="006272CF"/>
    <w:rsid w:val="006357EE"/>
    <w:rsid w:val="00636C5E"/>
    <w:rsid w:val="00637AB7"/>
    <w:rsid w:val="00641C8F"/>
    <w:rsid w:val="00644C12"/>
    <w:rsid w:val="0064683F"/>
    <w:rsid w:val="00647152"/>
    <w:rsid w:val="006478EE"/>
    <w:rsid w:val="00650DD3"/>
    <w:rsid w:val="00652F18"/>
    <w:rsid w:val="00657C79"/>
    <w:rsid w:val="006667D5"/>
    <w:rsid w:val="006668FC"/>
    <w:rsid w:val="00683116"/>
    <w:rsid w:val="00695F96"/>
    <w:rsid w:val="006A0DBC"/>
    <w:rsid w:val="006A0E03"/>
    <w:rsid w:val="006A12F3"/>
    <w:rsid w:val="006A1850"/>
    <w:rsid w:val="006A2089"/>
    <w:rsid w:val="006A39CD"/>
    <w:rsid w:val="006B1B55"/>
    <w:rsid w:val="006B3ECE"/>
    <w:rsid w:val="006B659B"/>
    <w:rsid w:val="006B6D92"/>
    <w:rsid w:val="006B78F7"/>
    <w:rsid w:val="006C30A4"/>
    <w:rsid w:val="006C3343"/>
    <w:rsid w:val="006C605B"/>
    <w:rsid w:val="006D19B8"/>
    <w:rsid w:val="006D4553"/>
    <w:rsid w:val="006D470A"/>
    <w:rsid w:val="006D7308"/>
    <w:rsid w:val="006F19DE"/>
    <w:rsid w:val="00703D01"/>
    <w:rsid w:val="00704BE1"/>
    <w:rsid w:val="007058DC"/>
    <w:rsid w:val="00705B53"/>
    <w:rsid w:val="00706441"/>
    <w:rsid w:val="00710CF3"/>
    <w:rsid w:val="00714AE3"/>
    <w:rsid w:val="00715107"/>
    <w:rsid w:val="0071520E"/>
    <w:rsid w:val="00725D2D"/>
    <w:rsid w:val="00731C3B"/>
    <w:rsid w:val="007339B9"/>
    <w:rsid w:val="00734AA4"/>
    <w:rsid w:val="00734E8F"/>
    <w:rsid w:val="007429AC"/>
    <w:rsid w:val="00762C7F"/>
    <w:rsid w:val="00763EE1"/>
    <w:rsid w:val="00765B27"/>
    <w:rsid w:val="0078188D"/>
    <w:rsid w:val="00781DF2"/>
    <w:rsid w:val="00793081"/>
    <w:rsid w:val="00797B66"/>
    <w:rsid w:val="007A3CFE"/>
    <w:rsid w:val="007A527B"/>
    <w:rsid w:val="007A63F7"/>
    <w:rsid w:val="007B17B4"/>
    <w:rsid w:val="007B2E24"/>
    <w:rsid w:val="007B3E12"/>
    <w:rsid w:val="007B5992"/>
    <w:rsid w:val="007C6FCA"/>
    <w:rsid w:val="007D1589"/>
    <w:rsid w:val="007D3145"/>
    <w:rsid w:val="007E2B47"/>
    <w:rsid w:val="007E62E8"/>
    <w:rsid w:val="007E788B"/>
    <w:rsid w:val="007F2F2E"/>
    <w:rsid w:val="007F4ACE"/>
    <w:rsid w:val="007F6DBD"/>
    <w:rsid w:val="008130C4"/>
    <w:rsid w:val="0082090D"/>
    <w:rsid w:val="00826581"/>
    <w:rsid w:val="00830C1E"/>
    <w:rsid w:val="0083290E"/>
    <w:rsid w:val="00832969"/>
    <w:rsid w:val="00840BB8"/>
    <w:rsid w:val="00841A7B"/>
    <w:rsid w:val="00847A73"/>
    <w:rsid w:val="00855C9E"/>
    <w:rsid w:val="00857B11"/>
    <w:rsid w:val="00861BDE"/>
    <w:rsid w:val="00861DE8"/>
    <w:rsid w:val="00862D06"/>
    <w:rsid w:val="00864850"/>
    <w:rsid w:val="00867D0A"/>
    <w:rsid w:val="00886175"/>
    <w:rsid w:val="00893C12"/>
    <w:rsid w:val="008945C7"/>
    <w:rsid w:val="008A1C35"/>
    <w:rsid w:val="008A6E7F"/>
    <w:rsid w:val="008B3AAB"/>
    <w:rsid w:val="008B5637"/>
    <w:rsid w:val="008B5745"/>
    <w:rsid w:val="008B6620"/>
    <w:rsid w:val="008C4FA6"/>
    <w:rsid w:val="008C6323"/>
    <w:rsid w:val="008D04C0"/>
    <w:rsid w:val="008D448F"/>
    <w:rsid w:val="008D5BE6"/>
    <w:rsid w:val="008E5034"/>
    <w:rsid w:val="008E52BD"/>
    <w:rsid w:val="008F48BC"/>
    <w:rsid w:val="00902B23"/>
    <w:rsid w:val="00910CCF"/>
    <w:rsid w:val="009128DC"/>
    <w:rsid w:val="00915A16"/>
    <w:rsid w:val="00922511"/>
    <w:rsid w:val="00930F28"/>
    <w:rsid w:val="009312BD"/>
    <w:rsid w:val="00935B68"/>
    <w:rsid w:val="00937AF2"/>
    <w:rsid w:val="00941AF0"/>
    <w:rsid w:val="00960A29"/>
    <w:rsid w:val="00961EE8"/>
    <w:rsid w:val="00963535"/>
    <w:rsid w:val="009646B4"/>
    <w:rsid w:val="00966048"/>
    <w:rsid w:val="00966ECB"/>
    <w:rsid w:val="0097639E"/>
    <w:rsid w:val="009804DF"/>
    <w:rsid w:val="0098648B"/>
    <w:rsid w:val="00995A67"/>
    <w:rsid w:val="009A3843"/>
    <w:rsid w:val="009A3947"/>
    <w:rsid w:val="009A47AB"/>
    <w:rsid w:val="009B2342"/>
    <w:rsid w:val="009B3380"/>
    <w:rsid w:val="009B7F23"/>
    <w:rsid w:val="009C4DCD"/>
    <w:rsid w:val="009E016F"/>
    <w:rsid w:val="009E197F"/>
    <w:rsid w:val="009E71DB"/>
    <w:rsid w:val="009E7C59"/>
    <w:rsid w:val="009F63C4"/>
    <w:rsid w:val="00A16283"/>
    <w:rsid w:val="00A2635E"/>
    <w:rsid w:val="00A3185D"/>
    <w:rsid w:val="00A31C20"/>
    <w:rsid w:val="00A3313D"/>
    <w:rsid w:val="00A42120"/>
    <w:rsid w:val="00A432B5"/>
    <w:rsid w:val="00A43333"/>
    <w:rsid w:val="00A5079E"/>
    <w:rsid w:val="00A521AF"/>
    <w:rsid w:val="00A52A70"/>
    <w:rsid w:val="00A55F3C"/>
    <w:rsid w:val="00A621A2"/>
    <w:rsid w:val="00A821AC"/>
    <w:rsid w:val="00A821BA"/>
    <w:rsid w:val="00A85676"/>
    <w:rsid w:val="00A85F3E"/>
    <w:rsid w:val="00A87491"/>
    <w:rsid w:val="00A9473C"/>
    <w:rsid w:val="00AA22C2"/>
    <w:rsid w:val="00AA770C"/>
    <w:rsid w:val="00AB25FE"/>
    <w:rsid w:val="00AB4478"/>
    <w:rsid w:val="00AB4892"/>
    <w:rsid w:val="00AC3F95"/>
    <w:rsid w:val="00AC6E0E"/>
    <w:rsid w:val="00AE3320"/>
    <w:rsid w:val="00AE6FFD"/>
    <w:rsid w:val="00AF01F8"/>
    <w:rsid w:val="00AF742F"/>
    <w:rsid w:val="00B01959"/>
    <w:rsid w:val="00B05FAC"/>
    <w:rsid w:val="00B07388"/>
    <w:rsid w:val="00B1562F"/>
    <w:rsid w:val="00B15B2A"/>
    <w:rsid w:val="00B2014D"/>
    <w:rsid w:val="00B219F3"/>
    <w:rsid w:val="00B22B92"/>
    <w:rsid w:val="00B35DF2"/>
    <w:rsid w:val="00B40EB9"/>
    <w:rsid w:val="00B507E9"/>
    <w:rsid w:val="00B518CE"/>
    <w:rsid w:val="00B52621"/>
    <w:rsid w:val="00B547E3"/>
    <w:rsid w:val="00B564F2"/>
    <w:rsid w:val="00B56FE9"/>
    <w:rsid w:val="00B60A4B"/>
    <w:rsid w:val="00B62A06"/>
    <w:rsid w:val="00B65953"/>
    <w:rsid w:val="00B73913"/>
    <w:rsid w:val="00B758A8"/>
    <w:rsid w:val="00B77B1B"/>
    <w:rsid w:val="00B80A3E"/>
    <w:rsid w:val="00B826A3"/>
    <w:rsid w:val="00B905F1"/>
    <w:rsid w:val="00B918DE"/>
    <w:rsid w:val="00BA5794"/>
    <w:rsid w:val="00BB26C3"/>
    <w:rsid w:val="00BB3193"/>
    <w:rsid w:val="00BB637F"/>
    <w:rsid w:val="00BC2080"/>
    <w:rsid w:val="00BC31F9"/>
    <w:rsid w:val="00BC33CA"/>
    <w:rsid w:val="00BC4F8C"/>
    <w:rsid w:val="00BD1069"/>
    <w:rsid w:val="00BD3DCF"/>
    <w:rsid w:val="00BD5936"/>
    <w:rsid w:val="00BD6680"/>
    <w:rsid w:val="00BE5ECB"/>
    <w:rsid w:val="00BF7028"/>
    <w:rsid w:val="00C06D5B"/>
    <w:rsid w:val="00C11F44"/>
    <w:rsid w:val="00C13CD6"/>
    <w:rsid w:val="00C25F2B"/>
    <w:rsid w:val="00C261CF"/>
    <w:rsid w:val="00C26BF4"/>
    <w:rsid w:val="00C36C31"/>
    <w:rsid w:val="00C45C69"/>
    <w:rsid w:val="00C47CB3"/>
    <w:rsid w:val="00C5044D"/>
    <w:rsid w:val="00C51188"/>
    <w:rsid w:val="00C663EC"/>
    <w:rsid w:val="00C673EB"/>
    <w:rsid w:val="00C67A65"/>
    <w:rsid w:val="00C735D8"/>
    <w:rsid w:val="00CA03DB"/>
    <w:rsid w:val="00CB1102"/>
    <w:rsid w:val="00CC0245"/>
    <w:rsid w:val="00CD19C3"/>
    <w:rsid w:val="00CD32F6"/>
    <w:rsid w:val="00CD37AD"/>
    <w:rsid w:val="00CE369A"/>
    <w:rsid w:val="00CE79FB"/>
    <w:rsid w:val="00CF6F5B"/>
    <w:rsid w:val="00D04826"/>
    <w:rsid w:val="00D067E6"/>
    <w:rsid w:val="00D20704"/>
    <w:rsid w:val="00D26460"/>
    <w:rsid w:val="00D308A2"/>
    <w:rsid w:val="00D35851"/>
    <w:rsid w:val="00D43BA0"/>
    <w:rsid w:val="00D45286"/>
    <w:rsid w:val="00D572AF"/>
    <w:rsid w:val="00D602FA"/>
    <w:rsid w:val="00D611D2"/>
    <w:rsid w:val="00D639D0"/>
    <w:rsid w:val="00D65145"/>
    <w:rsid w:val="00D65770"/>
    <w:rsid w:val="00D67AC4"/>
    <w:rsid w:val="00D72881"/>
    <w:rsid w:val="00D87014"/>
    <w:rsid w:val="00D956FE"/>
    <w:rsid w:val="00D95B51"/>
    <w:rsid w:val="00D95BF4"/>
    <w:rsid w:val="00DA5A85"/>
    <w:rsid w:val="00DA686F"/>
    <w:rsid w:val="00DA73C1"/>
    <w:rsid w:val="00DB3100"/>
    <w:rsid w:val="00DB3C80"/>
    <w:rsid w:val="00DB6654"/>
    <w:rsid w:val="00DC258E"/>
    <w:rsid w:val="00DC49F1"/>
    <w:rsid w:val="00DC6A8E"/>
    <w:rsid w:val="00DD0B2E"/>
    <w:rsid w:val="00DD729D"/>
    <w:rsid w:val="00DE1F78"/>
    <w:rsid w:val="00DF397F"/>
    <w:rsid w:val="00DF5E42"/>
    <w:rsid w:val="00E01BDC"/>
    <w:rsid w:val="00E02DE7"/>
    <w:rsid w:val="00E061D1"/>
    <w:rsid w:val="00E1351F"/>
    <w:rsid w:val="00E136DF"/>
    <w:rsid w:val="00E15937"/>
    <w:rsid w:val="00E17A6B"/>
    <w:rsid w:val="00E207DA"/>
    <w:rsid w:val="00E21301"/>
    <w:rsid w:val="00E22EA2"/>
    <w:rsid w:val="00E23363"/>
    <w:rsid w:val="00E25C8C"/>
    <w:rsid w:val="00E279C5"/>
    <w:rsid w:val="00E3018B"/>
    <w:rsid w:val="00E32D2E"/>
    <w:rsid w:val="00E35ED1"/>
    <w:rsid w:val="00E376F4"/>
    <w:rsid w:val="00E4453D"/>
    <w:rsid w:val="00E50761"/>
    <w:rsid w:val="00E51C62"/>
    <w:rsid w:val="00E55A7B"/>
    <w:rsid w:val="00E57C6D"/>
    <w:rsid w:val="00E63E74"/>
    <w:rsid w:val="00E70D41"/>
    <w:rsid w:val="00E71CC6"/>
    <w:rsid w:val="00E82D16"/>
    <w:rsid w:val="00E866C2"/>
    <w:rsid w:val="00E90C11"/>
    <w:rsid w:val="00E90D0E"/>
    <w:rsid w:val="00E95D93"/>
    <w:rsid w:val="00E96F87"/>
    <w:rsid w:val="00EB062F"/>
    <w:rsid w:val="00EB36D1"/>
    <w:rsid w:val="00EB513A"/>
    <w:rsid w:val="00EC4D22"/>
    <w:rsid w:val="00EC6A0D"/>
    <w:rsid w:val="00EC6E1A"/>
    <w:rsid w:val="00ED568E"/>
    <w:rsid w:val="00ED60FC"/>
    <w:rsid w:val="00EE0BD6"/>
    <w:rsid w:val="00EE7DD8"/>
    <w:rsid w:val="00EF6DB1"/>
    <w:rsid w:val="00EF6FDF"/>
    <w:rsid w:val="00F00A2A"/>
    <w:rsid w:val="00F05FE7"/>
    <w:rsid w:val="00F077D2"/>
    <w:rsid w:val="00F12484"/>
    <w:rsid w:val="00F1404F"/>
    <w:rsid w:val="00F16D85"/>
    <w:rsid w:val="00F203EE"/>
    <w:rsid w:val="00F23453"/>
    <w:rsid w:val="00F25498"/>
    <w:rsid w:val="00F32DE2"/>
    <w:rsid w:val="00F336CF"/>
    <w:rsid w:val="00F3442A"/>
    <w:rsid w:val="00F36F69"/>
    <w:rsid w:val="00F4185C"/>
    <w:rsid w:val="00F540BE"/>
    <w:rsid w:val="00F57EFA"/>
    <w:rsid w:val="00F72A5B"/>
    <w:rsid w:val="00F768A7"/>
    <w:rsid w:val="00FA0A71"/>
    <w:rsid w:val="00FA5F24"/>
    <w:rsid w:val="00FB35A4"/>
    <w:rsid w:val="00FB7781"/>
    <w:rsid w:val="00FC1AFE"/>
    <w:rsid w:val="00FC456D"/>
    <w:rsid w:val="00FC77CC"/>
    <w:rsid w:val="00FD4A1A"/>
    <w:rsid w:val="00FE21F6"/>
    <w:rsid w:val="00FE4453"/>
    <w:rsid w:val="00FF1EA5"/>
    <w:rsid w:val="047D03FA"/>
    <w:rsid w:val="0B8239CB"/>
    <w:rsid w:val="1AFC77BB"/>
    <w:rsid w:val="2171360B"/>
    <w:rsid w:val="26123F12"/>
    <w:rsid w:val="26EA3067"/>
    <w:rsid w:val="2FE6751F"/>
    <w:rsid w:val="30BA26F4"/>
    <w:rsid w:val="3D8B5960"/>
    <w:rsid w:val="44C413B9"/>
    <w:rsid w:val="45D13B25"/>
    <w:rsid w:val="4D106D24"/>
    <w:rsid w:val="586B6A54"/>
    <w:rsid w:val="598A13F7"/>
    <w:rsid w:val="61E664C3"/>
    <w:rsid w:val="6D874788"/>
    <w:rsid w:val="754178AB"/>
    <w:rsid w:val="7BF649F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9800C8"/>
  <w15:docId w15:val="{F1010A2B-F478-421F-A271-A7925158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rPr>
  </w:style>
  <w:style w:type="paragraph" w:styleId="Titre1">
    <w:name w:val="heading 1"/>
    <w:basedOn w:val="Normal"/>
    <w:uiPriority w:val="1"/>
    <w:qFormat/>
    <w:pPr>
      <w:ind w:left="100"/>
      <w:outlineLvl w:val="0"/>
    </w:pPr>
    <w:rPr>
      <w:b/>
      <w:bCs/>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Pr>
      <w:rFonts w:ascii="Tahoma" w:hAnsi="Tahoma" w:cs="Tahoma"/>
      <w:sz w:val="18"/>
      <w:szCs w:val="18"/>
    </w:rPr>
  </w:style>
  <w:style w:type="paragraph" w:styleId="Corpsdetexte">
    <w:name w:val="Body Text"/>
    <w:basedOn w:val="Normal"/>
    <w:link w:val="CorpsdetexteCar"/>
    <w:uiPriority w:val="1"/>
    <w:qFormat/>
    <w:rPr>
      <w:sz w:val="24"/>
      <w:szCs w:val="24"/>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paragraph" w:styleId="Pieddepage">
    <w:name w:val="footer"/>
    <w:basedOn w:val="Normal"/>
    <w:link w:val="PieddepageCar"/>
    <w:uiPriority w:val="99"/>
    <w:unhideWhenUsed/>
    <w:pPr>
      <w:tabs>
        <w:tab w:val="center" w:pos="4536"/>
        <w:tab w:val="right" w:pos="9072"/>
      </w:tabs>
    </w:pPr>
  </w:style>
  <w:style w:type="paragraph" w:styleId="En-tte">
    <w:name w:val="header"/>
    <w:basedOn w:val="Normal"/>
    <w:link w:val="En-tteCar"/>
    <w:uiPriority w:val="99"/>
    <w:unhideWhenUsed/>
    <w:pPr>
      <w:tabs>
        <w:tab w:val="center" w:pos="4536"/>
        <w:tab w:val="right" w:pos="9072"/>
      </w:tabs>
    </w:pPr>
  </w:style>
  <w:style w:type="character" w:styleId="Lienhypertexte">
    <w:name w:val="Hyperlink"/>
    <w:basedOn w:val="Policepardfaut"/>
    <w:uiPriority w:val="99"/>
    <w:unhideWhenUsed/>
    <w:rPr>
      <w:color w:val="0000FF" w:themeColor="hyperlink"/>
      <w:u w:val="single"/>
    </w:rPr>
  </w:style>
  <w:style w:type="paragraph" w:styleId="NormalWeb">
    <w:name w:val="Normal (Web)"/>
    <w:basedOn w:val="Normal"/>
    <w:uiPriority w:val="99"/>
    <w:unhideWhenUsed/>
    <w:pPr>
      <w:widowControl/>
      <w:autoSpaceDE/>
      <w:autoSpaceDN/>
      <w:spacing w:before="100" w:beforeAutospacing="1" w:after="100" w:afterAutospacing="1"/>
    </w:pPr>
    <w:rPr>
      <w:sz w:val="24"/>
      <w:szCs w:val="24"/>
      <w:lang w:val="fr-FR" w:eastAsia="fr-FR"/>
    </w:rPr>
  </w:style>
  <w:style w:type="character" w:styleId="lev">
    <w:name w:val="Strong"/>
    <w:basedOn w:val="Policepardfaut"/>
    <w:uiPriority w:val="22"/>
    <w:qFormat/>
    <w:rPr>
      <w:b/>
      <w:bCs/>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Paragraphedeliste">
    <w:name w:val="List Paragraph"/>
    <w:basedOn w:val="Normal"/>
    <w:uiPriority w:val="1"/>
    <w:qFormat/>
    <w:pPr>
      <w:ind w:left="836" w:right="116" w:hanging="360"/>
      <w:jc w:val="both"/>
    </w:pPr>
  </w:style>
  <w:style w:type="paragraph" w:customStyle="1" w:styleId="TableParagraph">
    <w:name w:val="Table Paragraph"/>
    <w:basedOn w:val="Normal"/>
    <w:uiPriority w:val="1"/>
    <w:qFormat/>
    <w:pPr>
      <w:spacing w:line="268" w:lineRule="exact"/>
      <w:ind w:left="4"/>
    </w:pPr>
  </w:style>
  <w:style w:type="character" w:customStyle="1" w:styleId="muibox-root">
    <w:name w:val="muibox-root"/>
    <w:basedOn w:val="Policepardfaut"/>
  </w:style>
  <w:style w:type="character" w:customStyle="1" w:styleId="css-0">
    <w:name w:val="css-0"/>
    <w:basedOn w:val="Policepardfaut"/>
  </w:style>
  <w:style w:type="character" w:customStyle="1" w:styleId="css-1tmeul0">
    <w:name w:val="css-1tmeul0"/>
    <w:basedOn w:val="Policepardfaut"/>
  </w:style>
  <w:style w:type="character" w:customStyle="1" w:styleId="css-10o52y0">
    <w:name w:val="css-10o52y0"/>
    <w:basedOn w:val="Policepardfaut"/>
  </w:style>
  <w:style w:type="character" w:customStyle="1" w:styleId="css-h5d7i9">
    <w:name w:val="css-h5d7i9"/>
    <w:basedOn w:val="Policepardfaut"/>
  </w:style>
  <w:style w:type="character" w:customStyle="1" w:styleId="css-lq4jk2">
    <w:name w:val="css-lq4jk2"/>
    <w:basedOn w:val="Policepardfaut"/>
  </w:style>
  <w:style w:type="character" w:customStyle="1" w:styleId="css-1g9q2al">
    <w:name w:val="css-1g9q2al"/>
    <w:basedOn w:val="Policepardfaut"/>
  </w:style>
  <w:style w:type="character" w:customStyle="1" w:styleId="Mentionnonrsolue1">
    <w:name w:val="Mention non résolue1"/>
    <w:basedOn w:val="Policepardfaut"/>
    <w:uiPriority w:val="99"/>
    <w:semiHidden/>
    <w:unhideWhenUsed/>
    <w:rPr>
      <w:color w:val="605E5C"/>
      <w:shd w:val="clear" w:color="auto" w:fill="E1DFDD"/>
    </w:rPr>
  </w:style>
  <w:style w:type="character" w:customStyle="1" w:styleId="En-tteCar">
    <w:name w:val="En-tête Car"/>
    <w:basedOn w:val="Policepardfaut"/>
    <w:link w:val="En-tte"/>
    <w:uiPriority w:val="99"/>
    <w:rPr>
      <w:rFonts w:ascii="Times New Roman" w:eastAsia="Times New Roman" w:hAnsi="Times New Roman" w:cs="Times New Roman"/>
    </w:rPr>
  </w:style>
  <w:style w:type="character" w:customStyle="1" w:styleId="PieddepageCar">
    <w:name w:val="Pied de page Car"/>
    <w:basedOn w:val="Policepardfaut"/>
    <w:link w:val="Pieddepage"/>
    <w:uiPriority w:val="99"/>
    <w:rPr>
      <w:rFonts w:ascii="Times New Roman" w:eastAsia="Times New Roman" w:hAnsi="Times New Roman" w:cs="Times New Roman"/>
    </w:rPr>
  </w:style>
  <w:style w:type="character" w:customStyle="1" w:styleId="Mentionnonrsolue2">
    <w:name w:val="Mention non résolue2"/>
    <w:basedOn w:val="Policepardfaut"/>
    <w:uiPriority w:val="99"/>
    <w:semiHidden/>
    <w:unhideWhenUsed/>
    <w:rPr>
      <w:color w:val="605E5C"/>
      <w:shd w:val="clear" w:color="auto" w:fill="E1DFDD"/>
    </w:rPr>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0"/>
      <w:szCs w:val="20"/>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rPr>
  </w:style>
  <w:style w:type="character" w:customStyle="1" w:styleId="TextedebullesCar">
    <w:name w:val="Texte de bulles Car"/>
    <w:basedOn w:val="Policepardfaut"/>
    <w:link w:val="Textedebulles"/>
    <w:uiPriority w:val="99"/>
    <w:semiHidden/>
    <w:rPr>
      <w:rFonts w:ascii="Tahoma" w:eastAsia="Times New Roman" w:hAnsi="Tahoma" w:cs="Tahoma"/>
      <w:sz w:val="18"/>
      <w:szCs w:val="18"/>
    </w:rPr>
  </w:style>
  <w:style w:type="character" w:customStyle="1" w:styleId="Mentionnonrsolue3">
    <w:name w:val="Mention non résolue3"/>
    <w:basedOn w:val="Policepardfaut"/>
    <w:uiPriority w:val="99"/>
    <w:semiHidden/>
    <w:unhideWhenUsed/>
    <w:rPr>
      <w:color w:val="605E5C"/>
      <w:shd w:val="clear" w:color="auto" w:fill="E1DFDD"/>
    </w:rPr>
  </w:style>
  <w:style w:type="character" w:customStyle="1" w:styleId="Mentionnonrsolue4">
    <w:name w:val="Mention non résolue4"/>
    <w:basedOn w:val="Policepardfaut"/>
    <w:uiPriority w:val="99"/>
    <w:semiHidden/>
    <w:unhideWhenUsed/>
    <w:rPr>
      <w:color w:val="605E5C"/>
      <w:shd w:val="clear" w:color="auto" w:fill="E1DFDD"/>
    </w:rPr>
  </w:style>
  <w:style w:type="character" w:customStyle="1" w:styleId="UnresolvedMention1">
    <w:name w:val="Unresolved Mention1"/>
    <w:basedOn w:val="Policepardfaut"/>
    <w:uiPriority w:val="99"/>
    <w:semiHidden/>
    <w:unhideWhenUsed/>
    <w:rPr>
      <w:color w:val="605E5C"/>
      <w:shd w:val="clear" w:color="auto" w:fill="E1DFDD"/>
    </w:rPr>
  </w:style>
  <w:style w:type="paragraph" w:styleId="PrformatHTML">
    <w:name w:val="HTML Preformatted"/>
    <w:basedOn w:val="Normal"/>
    <w:link w:val="PrformatHTMLCar"/>
    <w:uiPriority w:val="99"/>
    <w:semiHidden/>
    <w:unhideWhenUsed/>
    <w:rsid w:val="009763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7639E"/>
    <w:rPr>
      <w:rFonts w:ascii="Courier New" w:eastAsia="Times New Roman" w:hAnsi="Courier New" w:cs="Courier New"/>
    </w:rPr>
  </w:style>
  <w:style w:type="character" w:customStyle="1" w:styleId="y2iqfc">
    <w:name w:val="y2iqfc"/>
    <w:basedOn w:val="Policepardfaut"/>
    <w:rsid w:val="0097639E"/>
  </w:style>
  <w:style w:type="character" w:customStyle="1" w:styleId="CorpsdetexteCar">
    <w:name w:val="Corps de texte Car"/>
    <w:basedOn w:val="Policepardfaut"/>
    <w:link w:val="Corpsdetexte"/>
    <w:uiPriority w:val="1"/>
    <w:rsid w:val="0029066E"/>
    <w:rPr>
      <w:rFonts w:ascii="Times New Roman" w:eastAsia="Times New Roman" w:hAnsi="Times New Roman" w:cs="Times New Roman"/>
      <w:sz w:val="24"/>
      <w:szCs w:val="24"/>
    </w:rPr>
  </w:style>
  <w:style w:type="character" w:customStyle="1" w:styleId="Mentionnonrsolue5">
    <w:name w:val="Mention non résolue5"/>
    <w:basedOn w:val="Policepardfaut"/>
    <w:uiPriority w:val="99"/>
    <w:semiHidden/>
    <w:unhideWhenUsed/>
    <w:rsid w:val="002A6C3E"/>
    <w:rPr>
      <w:color w:val="605E5C"/>
      <w:shd w:val="clear" w:color="auto" w:fill="E1DFDD"/>
    </w:rPr>
  </w:style>
  <w:style w:type="character" w:customStyle="1" w:styleId="Mentionnonrsolue6">
    <w:name w:val="Mention non résolue6"/>
    <w:basedOn w:val="Policepardfaut"/>
    <w:uiPriority w:val="99"/>
    <w:semiHidden/>
    <w:unhideWhenUsed/>
    <w:rsid w:val="00793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3659">
      <w:bodyDiv w:val="1"/>
      <w:marLeft w:val="0"/>
      <w:marRight w:val="0"/>
      <w:marTop w:val="0"/>
      <w:marBottom w:val="0"/>
      <w:divBdr>
        <w:top w:val="none" w:sz="0" w:space="0" w:color="auto"/>
        <w:left w:val="none" w:sz="0" w:space="0" w:color="auto"/>
        <w:bottom w:val="none" w:sz="0" w:space="0" w:color="auto"/>
        <w:right w:val="none" w:sz="0" w:space="0" w:color="auto"/>
      </w:divBdr>
    </w:div>
    <w:div w:id="236478366">
      <w:bodyDiv w:val="1"/>
      <w:marLeft w:val="0"/>
      <w:marRight w:val="0"/>
      <w:marTop w:val="0"/>
      <w:marBottom w:val="0"/>
      <w:divBdr>
        <w:top w:val="none" w:sz="0" w:space="0" w:color="auto"/>
        <w:left w:val="none" w:sz="0" w:space="0" w:color="auto"/>
        <w:bottom w:val="none" w:sz="0" w:space="0" w:color="auto"/>
        <w:right w:val="none" w:sz="0" w:space="0" w:color="auto"/>
      </w:divBdr>
    </w:div>
    <w:div w:id="247271136">
      <w:bodyDiv w:val="1"/>
      <w:marLeft w:val="0"/>
      <w:marRight w:val="0"/>
      <w:marTop w:val="0"/>
      <w:marBottom w:val="0"/>
      <w:divBdr>
        <w:top w:val="none" w:sz="0" w:space="0" w:color="auto"/>
        <w:left w:val="none" w:sz="0" w:space="0" w:color="auto"/>
        <w:bottom w:val="none" w:sz="0" w:space="0" w:color="auto"/>
        <w:right w:val="none" w:sz="0" w:space="0" w:color="auto"/>
      </w:divBdr>
    </w:div>
    <w:div w:id="339047245">
      <w:bodyDiv w:val="1"/>
      <w:marLeft w:val="0"/>
      <w:marRight w:val="0"/>
      <w:marTop w:val="0"/>
      <w:marBottom w:val="0"/>
      <w:divBdr>
        <w:top w:val="none" w:sz="0" w:space="0" w:color="auto"/>
        <w:left w:val="none" w:sz="0" w:space="0" w:color="auto"/>
        <w:bottom w:val="none" w:sz="0" w:space="0" w:color="auto"/>
        <w:right w:val="none" w:sz="0" w:space="0" w:color="auto"/>
      </w:divBdr>
    </w:div>
    <w:div w:id="473648155">
      <w:bodyDiv w:val="1"/>
      <w:marLeft w:val="0"/>
      <w:marRight w:val="0"/>
      <w:marTop w:val="0"/>
      <w:marBottom w:val="0"/>
      <w:divBdr>
        <w:top w:val="none" w:sz="0" w:space="0" w:color="auto"/>
        <w:left w:val="none" w:sz="0" w:space="0" w:color="auto"/>
        <w:bottom w:val="none" w:sz="0" w:space="0" w:color="auto"/>
        <w:right w:val="none" w:sz="0" w:space="0" w:color="auto"/>
      </w:divBdr>
    </w:div>
    <w:div w:id="498733534">
      <w:bodyDiv w:val="1"/>
      <w:marLeft w:val="0"/>
      <w:marRight w:val="0"/>
      <w:marTop w:val="0"/>
      <w:marBottom w:val="0"/>
      <w:divBdr>
        <w:top w:val="none" w:sz="0" w:space="0" w:color="auto"/>
        <w:left w:val="none" w:sz="0" w:space="0" w:color="auto"/>
        <w:bottom w:val="none" w:sz="0" w:space="0" w:color="auto"/>
        <w:right w:val="none" w:sz="0" w:space="0" w:color="auto"/>
      </w:divBdr>
    </w:div>
    <w:div w:id="513308248">
      <w:bodyDiv w:val="1"/>
      <w:marLeft w:val="0"/>
      <w:marRight w:val="0"/>
      <w:marTop w:val="0"/>
      <w:marBottom w:val="0"/>
      <w:divBdr>
        <w:top w:val="none" w:sz="0" w:space="0" w:color="auto"/>
        <w:left w:val="none" w:sz="0" w:space="0" w:color="auto"/>
        <w:bottom w:val="none" w:sz="0" w:space="0" w:color="auto"/>
        <w:right w:val="none" w:sz="0" w:space="0" w:color="auto"/>
      </w:divBdr>
    </w:div>
    <w:div w:id="623081549">
      <w:bodyDiv w:val="1"/>
      <w:marLeft w:val="0"/>
      <w:marRight w:val="0"/>
      <w:marTop w:val="0"/>
      <w:marBottom w:val="0"/>
      <w:divBdr>
        <w:top w:val="none" w:sz="0" w:space="0" w:color="auto"/>
        <w:left w:val="none" w:sz="0" w:space="0" w:color="auto"/>
        <w:bottom w:val="none" w:sz="0" w:space="0" w:color="auto"/>
        <w:right w:val="none" w:sz="0" w:space="0" w:color="auto"/>
      </w:divBdr>
    </w:div>
    <w:div w:id="643239044">
      <w:bodyDiv w:val="1"/>
      <w:marLeft w:val="0"/>
      <w:marRight w:val="0"/>
      <w:marTop w:val="0"/>
      <w:marBottom w:val="0"/>
      <w:divBdr>
        <w:top w:val="none" w:sz="0" w:space="0" w:color="auto"/>
        <w:left w:val="none" w:sz="0" w:space="0" w:color="auto"/>
        <w:bottom w:val="none" w:sz="0" w:space="0" w:color="auto"/>
        <w:right w:val="none" w:sz="0" w:space="0" w:color="auto"/>
      </w:divBdr>
    </w:div>
    <w:div w:id="685791845">
      <w:bodyDiv w:val="1"/>
      <w:marLeft w:val="0"/>
      <w:marRight w:val="0"/>
      <w:marTop w:val="0"/>
      <w:marBottom w:val="0"/>
      <w:divBdr>
        <w:top w:val="none" w:sz="0" w:space="0" w:color="auto"/>
        <w:left w:val="none" w:sz="0" w:space="0" w:color="auto"/>
        <w:bottom w:val="none" w:sz="0" w:space="0" w:color="auto"/>
        <w:right w:val="none" w:sz="0" w:space="0" w:color="auto"/>
      </w:divBdr>
    </w:div>
    <w:div w:id="734207604">
      <w:bodyDiv w:val="1"/>
      <w:marLeft w:val="0"/>
      <w:marRight w:val="0"/>
      <w:marTop w:val="0"/>
      <w:marBottom w:val="0"/>
      <w:divBdr>
        <w:top w:val="none" w:sz="0" w:space="0" w:color="auto"/>
        <w:left w:val="none" w:sz="0" w:space="0" w:color="auto"/>
        <w:bottom w:val="none" w:sz="0" w:space="0" w:color="auto"/>
        <w:right w:val="none" w:sz="0" w:space="0" w:color="auto"/>
      </w:divBdr>
    </w:div>
    <w:div w:id="912664998">
      <w:bodyDiv w:val="1"/>
      <w:marLeft w:val="0"/>
      <w:marRight w:val="0"/>
      <w:marTop w:val="0"/>
      <w:marBottom w:val="0"/>
      <w:divBdr>
        <w:top w:val="none" w:sz="0" w:space="0" w:color="auto"/>
        <w:left w:val="none" w:sz="0" w:space="0" w:color="auto"/>
        <w:bottom w:val="none" w:sz="0" w:space="0" w:color="auto"/>
        <w:right w:val="none" w:sz="0" w:space="0" w:color="auto"/>
      </w:divBdr>
    </w:div>
    <w:div w:id="913900803">
      <w:bodyDiv w:val="1"/>
      <w:marLeft w:val="0"/>
      <w:marRight w:val="0"/>
      <w:marTop w:val="0"/>
      <w:marBottom w:val="0"/>
      <w:divBdr>
        <w:top w:val="none" w:sz="0" w:space="0" w:color="auto"/>
        <w:left w:val="none" w:sz="0" w:space="0" w:color="auto"/>
        <w:bottom w:val="none" w:sz="0" w:space="0" w:color="auto"/>
        <w:right w:val="none" w:sz="0" w:space="0" w:color="auto"/>
      </w:divBdr>
    </w:div>
    <w:div w:id="963081501">
      <w:bodyDiv w:val="1"/>
      <w:marLeft w:val="0"/>
      <w:marRight w:val="0"/>
      <w:marTop w:val="0"/>
      <w:marBottom w:val="0"/>
      <w:divBdr>
        <w:top w:val="none" w:sz="0" w:space="0" w:color="auto"/>
        <w:left w:val="none" w:sz="0" w:space="0" w:color="auto"/>
        <w:bottom w:val="none" w:sz="0" w:space="0" w:color="auto"/>
        <w:right w:val="none" w:sz="0" w:space="0" w:color="auto"/>
      </w:divBdr>
      <w:divsChild>
        <w:div w:id="1393700522">
          <w:marLeft w:val="0"/>
          <w:marRight w:val="0"/>
          <w:marTop w:val="0"/>
          <w:marBottom w:val="0"/>
          <w:divBdr>
            <w:top w:val="none" w:sz="0" w:space="0" w:color="auto"/>
            <w:left w:val="none" w:sz="0" w:space="0" w:color="auto"/>
            <w:bottom w:val="none" w:sz="0" w:space="0" w:color="auto"/>
            <w:right w:val="none" w:sz="0" w:space="0" w:color="auto"/>
          </w:divBdr>
          <w:divsChild>
            <w:div w:id="84432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5910">
      <w:bodyDiv w:val="1"/>
      <w:marLeft w:val="0"/>
      <w:marRight w:val="0"/>
      <w:marTop w:val="0"/>
      <w:marBottom w:val="0"/>
      <w:divBdr>
        <w:top w:val="none" w:sz="0" w:space="0" w:color="auto"/>
        <w:left w:val="none" w:sz="0" w:space="0" w:color="auto"/>
        <w:bottom w:val="none" w:sz="0" w:space="0" w:color="auto"/>
        <w:right w:val="none" w:sz="0" w:space="0" w:color="auto"/>
      </w:divBdr>
    </w:div>
    <w:div w:id="1100760981">
      <w:bodyDiv w:val="1"/>
      <w:marLeft w:val="0"/>
      <w:marRight w:val="0"/>
      <w:marTop w:val="0"/>
      <w:marBottom w:val="0"/>
      <w:divBdr>
        <w:top w:val="none" w:sz="0" w:space="0" w:color="auto"/>
        <w:left w:val="none" w:sz="0" w:space="0" w:color="auto"/>
        <w:bottom w:val="none" w:sz="0" w:space="0" w:color="auto"/>
        <w:right w:val="none" w:sz="0" w:space="0" w:color="auto"/>
      </w:divBdr>
    </w:div>
    <w:div w:id="1114206801">
      <w:bodyDiv w:val="1"/>
      <w:marLeft w:val="0"/>
      <w:marRight w:val="0"/>
      <w:marTop w:val="0"/>
      <w:marBottom w:val="0"/>
      <w:divBdr>
        <w:top w:val="none" w:sz="0" w:space="0" w:color="auto"/>
        <w:left w:val="none" w:sz="0" w:space="0" w:color="auto"/>
        <w:bottom w:val="none" w:sz="0" w:space="0" w:color="auto"/>
        <w:right w:val="none" w:sz="0" w:space="0" w:color="auto"/>
      </w:divBdr>
    </w:div>
    <w:div w:id="1231578827">
      <w:bodyDiv w:val="1"/>
      <w:marLeft w:val="0"/>
      <w:marRight w:val="0"/>
      <w:marTop w:val="0"/>
      <w:marBottom w:val="0"/>
      <w:divBdr>
        <w:top w:val="none" w:sz="0" w:space="0" w:color="auto"/>
        <w:left w:val="none" w:sz="0" w:space="0" w:color="auto"/>
        <w:bottom w:val="none" w:sz="0" w:space="0" w:color="auto"/>
        <w:right w:val="none" w:sz="0" w:space="0" w:color="auto"/>
      </w:divBdr>
    </w:div>
    <w:div w:id="1248345131">
      <w:bodyDiv w:val="1"/>
      <w:marLeft w:val="0"/>
      <w:marRight w:val="0"/>
      <w:marTop w:val="0"/>
      <w:marBottom w:val="0"/>
      <w:divBdr>
        <w:top w:val="none" w:sz="0" w:space="0" w:color="auto"/>
        <w:left w:val="none" w:sz="0" w:space="0" w:color="auto"/>
        <w:bottom w:val="none" w:sz="0" w:space="0" w:color="auto"/>
        <w:right w:val="none" w:sz="0" w:space="0" w:color="auto"/>
      </w:divBdr>
    </w:div>
    <w:div w:id="1420910738">
      <w:bodyDiv w:val="1"/>
      <w:marLeft w:val="0"/>
      <w:marRight w:val="0"/>
      <w:marTop w:val="0"/>
      <w:marBottom w:val="0"/>
      <w:divBdr>
        <w:top w:val="none" w:sz="0" w:space="0" w:color="auto"/>
        <w:left w:val="none" w:sz="0" w:space="0" w:color="auto"/>
        <w:bottom w:val="none" w:sz="0" w:space="0" w:color="auto"/>
        <w:right w:val="none" w:sz="0" w:space="0" w:color="auto"/>
      </w:divBdr>
    </w:div>
    <w:div w:id="1470128988">
      <w:bodyDiv w:val="1"/>
      <w:marLeft w:val="0"/>
      <w:marRight w:val="0"/>
      <w:marTop w:val="0"/>
      <w:marBottom w:val="0"/>
      <w:divBdr>
        <w:top w:val="none" w:sz="0" w:space="0" w:color="auto"/>
        <w:left w:val="none" w:sz="0" w:space="0" w:color="auto"/>
        <w:bottom w:val="none" w:sz="0" w:space="0" w:color="auto"/>
        <w:right w:val="none" w:sz="0" w:space="0" w:color="auto"/>
      </w:divBdr>
    </w:div>
    <w:div w:id="1498688279">
      <w:bodyDiv w:val="1"/>
      <w:marLeft w:val="0"/>
      <w:marRight w:val="0"/>
      <w:marTop w:val="0"/>
      <w:marBottom w:val="0"/>
      <w:divBdr>
        <w:top w:val="none" w:sz="0" w:space="0" w:color="auto"/>
        <w:left w:val="none" w:sz="0" w:space="0" w:color="auto"/>
        <w:bottom w:val="none" w:sz="0" w:space="0" w:color="auto"/>
        <w:right w:val="none" w:sz="0" w:space="0" w:color="auto"/>
      </w:divBdr>
    </w:div>
    <w:div w:id="1524712354">
      <w:bodyDiv w:val="1"/>
      <w:marLeft w:val="0"/>
      <w:marRight w:val="0"/>
      <w:marTop w:val="0"/>
      <w:marBottom w:val="0"/>
      <w:divBdr>
        <w:top w:val="none" w:sz="0" w:space="0" w:color="auto"/>
        <w:left w:val="none" w:sz="0" w:space="0" w:color="auto"/>
        <w:bottom w:val="none" w:sz="0" w:space="0" w:color="auto"/>
        <w:right w:val="none" w:sz="0" w:space="0" w:color="auto"/>
      </w:divBdr>
    </w:div>
    <w:div w:id="1524905025">
      <w:bodyDiv w:val="1"/>
      <w:marLeft w:val="0"/>
      <w:marRight w:val="0"/>
      <w:marTop w:val="0"/>
      <w:marBottom w:val="0"/>
      <w:divBdr>
        <w:top w:val="none" w:sz="0" w:space="0" w:color="auto"/>
        <w:left w:val="none" w:sz="0" w:space="0" w:color="auto"/>
        <w:bottom w:val="none" w:sz="0" w:space="0" w:color="auto"/>
        <w:right w:val="none" w:sz="0" w:space="0" w:color="auto"/>
      </w:divBdr>
    </w:div>
    <w:div w:id="1635913636">
      <w:bodyDiv w:val="1"/>
      <w:marLeft w:val="0"/>
      <w:marRight w:val="0"/>
      <w:marTop w:val="0"/>
      <w:marBottom w:val="0"/>
      <w:divBdr>
        <w:top w:val="none" w:sz="0" w:space="0" w:color="auto"/>
        <w:left w:val="none" w:sz="0" w:space="0" w:color="auto"/>
        <w:bottom w:val="none" w:sz="0" w:space="0" w:color="auto"/>
        <w:right w:val="none" w:sz="0" w:space="0" w:color="auto"/>
      </w:divBdr>
    </w:div>
    <w:div w:id="1668895935">
      <w:bodyDiv w:val="1"/>
      <w:marLeft w:val="0"/>
      <w:marRight w:val="0"/>
      <w:marTop w:val="0"/>
      <w:marBottom w:val="0"/>
      <w:divBdr>
        <w:top w:val="none" w:sz="0" w:space="0" w:color="auto"/>
        <w:left w:val="none" w:sz="0" w:space="0" w:color="auto"/>
        <w:bottom w:val="none" w:sz="0" w:space="0" w:color="auto"/>
        <w:right w:val="none" w:sz="0" w:space="0" w:color="auto"/>
      </w:divBdr>
    </w:div>
    <w:div w:id="1796288709">
      <w:bodyDiv w:val="1"/>
      <w:marLeft w:val="0"/>
      <w:marRight w:val="0"/>
      <w:marTop w:val="0"/>
      <w:marBottom w:val="0"/>
      <w:divBdr>
        <w:top w:val="none" w:sz="0" w:space="0" w:color="auto"/>
        <w:left w:val="none" w:sz="0" w:space="0" w:color="auto"/>
        <w:bottom w:val="none" w:sz="0" w:space="0" w:color="auto"/>
        <w:right w:val="none" w:sz="0" w:space="0" w:color="auto"/>
      </w:divBdr>
    </w:div>
    <w:div w:id="1899780493">
      <w:bodyDiv w:val="1"/>
      <w:marLeft w:val="0"/>
      <w:marRight w:val="0"/>
      <w:marTop w:val="0"/>
      <w:marBottom w:val="0"/>
      <w:divBdr>
        <w:top w:val="none" w:sz="0" w:space="0" w:color="auto"/>
        <w:left w:val="none" w:sz="0" w:space="0" w:color="auto"/>
        <w:bottom w:val="none" w:sz="0" w:space="0" w:color="auto"/>
        <w:right w:val="none" w:sz="0" w:space="0" w:color="auto"/>
      </w:divBdr>
    </w:div>
    <w:div w:id="1970281327">
      <w:bodyDiv w:val="1"/>
      <w:marLeft w:val="0"/>
      <w:marRight w:val="0"/>
      <w:marTop w:val="0"/>
      <w:marBottom w:val="0"/>
      <w:divBdr>
        <w:top w:val="none" w:sz="0" w:space="0" w:color="auto"/>
        <w:left w:val="none" w:sz="0" w:space="0" w:color="auto"/>
        <w:bottom w:val="none" w:sz="0" w:space="0" w:color="auto"/>
        <w:right w:val="none" w:sz="0" w:space="0" w:color="auto"/>
      </w:divBdr>
    </w:div>
    <w:div w:id="2040742600">
      <w:bodyDiv w:val="1"/>
      <w:marLeft w:val="0"/>
      <w:marRight w:val="0"/>
      <w:marTop w:val="0"/>
      <w:marBottom w:val="0"/>
      <w:divBdr>
        <w:top w:val="none" w:sz="0" w:space="0" w:color="auto"/>
        <w:left w:val="none" w:sz="0" w:space="0" w:color="auto"/>
        <w:bottom w:val="none" w:sz="0" w:space="0" w:color="auto"/>
        <w:right w:val="none" w:sz="0" w:space="0" w:color="auto"/>
      </w:divBdr>
    </w:div>
    <w:div w:id="2076538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owdfundingtunisia.tn" TargetMode="External"/><Relationship Id="rId13" Type="http://schemas.openxmlformats.org/officeDocument/2006/relationships/hyperlink" Target="http://w3.bcn.cat/fitxers/observatorisocial/barcelonasocietat17.532.pdf" TargetMode="External"/><Relationship Id="rId18" Type="http://schemas.openxmlformats.org/officeDocument/2006/relationships/hyperlink" Target="https://doi.org/10.2139/ssrn.157817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1512/tw.v23i1.7078" TargetMode="External"/><Relationship Id="rId7" Type="http://schemas.openxmlformats.org/officeDocument/2006/relationships/endnotes" Target="endnotes.xml"/><Relationship Id="rId12" Type="http://schemas.openxmlformats.org/officeDocument/2006/relationships/hyperlink" Target="https://doi.org/10.7341/2024202" TargetMode="External"/><Relationship Id="rId17" Type="http://schemas.openxmlformats.org/officeDocument/2006/relationships/hyperlink" Target="https://www.ifc.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02/jid.3738" TargetMode="External"/><Relationship Id="rId20" Type="http://schemas.openxmlformats.org/officeDocument/2006/relationships/hyperlink" Target="https://doi.org/10.1016/j.procs.2019.09.0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techfore.2020.120236" TargetMode="External"/><Relationship Id="rId24" Type="http://schemas.openxmlformats.org/officeDocument/2006/relationships/hyperlink" Target="https://doi.org/10.2307/30036540" TargetMode="External"/><Relationship Id="rId5" Type="http://schemas.openxmlformats.org/officeDocument/2006/relationships/webSettings" Target="webSettings.xml"/><Relationship Id="rId15" Type="http://schemas.openxmlformats.org/officeDocument/2006/relationships/hyperlink" Target="https://doi.org/10.1177/21582440231197112" TargetMode="External"/><Relationship Id="rId23" Type="http://schemas.openxmlformats.org/officeDocument/2006/relationships/hyperlink" Target="https://www.researchgate.net/publication/361050418" TargetMode="External"/><Relationship Id="rId10" Type="http://schemas.openxmlformats.org/officeDocument/2006/relationships/hyperlink" Target="https://doi.org/10.1016/s2212-5671(14)00031-8" TargetMode="External"/><Relationship Id="rId19" Type="http://schemas.openxmlformats.org/officeDocument/2006/relationships/hyperlink" Target="https://doi.org/10.7341/20231931" TargetMode="External"/><Relationship Id="rId4" Type="http://schemas.openxmlformats.org/officeDocument/2006/relationships/settings" Target="settings.xml"/><Relationship Id="rId9" Type="http://schemas.openxmlformats.org/officeDocument/2006/relationships/hyperlink" Target="https://doi.org/10.7341/20161234" TargetMode="External"/><Relationship Id="rId14" Type="http://schemas.openxmlformats.org/officeDocument/2006/relationships/hyperlink" Target="https://doi.org/10.7341/20221845" TargetMode="External"/><Relationship Id="rId22" Type="http://schemas.openxmlformats.org/officeDocument/2006/relationships/hyperlink" Target="https://doi.org/10.5465/amr.2001.437802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9130</Words>
  <Characters>50218</Characters>
  <Application>Microsoft Office Word</Application>
  <DocSecurity>0</DocSecurity>
  <Lines>418</Lines>
  <Paragraphs>118</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SACC</Company>
  <LinksUpToDate>false</LinksUpToDate>
  <CharactersWithSpaces>59230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 docId:813C37096A1F6DF511A6FBF121CA27AB</cp:keywords>
  <cp:lastModifiedBy>dell</cp:lastModifiedBy>
  <cp:revision>2</cp:revision>
  <dcterms:created xsi:type="dcterms:W3CDTF">2025-09-17T02:48:00Z</dcterms:created>
  <dcterms:modified xsi:type="dcterms:W3CDTF">2025-09-17T02:48:00Z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2025-04-05T00:00:00Z</vt:filetime>
  </property>
  <property fmtid="{D5CDD505-2E9C-101B-9397-08002B2CF9AE}" pid="3" name="Creator">
    <vt:lpwstr>Microsoft® Word 2016</vt:lpwstr>
  </property>
  <property fmtid="{D5CDD505-2E9C-101B-9397-08002B2CF9AE}" pid="4" name="LastSaved">
    <vt:filetime>2025-04-05T00:00:00Z</vt:filetime>
  </property>
  <property fmtid="{D5CDD505-2E9C-101B-9397-08002B2CF9AE}" pid="5" name="Producer">
    <vt:lpwstr>Microsoft® Word 2016</vt:lpwstr>
  </property>
  <property fmtid="{D5CDD505-2E9C-101B-9397-08002B2CF9AE}" pid="6" name="KSOProductBuildVer">
    <vt:lpwstr>1033-12.2.0.21931</vt:lpwstr>
  </property>
  <property fmtid="{D5CDD505-2E9C-101B-9397-08002B2CF9AE}" pid="7" name="ICV">
    <vt:lpwstr>19F7E63D229F427587C431ECEB77E804_12</vt:lpwstr>
  </property>
</Properties>
</file>