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40" w:line="280" w:lineRule="atLeast"/>
        <w:ind w:left="0" w:right="0" w:firstLine="0"/>
        <w:jc w:val="both"/>
        <w:rPr>
          <w:rFonts w:ascii="Times New Roman" w:cs="Times New Roman" w:hAnsi="Times New Roman" w:eastAsia="Times New Roman"/>
          <w:b w:val="1"/>
          <w:bCs w:val="1"/>
          <w:sz w:val="40"/>
          <w:szCs w:val="40"/>
          <w:rtl w:val="0"/>
        </w:rPr>
      </w:pPr>
      <w:r>
        <w:rPr>
          <w:rFonts w:ascii="Times New Roman" w:hAnsi="Times New Roman"/>
          <w:b w:val="1"/>
          <w:bCs w:val="1"/>
          <w:sz w:val="40"/>
          <w:szCs w:val="40"/>
          <w:rtl w:val="0"/>
          <w:lang w:val="en-US"/>
        </w:rPr>
        <w:t>The Cultural Construction of Women in British India and Its Postcolonial Legacy</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                                             Dr. Suman </w:t>
      </w:r>
      <w:r>
        <w:rPr>
          <w:rFonts w:ascii="Times New Roman" w:hAnsi="Times New Roman" w:hint="default"/>
          <w:sz w:val="24"/>
          <w:szCs w:val="24"/>
          <w:rtl w:val="0"/>
          <w:lang w:val="en-US"/>
        </w:rPr>
        <w:t>‘</w:t>
      </w:r>
      <w:r>
        <w:rPr>
          <w:rFonts w:ascii="Times New Roman" w:hAnsi="Times New Roman"/>
          <w:sz w:val="24"/>
          <w:szCs w:val="24"/>
          <w:rtl w:val="0"/>
          <w:lang w:val="en-US"/>
        </w:rPr>
        <w:t>Lal</w:t>
      </w:r>
      <w:r>
        <w:rPr>
          <w:rFonts w:ascii="Times New Roman" w:hAnsi="Times New Roman" w:hint="default"/>
          <w:sz w:val="24"/>
          <w:szCs w:val="24"/>
          <w:rtl w:val="0"/>
          <w:lang w:val="en-US"/>
        </w:rPr>
        <w:t>’</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                                          DELHI UNIVERSITY </w:t>
      </w:r>
    </w:p>
    <w:p>
      <w:pPr>
        <w:pStyle w:val="Default"/>
        <w:bidi w:val="0"/>
        <w:spacing w:after="240" w:line="280" w:lineRule="atLeast"/>
        <w:ind w:left="0" w:right="0" w:firstLine="0"/>
        <w:jc w:val="both"/>
        <w:rPr>
          <w:rFonts w:ascii="Times New Roman" w:cs="Times New Roman" w:hAnsi="Times New Roman" w:eastAsia="Times New Roman"/>
          <w:rtl w:val="0"/>
        </w:rPr>
      </w:pPr>
    </w:p>
    <w:p>
      <w:pPr>
        <w:pStyle w:val="Default"/>
        <w:bidi w:val="0"/>
        <w:spacing w:after="240" w:line="280" w:lineRule="atLeast"/>
        <w:ind w:left="0" w:right="0" w:firstLine="0"/>
        <w:jc w:val="both"/>
        <w:rPr>
          <w:rFonts w:ascii="Times New Roman" w:cs="Times New Roman" w:hAnsi="Times New Roman" w:eastAsia="Times New Roman"/>
          <w:b w:val="1"/>
          <w:bCs w:val="1"/>
          <w:sz w:val="28"/>
          <w:szCs w:val="28"/>
          <w:rtl w:val="0"/>
        </w:rPr>
      </w:pPr>
      <w:r>
        <w:rPr>
          <w:rFonts w:ascii="Times New Roman" w:hAnsi="Times New Roman"/>
          <w:b w:val="1"/>
          <w:bCs w:val="1"/>
          <w:sz w:val="28"/>
          <w:szCs w:val="28"/>
          <w:rtl w:val="0"/>
          <w:lang w:val="en-US"/>
        </w:rPr>
        <w:t>ABSTRACT</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British colonialism played a pivotal role in shaping the prevailing physical, intellectual, psychological, and historical representations of Indian women in contemporary Indian society. The policies and strategies employed by the British to control Indian society, particularly through the establishment of a Western-style education system, served to position the Indian populace as inherently inferior to their Western counterparts.</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In the Indian context, colonial rule</w:t>
      </w:r>
      <w:r>
        <w:rPr>
          <w:rFonts w:ascii="Times New Roman" w:hAnsi="Times New Roman" w:hint="default"/>
          <w:sz w:val="24"/>
          <w:szCs w:val="24"/>
          <w:rtl w:val="0"/>
          <w:lang w:val="en-US"/>
        </w:rPr>
        <w:t>—</w:t>
      </w:r>
      <w:r>
        <w:rPr>
          <w:rFonts w:ascii="Times New Roman" w:hAnsi="Times New Roman"/>
          <w:sz w:val="24"/>
          <w:szCs w:val="24"/>
          <w:rtl w:val="0"/>
          <w:lang w:val="en-US"/>
        </w:rPr>
        <w:t>especially under British governance</w:t>
      </w:r>
      <w:r>
        <w:rPr>
          <w:rFonts w:ascii="Times New Roman" w:hAnsi="Times New Roman" w:hint="default"/>
          <w:sz w:val="24"/>
          <w:szCs w:val="24"/>
          <w:rtl w:val="0"/>
          <w:lang w:val="en-US"/>
        </w:rPr>
        <w:t>—</w:t>
      </w:r>
      <w:r>
        <w:rPr>
          <w:rFonts w:ascii="Times New Roman" w:hAnsi="Times New Roman"/>
          <w:sz w:val="24"/>
          <w:szCs w:val="24"/>
          <w:rtl w:val="0"/>
          <w:lang w:val="en-US"/>
        </w:rPr>
        <w:t>had a uniquely profound impact, distinct from colonial experiences elsewhere. It not only played a crucial role in determining the trajectory of India</w:t>
      </w:r>
      <w:r>
        <w:rPr>
          <w:rFonts w:ascii="Times New Roman" w:hAnsi="Times New Roman" w:hint="default"/>
          <w:sz w:val="24"/>
          <w:szCs w:val="24"/>
          <w:rtl w:val="0"/>
        </w:rPr>
        <w:t>’</w:t>
      </w:r>
      <w:r>
        <w:rPr>
          <w:rFonts w:ascii="Times New Roman" w:hAnsi="Times New Roman"/>
          <w:sz w:val="24"/>
          <w:szCs w:val="24"/>
          <w:rtl w:val="0"/>
          <w:lang w:val="en-US"/>
        </w:rPr>
        <w:t>s future but also redefined prevailing understandings of its past. Over the course of more than a century, British colonial rule significantly restructured the social, economic, political, and cultural foundations of Indian society.</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Moreover, the colonial period witnessed the emergence </w:t>
      </w:r>
      <w:r>
        <w:rPr>
          <w:rFonts w:ascii="Times New Roman" w:hAnsi="Times New Roman"/>
          <w:sz w:val="24"/>
          <w:szCs w:val="24"/>
          <w:rtl w:val="0"/>
          <w:lang w:val="en-US"/>
        </w:rPr>
        <w:t xml:space="preserve">of new women </w:t>
      </w:r>
      <w:r>
        <w:rPr>
          <w:rFonts w:ascii="Times New Roman" w:hAnsi="Times New Roman"/>
          <w:sz w:val="24"/>
          <w:szCs w:val="24"/>
          <w:rtl w:val="0"/>
          <w:lang w:val="en-US"/>
        </w:rPr>
        <w:t>and articulation of complex interrelations between various categories such as gender, caste, social reform, communalism, and nationalism. The colonial experience in India is particularly noteworthy due to the extensive range of mediums</w:t>
      </w:r>
      <w:r>
        <w:rPr>
          <w:rFonts w:ascii="Times New Roman" w:hAnsi="Times New Roman" w:hint="default"/>
          <w:sz w:val="24"/>
          <w:szCs w:val="24"/>
          <w:rtl w:val="0"/>
          <w:lang w:val="en-US"/>
        </w:rPr>
        <w:t>—</w:t>
      </w:r>
      <w:r>
        <w:rPr>
          <w:rFonts w:ascii="Times New Roman" w:hAnsi="Times New Roman"/>
          <w:sz w:val="24"/>
          <w:szCs w:val="24"/>
          <w:rtl w:val="0"/>
          <w:lang w:val="en-US"/>
        </w:rPr>
        <w:t>official records, oral histories, print culture, personal memoirs, myths, material realities, rhetorical representations, art, theatre, and more</w:t>
      </w:r>
      <w:r>
        <w:rPr>
          <w:rFonts w:ascii="Times New Roman" w:hAnsi="Times New Roman" w:hint="default"/>
          <w:sz w:val="24"/>
          <w:szCs w:val="24"/>
          <w:rtl w:val="0"/>
          <w:lang w:val="en-US"/>
        </w:rPr>
        <w:t>—</w:t>
      </w:r>
      <w:r>
        <w:rPr>
          <w:rFonts w:ascii="Times New Roman" w:hAnsi="Times New Roman"/>
          <w:sz w:val="24"/>
          <w:szCs w:val="24"/>
          <w:rtl w:val="0"/>
          <w:lang w:val="en-US"/>
        </w:rPr>
        <w:t>through which the identity of colonial India was both constructed and reconstructed. This process was especially evident in the representation of Indian women, most notably upper-caste Hindu women.</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These representations sparked new debates concerning the roles and identities of women within colonial and nationalist discourses. Partha Chatterjee famously referred to this phenomenon as the </w:t>
      </w:r>
      <w:r>
        <w:rPr>
          <w:rFonts w:ascii="Times New Roman" w:hAnsi="Times New Roman" w:hint="default"/>
          <w:sz w:val="24"/>
          <w:szCs w:val="24"/>
          <w:rtl w:val="0"/>
        </w:rPr>
        <w:t>“</w:t>
      </w:r>
      <w:r>
        <w:rPr>
          <w:rFonts w:ascii="Times New Roman" w:hAnsi="Times New Roman"/>
          <w:sz w:val="24"/>
          <w:szCs w:val="24"/>
          <w:rtl w:val="0"/>
          <w:lang w:val="en-US"/>
        </w:rPr>
        <w:t>colonisation of the mind.</w:t>
      </w:r>
      <w:r>
        <w:rPr>
          <w:rFonts w:ascii="Times New Roman" w:hAnsi="Times New Roman" w:hint="default"/>
          <w:sz w:val="24"/>
          <w:szCs w:val="24"/>
          <w:rtl w:val="0"/>
        </w:rPr>
        <w:t xml:space="preserve">” </w:t>
      </w:r>
      <w:r>
        <w:rPr>
          <w:rFonts w:ascii="Times New Roman" w:hAnsi="Times New Roman"/>
          <w:sz w:val="24"/>
          <w:szCs w:val="24"/>
          <w:rtl w:val="0"/>
          <w:lang w:val="en-US"/>
        </w:rPr>
        <w:t>According to Chatterjee, colonial rule not only subjugated Indian society politically and economically, but also profoundly shaped its cognitive frameworks and imaginative capacities</w:t>
      </w:r>
      <w:r>
        <w:rPr>
          <w:rFonts w:ascii="Times New Roman" w:hAnsi="Times New Roman" w:hint="default"/>
          <w:sz w:val="24"/>
          <w:szCs w:val="24"/>
          <w:rtl w:val="0"/>
          <w:lang w:val="en-US"/>
        </w:rPr>
        <w:t>—</w:t>
      </w:r>
      <w:r>
        <w:rPr>
          <w:rFonts w:ascii="Times New Roman" w:hAnsi="Times New Roman"/>
          <w:sz w:val="24"/>
          <w:szCs w:val="24"/>
          <w:rtl w:val="0"/>
          <w:lang w:val="en-US"/>
        </w:rPr>
        <w:t>particularly with regard to gender and the representation o</w:t>
      </w:r>
      <w:r>
        <w:rPr>
          <w:rFonts w:ascii="Times New Roman" w:hAnsi="Times New Roman"/>
          <w:sz w:val="24"/>
          <w:szCs w:val="24"/>
          <w:rtl w:val="0"/>
          <w:lang w:val="en-US"/>
        </w:rPr>
        <w:t xml:space="preserve"> </w:t>
      </w:r>
      <w:r>
        <w:rPr>
          <w:rFonts w:ascii="Times New Roman" w:hAnsi="Times New Roman"/>
          <w:sz w:val="24"/>
          <w:szCs w:val="24"/>
          <w:rtl w:val="0"/>
          <w:lang w:val="en-US"/>
        </w:rPr>
        <w:t>f women.</w:t>
      </w: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p>
    <w:p>
      <w:pPr>
        <w:pStyle w:val="Default"/>
        <w:bidi w:val="0"/>
        <w:spacing w:after="240" w:line="280" w:lineRule="atLeast"/>
        <w:ind w:left="0" w:right="0" w:firstLine="0"/>
        <w:jc w:val="both"/>
        <w:rPr>
          <w:rFonts w:ascii="Times New Roman" w:cs="Times New Roman" w:hAnsi="Times New Roman" w:eastAsia="Times New Roman"/>
          <w:sz w:val="24"/>
          <w:szCs w:val="24"/>
          <w:rtl w:val="0"/>
        </w:rPr>
      </w:pPr>
      <w:r>
        <w:rPr>
          <w:rFonts w:ascii="Times New Roman" w:hAnsi="Times New Roman"/>
          <w:b w:val="1"/>
          <w:bCs w:val="1"/>
          <w:sz w:val="24"/>
          <w:szCs w:val="24"/>
          <w:rtl w:val="0"/>
          <w:lang w:val="en-US"/>
        </w:rPr>
        <w:t>Keyword:</w:t>
      </w:r>
      <w:r>
        <w:rPr>
          <w:rFonts w:ascii="Times New Roman" w:hAnsi="Times New Roman"/>
          <w:sz w:val="24"/>
          <w:szCs w:val="24"/>
          <w:rtl w:val="0"/>
          <w:lang w:val="en-US"/>
        </w:rPr>
        <w:t xml:space="preserve"> </w:t>
      </w:r>
      <w:r>
        <w:rPr>
          <w:rFonts w:ascii="Times New Roman" w:hAnsi="Times New Roman"/>
          <w:sz w:val="24"/>
          <w:szCs w:val="24"/>
          <w:rtl w:val="0"/>
          <w:lang w:val="fr-FR"/>
        </w:rPr>
        <w:t>Civilisation,</w:t>
      </w:r>
      <w:r>
        <w:rPr>
          <w:rFonts w:ascii="Times New Roman" w:hAnsi="Times New Roman"/>
          <w:sz w:val="24"/>
          <w:szCs w:val="24"/>
          <w:rtl w:val="0"/>
          <w:lang w:val="en-US"/>
        </w:rPr>
        <w:t xml:space="preserve"> </w:t>
      </w:r>
      <w:r>
        <w:rPr>
          <w:rFonts w:ascii="Times New Roman" w:hAnsi="Times New Roman"/>
          <w:sz w:val="24"/>
          <w:szCs w:val="24"/>
          <w:rtl w:val="0"/>
          <w:lang w:val="fr-FR"/>
        </w:rPr>
        <w:t>Colonialism</w:t>
      </w:r>
      <w:r>
        <w:rPr>
          <w:rFonts w:ascii="Times New Roman" w:hAnsi="Times New Roman"/>
          <w:sz w:val="24"/>
          <w:szCs w:val="24"/>
          <w:rtl w:val="0"/>
          <w:lang w:val="en-US"/>
        </w:rPr>
        <w:t xml:space="preserve">, </w:t>
      </w:r>
      <w:r>
        <w:rPr>
          <w:rFonts w:ascii="Times New Roman" w:hAnsi="Times New Roman"/>
          <w:sz w:val="24"/>
          <w:szCs w:val="24"/>
          <w:rtl w:val="0"/>
          <w:lang w:val="fr-FR"/>
        </w:rPr>
        <w:t xml:space="preserve">Nationalism, </w:t>
      </w:r>
      <w:r>
        <w:rPr>
          <w:rFonts w:ascii="Times New Roman" w:hAnsi="Times New Roman"/>
          <w:sz w:val="24"/>
          <w:szCs w:val="24"/>
          <w:rtl w:val="0"/>
          <w:lang w:val="en-US"/>
        </w:rPr>
        <w:t xml:space="preserve">Social Reform, </w:t>
      </w:r>
      <w:r>
        <w:rPr>
          <w:rFonts w:ascii="Times New Roman" w:hAnsi="Times New Roman"/>
          <w:sz w:val="24"/>
          <w:szCs w:val="24"/>
          <w:rtl w:val="0"/>
          <w:lang w:val="en-US"/>
        </w:rPr>
        <w:t xml:space="preserve">Society, </w:t>
      </w:r>
      <w:r>
        <w:rPr>
          <w:rFonts w:ascii="Times New Roman" w:hAnsi="Times New Roman"/>
          <w:sz w:val="24"/>
          <w:szCs w:val="24"/>
          <w:rtl w:val="0"/>
          <w:lang w:val="en-US"/>
        </w:rPr>
        <w:t xml:space="preserve"> </w:t>
      </w:r>
    </w:p>
    <w:p>
      <w:pPr>
        <w:pStyle w:val="Default"/>
        <w:bidi w:val="0"/>
        <w:spacing w:after="240" w:line="280" w:lineRule="atLeast"/>
        <w:ind w:left="0" w:right="0" w:firstLine="0"/>
        <w:jc w:val="both"/>
        <w:rPr>
          <w:rFonts w:ascii="Times New Roman" w:cs="Times New Roman" w:hAnsi="Times New Roman" w:eastAsia="Times New Roman"/>
          <w:rtl w:val="0"/>
        </w:rPr>
      </w:pPr>
    </w:p>
    <w:p>
      <w:pPr>
        <w:pStyle w:val="Default"/>
        <w:bidi w:val="0"/>
        <w:spacing w:after="240" w:line="280" w:lineRule="atLeast"/>
        <w:ind w:left="0" w:right="0" w:firstLine="0"/>
        <w:jc w:val="both"/>
        <w:rPr>
          <w:rFonts w:ascii="Times New Roman" w:cs="Times New Roman" w:hAnsi="Times New Roman" w:eastAsia="Times New Roman"/>
          <w:sz w:val="28"/>
          <w:szCs w:val="28"/>
          <w:rtl w:val="0"/>
        </w:rPr>
      </w:pPr>
    </w:p>
    <w:p>
      <w:pPr>
        <w:pStyle w:val="Default"/>
        <w:bidi w:val="0"/>
        <w:spacing w:after="240" w:line="280" w:lineRule="atLeast"/>
        <w:ind w:left="0" w:right="0" w:firstLine="0"/>
        <w:jc w:val="both"/>
        <w:rPr>
          <w:rFonts w:ascii="Times New Roman" w:cs="Times New Roman" w:hAnsi="Times New Roman" w:eastAsia="Times New Roman"/>
          <w:sz w:val="28"/>
          <w:szCs w:val="28"/>
          <w:rtl w:val="0"/>
        </w:rPr>
      </w:pPr>
    </w:p>
    <w:p>
      <w:pPr>
        <w:pStyle w:val="Default"/>
        <w:bidi w:val="0"/>
        <w:spacing w:after="240" w:line="280" w:lineRule="atLeast"/>
        <w:ind w:left="0" w:right="0" w:firstLine="0"/>
        <w:jc w:val="both"/>
        <w:rPr>
          <w:rtl w:val="0"/>
        </w:rPr>
      </w:pPr>
      <w:r>
        <w:rPr>
          <w:rFonts w:ascii="Times New Roman" w:cs="Times New Roman" w:hAnsi="Times New Roman" w:eastAsia="Times New Roman"/>
          <w:sz w:val="28"/>
          <w:szCs w:val="28"/>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