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C89CB" w14:textId="77777777" w:rsidR="00D82548" w:rsidRPr="00F5310D" w:rsidRDefault="00D82548" w:rsidP="00F5310D">
      <w:pPr>
        <w:jc w:val="center"/>
        <w:rPr>
          <w:rFonts w:ascii="Times New Roman" w:hAnsi="Times New Roman"/>
        </w:rPr>
      </w:pPr>
    </w:p>
    <w:p w14:paraId="1AE62D9E" w14:textId="77777777" w:rsidR="00F5310D" w:rsidRPr="00F5310D" w:rsidRDefault="00F5310D" w:rsidP="00F5310D">
      <w:pPr>
        <w:jc w:val="center"/>
        <w:rPr>
          <w:rFonts w:ascii="Times New Roman" w:hAnsi="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310D">
        <w:rPr>
          <w:rFonts w:ascii="Times New Roman" w:hAnsi="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TALENT EXCEPTIONALITY AND RETENTION MANAGEMENT IN A DEVELOPING MARKET: AN EVALUATION OF THE NIGERIAN PUBLIC HEALTH SECTOR.</w:t>
      </w:r>
    </w:p>
    <w:p w14:paraId="0B70C75D" w14:textId="77777777" w:rsidR="00F5310D" w:rsidRPr="00F5310D" w:rsidRDefault="00F5310D" w:rsidP="00F5310D">
      <w:pPr>
        <w:jc w:val="center"/>
        <w:rPr>
          <w:rFonts w:ascii="Times New Roman" w:hAnsi="Times New Roman"/>
        </w:rPr>
      </w:pPr>
    </w:p>
    <w:p w14:paraId="009D00C6" w14:textId="0502F193" w:rsidR="00F5310D" w:rsidRPr="00F5310D" w:rsidRDefault="00F5310D" w:rsidP="00F5310D">
      <w:pPr>
        <w:jc w:val="center"/>
        <w:rPr>
          <w:rFonts w:ascii="Times New Roman" w:hAnsi="Times New Roman"/>
        </w:rPr>
      </w:pPr>
      <w:r w:rsidRPr="00F5310D">
        <w:rPr>
          <w:rFonts w:ascii="Times New Roman" w:hAnsi="Times New Roman"/>
        </w:rPr>
        <w:t>Naomi Ihinose Asia</w:t>
      </w:r>
    </w:p>
    <w:p w14:paraId="22335212" w14:textId="77777777" w:rsidR="00F5310D" w:rsidRPr="00F5310D" w:rsidRDefault="00F5310D" w:rsidP="00F5310D">
      <w:pPr>
        <w:jc w:val="center"/>
        <w:rPr>
          <w:rFonts w:ascii="Times New Roman" w:hAnsi="Times New Roman"/>
        </w:rPr>
      </w:pPr>
    </w:p>
    <w:p w14:paraId="273CA87F" w14:textId="7617AADE" w:rsidR="00F5310D" w:rsidRPr="00F5310D" w:rsidRDefault="00F5310D" w:rsidP="00F5310D">
      <w:pPr>
        <w:jc w:val="center"/>
        <w:rPr>
          <w:rFonts w:ascii="Times New Roman" w:hAnsi="Times New Roman"/>
        </w:rPr>
      </w:pPr>
      <w:r w:rsidRPr="00F5310D">
        <w:rPr>
          <w:rFonts w:ascii="Times New Roman" w:hAnsi="Times New Roman"/>
          <w:noProof/>
          <w:lang w:eastAsia="en-GB"/>
        </w:rPr>
        <w:drawing>
          <wp:inline distT="0" distB="0" distL="0" distR="0" wp14:anchorId="5D18D0B0" wp14:editId="24CAC21D">
            <wp:extent cx="2545908" cy="565120"/>
            <wp:effectExtent l="0" t="0" r="6985" b="6985"/>
            <wp:docPr id="3"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text on a white background&#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2609367" cy="579206"/>
                    </a:xfrm>
                    <a:prstGeom prst="rect">
                      <a:avLst/>
                    </a:prstGeom>
                  </pic:spPr>
                </pic:pic>
              </a:graphicData>
            </a:graphic>
          </wp:inline>
        </w:drawing>
      </w:r>
    </w:p>
    <w:p w14:paraId="7DAE1846" w14:textId="77777777" w:rsidR="00F5310D" w:rsidRDefault="00F5310D" w:rsidP="00F5310D">
      <w:pPr>
        <w:jc w:val="center"/>
        <w:rPr>
          <w:rFonts w:ascii="Times New Roman" w:hAnsi="Times New Roman"/>
        </w:rPr>
      </w:pPr>
    </w:p>
    <w:p w14:paraId="4C44A950" w14:textId="5049864F" w:rsidR="00F5310D" w:rsidRPr="00F5310D" w:rsidRDefault="00F5310D" w:rsidP="00F5310D">
      <w:pPr>
        <w:rPr>
          <w:rFonts w:ascii="Times New Roman" w:hAnsi="Times New Roman"/>
          <w:b/>
          <w:bCs/>
        </w:rPr>
      </w:pPr>
      <w:r w:rsidRPr="00F5310D">
        <w:rPr>
          <w:rFonts w:ascii="Times New Roman" w:hAnsi="Times New Roman"/>
          <w:b/>
          <w:bCs/>
        </w:rPr>
        <w:t>Abstract</w:t>
      </w:r>
    </w:p>
    <w:p w14:paraId="07F5C747" w14:textId="32DA2505" w:rsidR="00CC3DFF" w:rsidRPr="00CC3DFF" w:rsidRDefault="00F5310D" w:rsidP="00A15D49">
      <w:pPr>
        <w:spacing w:line="240" w:lineRule="auto"/>
        <w:jc w:val="both"/>
        <w:rPr>
          <w:rFonts w:ascii="Times New Roman" w:hAnsi="Times New Roman"/>
        </w:rPr>
      </w:pPr>
      <w:r w:rsidRPr="00F5310D">
        <w:rPr>
          <w:rFonts w:ascii="Times New Roman" w:hAnsi="Times New Roman"/>
        </w:rPr>
        <w:t xml:space="preserve">Talent exceptionality and retention management are critical to the effectiveness of public health systems, particularly in developing markets like Nigeria, where healthcare workforce shortages and brain drain persist. This thesis evaluates the Nigerian public health sector, focusing on how exceptional talent—health professionals with superior skills, expertise, and innovative capacity—is identified, nurtured, and retained. It examines the </w:t>
      </w:r>
      <w:r w:rsidR="00A15D49" w:rsidRPr="00F5310D">
        <w:rPr>
          <w:rFonts w:ascii="Times New Roman" w:hAnsi="Times New Roman"/>
        </w:rPr>
        <w:t>universal</w:t>
      </w:r>
      <w:r w:rsidRPr="00F5310D">
        <w:rPr>
          <w:rFonts w:ascii="Times New Roman" w:hAnsi="Times New Roman"/>
        </w:rPr>
        <w:t xml:space="preserve"> challenges affecting talent retention, including inadequate compensation, poor working conditions, limited career advancement opportunities, and governance </w:t>
      </w:r>
      <w:r w:rsidR="00CC3DFF" w:rsidRPr="00F5310D">
        <w:rPr>
          <w:rFonts w:ascii="Times New Roman" w:hAnsi="Times New Roman"/>
        </w:rPr>
        <w:t>ineffectiveness</w:t>
      </w:r>
      <w:r w:rsidRPr="00F5310D">
        <w:rPr>
          <w:rFonts w:ascii="Times New Roman" w:hAnsi="Times New Roman"/>
        </w:rPr>
        <w:t xml:space="preserve">. </w:t>
      </w:r>
      <w:r w:rsidR="00DB19D5" w:rsidRPr="00DB19D5">
        <w:rPr>
          <w:rFonts w:ascii="Times New Roman" w:hAnsi="Times New Roman"/>
        </w:rPr>
        <w:t>By utili</w:t>
      </w:r>
      <w:r w:rsidR="003B57AF">
        <w:rPr>
          <w:rFonts w:ascii="Times New Roman" w:hAnsi="Times New Roman"/>
        </w:rPr>
        <w:t>s</w:t>
      </w:r>
      <w:r w:rsidR="00DB19D5" w:rsidRPr="00DB19D5">
        <w:rPr>
          <w:rFonts w:ascii="Times New Roman" w:hAnsi="Times New Roman"/>
        </w:rPr>
        <w:t>ing a qualitative approach with Microsoft Forms as the data collection tool, this study will generate rich, context-sensitive insights into Nigeria’s public health sector</w:t>
      </w:r>
      <w:r w:rsidR="00CC3DFF">
        <w:rPr>
          <w:rFonts w:ascii="Times New Roman" w:hAnsi="Times New Roman"/>
        </w:rPr>
        <w:t xml:space="preserve"> through </w:t>
      </w:r>
      <w:r w:rsidR="00CC3DFF" w:rsidRPr="00F5310D">
        <w:rPr>
          <w:rFonts w:ascii="Times New Roman" w:hAnsi="Times New Roman"/>
        </w:rPr>
        <w:t>explor</w:t>
      </w:r>
      <w:r w:rsidR="00CC3DFF">
        <w:rPr>
          <w:rFonts w:ascii="Times New Roman" w:hAnsi="Times New Roman"/>
        </w:rPr>
        <w:t xml:space="preserve">ing </w:t>
      </w:r>
      <w:r w:rsidR="00CC3DFF" w:rsidRPr="00F5310D">
        <w:rPr>
          <w:rFonts w:ascii="Times New Roman" w:hAnsi="Times New Roman"/>
        </w:rPr>
        <w:t>the</w:t>
      </w:r>
      <w:r w:rsidRPr="00F5310D">
        <w:rPr>
          <w:rFonts w:ascii="Times New Roman" w:hAnsi="Times New Roman"/>
        </w:rPr>
        <w:t xml:space="preserve"> impact of financial and non-financial incentives, leadership strategies, and workplace culture on employee retention. Findings </w:t>
      </w:r>
      <w:r w:rsidR="00CC3DFF">
        <w:rPr>
          <w:rFonts w:ascii="Times New Roman" w:hAnsi="Times New Roman"/>
        </w:rPr>
        <w:t xml:space="preserve">will </w:t>
      </w:r>
      <w:r w:rsidRPr="00F5310D">
        <w:rPr>
          <w:rFonts w:ascii="Times New Roman" w:hAnsi="Times New Roman"/>
        </w:rPr>
        <w:t xml:space="preserve">reveal that while monetary rewards are </w:t>
      </w:r>
      <w:r w:rsidR="00CC3DFF" w:rsidRPr="00F5310D">
        <w:rPr>
          <w:rFonts w:ascii="Times New Roman" w:hAnsi="Times New Roman"/>
        </w:rPr>
        <w:t>vital</w:t>
      </w:r>
      <w:r w:rsidRPr="00F5310D">
        <w:rPr>
          <w:rFonts w:ascii="Times New Roman" w:hAnsi="Times New Roman"/>
        </w:rPr>
        <w:t>, factors such as professional development</w:t>
      </w:r>
      <w:r w:rsidR="00A15D49">
        <w:rPr>
          <w:rFonts w:ascii="Times New Roman" w:hAnsi="Times New Roman"/>
        </w:rPr>
        <w:t xml:space="preserve"> </w:t>
      </w:r>
      <w:r w:rsidR="00CC3DFF">
        <w:rPr>
          <w:rFonts w:ascii="Times New Roman" w:hAnsi="Times New Roman"/>
        </w:rPr>
        <w:t xml:space="preserve">and </w:t>
      </w:r>
      <w:r w:rsidRPr="00F5310D">
        <w:rPr>
          <w:rFonts w:ascii="Times New Roman" w:hAnsi="Times New Roman"/>
        </w:rPr>
        <w:t>job security</w:t>
      </w:r>
      <w:r w:rsidR="00CC3DFF">
        <w:rPr>
          <w:rFonts w:ascii="Times New Roman" w:hAnsi="Times New Roman"/>
        </w:rPr>
        <w:t xml:space="preserve"> </w:t>
      </w:r>
      <w:r w:rsidRPr="00F5310D">
        <w:rPr>
          <w:rFonts w:ascii="Times New Roman" w:hAnsi="Times New Roman"/>
        </w:rPr>
        <w:t>significantly influence the decision of exceptional talent to remain in the sector</w:t>
      </w:r>
      <w:r w:rsidR="00796197">
        <w:rPr>
          <w:rFonts w:ascii="Times New Roman" w:hAnsi="Times New Roman"/>
        </w:rPr>
        <w:t>,</w:t>
      </w:r>
      <w:r w:rsidR="00CC3DFF">
        <w:rPr>
          <w:rFonts w:ascii="Times New Roman" w:hAnsi="Times New Roman"/>
        </w:rPr>
        <w:t xml:space="preserve"> </w:t>
      </w:r>
      <w:r w:rsidR="00DB19D5" w:rsidRPr="00DB19D5">
        <w:rPr>
          <w:rFonts w:ascii="Times New Roman" w:hAnsi="Times New Roman"/>
        </w:rPr>
        <w:t xml:space="preserve">ultimately improving workforce stability and healthcare service </w:t>
      </w:r>
      <w:r w:rsidR="00A15D49" w:rsidRPr="00DB19D5">
        <w:rPr>
          <w:rFonts w:ascii="Times New Roman" w:hAnsi="Times New Roman"/>
        </w:rPr>
        <w:t>delivery</w:t>
      </w:r>
      <w:r w:rsidR="00A15D49">
        <w:rPr>
          <w:rFonts w:ascii="Times New Roman" w:hAnsi="Times New Roman"/>
        </w:rPr>
        <w:t>.</w:t>
      </w:r>
      <w:r w:rsidR="00A15D49" w:rsidRPr="00F5310D">
        <w:rPr>
          <w:rFonts w:ascii="Times New Roman" w:hAnsi="Times New Roman"/>
        </w:rPr>
        <w:t xml:space="preserve"> The</w:t>
      </w:r>
      <w:r w:rsidRPr="00F5310D">
        <w:rPr>
          <w:rFonts w:ascii="Times New Roman" w:hAnsi="Times New Roman"/>
        </w:rPr>
        <w:t xml:space="preserve"> study highlights the role of government policies in shaping workforce stability and proposes a strategic framework for sustainable retention, emphasi</w:t>
      </w:r>
      <w:r w:rsidR="00BB2CEF">
        <w:rPr>
          <w:rFonts w:ascii="Times New Roman" w:hAnsi="Times New Roman"/>
        </w:rPr>
        <w:t>s</w:t>
      </w:r>
      <w:r w:rsidRPr="00F5310D">
        <w:rPr>
          <w:rFonts w:ascii="Times New Roman" w:hAnsi="Times New Roman"/>
        </w:rPr>
        <w:t>ing competitive remuneration, improved work environments, capacity-building programs, and enhanced leadership engagement. Comparative insights from other developing markets underscore the need for Nigeria to adopt a multi-faceted approach to workforce management, integrating both short-term retention mechanisms and long-term systemic reforms. The study</w:t>
      </w:r>
      <w:r w:rsidR="00CC3DFF">
        <w:rPr>
          <w:rFonts w:ascii="Times New Roman" w:hAnsi="Times New Roman"/>
        </w:rPr>
        <w:t xml:space="preserve"> will establish </w:t>
      </w:r>
      <w:r w:rsidRPr="00F5310D">
        <w:rPr>
          <w:rFonts w:ascii="Times New Roman" w:hAnsi="Times New Roman"/>
        </w:rPr>
        <w:t xml:space="preserve">that a </w:t>
      </w:r>
      <w:r w:rsidR="00CC3DFF" w:rsidRPr="00CC3DFF">
        <w:rPr>
          <w:rFonts w:ascii="Times New Roman" w:hAnsi="Times New Roman"/>
        </w:rPr>
        <w:t>comprehensive</w:t>
      </w:r>
      <w:r w:rsidRPr="00F5310D">
        <w:rPr>
          <w:rFonts w:ascii="Times New Roman" w:hAnsi="Times New Roman"/>
        </w:rPr>
        <w:t xml:space="preserve">, well-structured talent retention strategy is </w:t>
      </w:r>
      <w:r w:rsidR="00CC3DFF" w:rsidRPr="00F5310D">
        <w:rPr>
          <w:rFonts w:ascii="Times New Roman" w:hAnsi="Times New Roman"/>
        </w:rPr>
        <w:t>indispensable</w:t>
      </w:r>
      <w:r w:rsidRPr="00F5310D">
        <w:rPr>
          <w:rFonts w:ascii="Times New Roman" w:hAnsi="Times New Roman"/>
        </w:rPr>
        <w:t xml:space="preserve"> to strengthening Nigeria’s public health sector and mitigating the </w:t>
      </w:r>
      <w:r w:rsidR="00CC3DFF" w:rsidRPr="00CC3DFF">
        <w:rPr>
          <w:rFonts w:ascii="Times New Roman" w:hAnsi="Times New Roman"/>
        </w:rPr>
        <w:t xml:space="preserve">adverse impacts </w:t>
      </w:r>
      <w:r w:rsidRPr="00F5310D">
        <w:rPr>
          <w:rFonts w:ascii="Times New Roman" w:hAnsi="Times New Roman"/>
        </w:rPr>
        <w:t xml:space="preserve">of workforce attrition on healthcare delivery and national </w:t>
      </w:r>
      <w:r w:rsidR="00CC3DFF" w:rsidRPr="00CC3DFF">
        <w:rPr>
          <w:rFonts w:ascii="Times New Roman" w:hAnsi="Times New Roman"/>
        </w:rPr>
        <w:t>progress</w:t>
      </w:r>
      <w:r w:rsidRPr="00F5310D">
        <w:rPr>
          <w:rFonts w:ascii="Times New Roman" w:hAnsi="Times New Roman"/>
        </w:rPr>
        <w:t>.</w:t>
      </w:r>
      <w:r w:rsidR="00CC3DFF" w:rsidRPr="00CC3DFF">
        <w:rPr>
          <w:rFonts w:ascii="Times New Roman" w:hAnsi="Times New Roman"/>
        </w:rPr>
        <w:t xml:space="preserve"> </w:t>
      </w:r>
    </w:p>
    <w:p w14:paraId="3D56FFF7" w14:textId="77777777" w:rsidR="00CC3DFF" w:rsidRPr="00F5310D" w:rsidRDefault="00CC3DFF" w:rsidP="00F5310D">
      <w:pPr>
        <w:jc w:val="both"/>
        <w:rPr>
          <w:rFonts w:ascii="Times New Roman" w:hAnsi="Times New Roman"/>
        </w:rPr>
      </w:pPr>
    </w:p>
    <w:p w14:paraId="519CF24E" w14:textId="757CAE4E" w:rsidR="00F5310D" w:rsidRPr="00F5310D" w:rsidRDefault="00F5310D" w:rsidP="00F5310D">
      <w:pPr>
        <w:jc w:val="both"/>
        <w:rPr>
          <w:rFonts w:ascii="Times New Roman" w:hAnsi="Times New Roman"/>
        </w:rPr>
      </w:pPr>
      <w:r w:rsidRPr="00F5310D">
        <w:rPr>
          <w:rFonts w:ascii="Times New Roman" w:hAnsi="Times New Roman"/>
          <w:b/>
          <w:bCs/>
        </w:rPr>
        <w:t>Key words</w:t>
      </w:r>
      <w:r w:rsidRPr="00F5310D">
        <w:rPr>
          <w:rFonts w:ascii="Times New Roman" w:hAnsi="Times New Roman"/>
        </w:rPr>
        <w:t>: brain drain; governance; incentives; workforce stability; workplace culture</w:t>
      </w:r>
    </w:p>
    <w:sectPr w:rsidR="00F5310D" w:rsidRPr="00F531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0D"/>
    <w:rsid w:val="003B57AF"/>
    <w:rsid w:val="004E4AD0"/>
    <w:rsid w:val="00796197"/>
    <w:rsid w:val="007A30B6"/>
    <w:rsid w:val="0097293A"/>
    <w:rsid w:val="009F1203"/>
    <w:rsid w:val="00A15D49"/>
    <w:rsid w:val="00B936AA"/>
    <w:rsid w:val="00BB2CEF"/>
    <w:rsid w:val="00CC3DFF"/>
    <w:rsid w:val="00D82548"/>
    <w:rsid w:val="00DB19D5"/>
    <w:rsid w:val="00F5310D"/>
    <w:rsid w:val="00F73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59345"/>
  <w15:chartTrackingRefBased/>
  <w15:docId w15:val="{81EFA5C3-0AAF-4515-9FC9-C1960DEA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0D"/>
    <w:pPr>
      <w:spacing w:after="0" w:line="36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F5310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310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310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310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5310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5310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5310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5310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5310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1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31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31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31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31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3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10D"/>
    <w:rPr>
      <w:rFonts w:eastAsiaTheme="majorEastAsia" w:cstheme="majorBidi"/>
      <w:color w:val="272727" w:themeColor="text1" w:themeTint="D8"/>
    </w:rPr>
  </w:style>
  <w:style w:type="paragraph" w:styleId="Title">
    <w:name w:val="Title"/>
    <w:basedOn w:val="Normal"/>
    <w:next w:val="Normal"/>
    <w:link w:val="TitleChar"/>
    <w:uiPriority w:val="10"/>
    <w:qFormat/>
    <w:rsid w:val="00F5310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3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10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3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10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5310D"/>
    <w:rPr>
      <w:i/>
      <w:iCs/>
      <w:color w:val="404040" w:themeColor="text1" w:themeTint="BF"/>
    </w:rPr>
  </w:style>
  <w:style w:type="paragraph" w:styleId="ListParagraph">
    <w:name w:val="List Paragraph"/>
    <w:basedOn w:val="Normal"/>
    <w:uiPriority w:val="34"/>
    <w:qFormat/>
    <w:rsid w:val="00F5310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5310D"/>
    <w:rPr>
      <w:i/>
      <w:iCs/>
      <w:color w:val="2F5496" w:themeColor="accent1" w:themeShade="BF"/>
    </w:rPr>
  </w:style>
  <w:style w:type="paragraph" w:styleId="IntenseQuote">
    <w:name w:val="Intense Quote"/>
    <w:basedOn w:val="Normal"/>
    <w:next w:val="Normal"/>
    <w:link w:val="IntenseQuoteChar"/>
    <w:uiPriority w:val="30"/>
    <w:qFormat/>
    <w:rsid w:val="00F5310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5310D"/>
    <w:rPr>
      <w:i/>
      <w:iCs/>
      <w:color w:val="2F5496" w:themeColor="accent1" w:themeShade="BF"/>
    </w:rPr>
  </w:style>
  <w:style w:type="character" w:styleId="IntenseReference">
    <w:name w:val="Intense Reference"/>
    <w:basedOn w:val="DefaultParagraphFont"/>
    <w:uiPriority w:val="32"/>
    <w:qFormat/>
    <w:rsid w:val="00F531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6050">
      <w:bodyDiv w:val="1"/>
      <w:marLeft w:val="0"/>
      <w:marRight w:val="0"/>
      <w:marTop w:val="0"/>
      <w:marBottom w:val="0"/>
      <w:divBdr>
        <w:top w:val="none" w:sz="0" w:space="0" w:color="auto"/>
        <w:left w:val="none" w:sz="0" w:space="0" w:color="auto"/>
        <w:bottom w:val="none" w:sz="0" w:space="0" w:color="auto"/>
        <w:right w:val="none" w:sz="0" w:space="0" w:color="auto"/>
      </w:divBdr>
    </w:div>
    <w:div w:id="18417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Asia</dc:creator>
  <cp:keywords/>
  <dc:description/>
  <cp:lastModifiedBy>Naomi Asia</cp:lastModifiedBy>
  <cp:revision>7</cp:revision>
  <dcterms:created xsi:type="dcterms:W3CDTF">2025-02-13T12:24:00Z</dcterms:created>
  <dcterms:modified xsi:type="dcterms:W3CDTF">2025-06-09T13:19:00Z</dcterms:modified>
</cp:coreProperties>
</file>