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B377" w14:textId="77777777" w:rsidR="00ED0B4B" w:rsidRPr="009A4DC6" w:rsidRDefault="00ED0B4B" w:rsidP="00ED0B4B">
      <w:pPr>
        <w:spacing w:after="0" w:line="240" w:lineRule="auto"/>
        <w:jc w:val="center"/>
        <w:rPr>
          <w:rStyle w:val="Strong"/>
          <w:rFonts w:ascii="Segoe UI" w:hAnsi="Segoe UI" w:cs="Segoe UI"/>
          <w:color w:val="404040"/>
          <w:sz w:val="24"/>
          <w:szCs w:val="24"/>
          <w:shd w:val="clear" w:color="auto" w:fill="FFFFFF"/>
        </w:rPr>
      </w:pPr>
      <w:r w:rsidRPr="009A4DC6">
        <w:rPr>
          <w:rStyle w:val="Strong"/>
          <w:rFonts w:ascii="Segoe UI" w:hAnsi="Segoe UI" w:cs="Segoe UI"/>
          <w:color w:val="404040"/>
          <w:sz w:val="24"/>
          <w:szCs w:val="24"/>
          <w:shd w:val="clear" w:color="auto" w:fill="FFFFFF"/>
        </w:rPr>
        <w:t>Supply Constraints and Inflation Dynamics: Evidence from Indian States</w:t>
      </w:r>
    </w:p>
    <w:p w14:paraId="0B0CA5D0" w14:textId="77777777" w:rsidR="00ED0B4B" w:rsidRPr="009A4DC6" w:rsidRDefault="00ED0B4B" w:rsidP="00ED0B4B">
      <w:pPr>
        <w:spacing w:after="0" w:line="240" w:lineRule="auto"/>
        <w:jc w:val="center"/>
        <w:rPr>
          <w:rFonts w:ascii="Times New Roman" w:hAnsi="Times New Roman"/>
          <w:b/>
          <w:bCs/>
          <w:sz w:val="24"/>
          <w:szCs w:val="24"/>
        </w:rPr>
      </w:pPr>
      <w:r w:rsidRPr="009A4DC6">
        <w:rPr>
          <w:rFonts w:ascii="Times New Roman" w:hAnsi="Times New Roman"/>
          <w:b/>
          <w:bCs/>
          <w:sz w:val="24"/>
          <w:szCs w:val="24"/>
        </w:rPr>
        <w:t xml:space="preserve"> </w:t>
      </w:r>
    </w:p>
    <w:p w14:paraId="7F41DE45" w14:textId="77777777" w:rsidR="00ED0B4B" w:rsidRDefault="00ED0B4B" w:rsidP="00ED0B4B">
      <w:pPr>
        <w:spacing w:after="0" w:line="240" w:lineRule="auto"/>
        <w:jc w:val="both"/>
        <w:rPr>
          <w:rFonts w:ascii="Times New Roman" w:hAnsi="Times New Roman"/>
        </w:rPr>
      </w:pPr>
      <w:r>
        <w:rPr>
          <w:rFonts w:ascii="Times New Roman" w:hAnsi="Times New Roman"/>
        </w:rPr>
        <w:t>This paper</w:t>
      </w:r>
      <w:r w:rsidRPr="00D3104D">
        <w:rPr>
          <w:rFonts w:ascii="Times New Roman" w:hAnsi="Times New Roman"/>
        </w:rPr>
        <w:t xml:space="preserve"> investigates the relative contribution of demand pressures, supply shocks, and supply constraints in driving inflation across 28 Indian states from 2001 to 2020, using a hybrid New Keynesian Phillips Curve framework. Demand pressure is proxied by output gap and fiscal deficit. We differentiate between supply constraints measured through infrastructure deficiencies in electricity, irrigation, and transportation and supply shocks such as oil price fluctuations and rainfall variability. Using panel GMM estimation, we find that supply constraints are the dominant drivers of inflation across Indian states. These constraints exert a significantly stronger influence on state-level inflation compared to traditional demand-side pressures. Our results remain robust </w:t>
      </w:r>
      <w:r>
        <w:rPr>
          <w:rFonts w:ascii="Times New Roman" w:hAnsi="Times New Roman"/>
        </w:rPr>
        <w:t>to</w:t>
      </w:r>
      <w:r w:rsidRPr="00D3104D">
        <w:rPr>
          <w:rFonts w:ascii="Times New Roman" w:hAnsi="Times New Roman"/>
        </w:rPr>
        <w:t xml:space="preserve"> alternative inflation indicators and hold for both the full sample and subsamples of low-income and high-income states. By establishing the primacy of supply constraints in inflation dynamics, our findings underscore the need for state-specific policy interventions to alleviate supply constraints for effective inflation management.</w:t>
      </w:r>
    </w:p>
    <w:p w14:paraId="1CF908BC" w14:textId="77777777" w:rsidR="00ED0B4B" w:rsidRDefault="00ED0B4B" w:rsidP="00ED0B4B">
      <w:pPr>
        <w:spacing w:after="0" w:line="240" w:lineRule="auto"/>
        <w:jc w:val="both"/>
        <w:rPr>
          <w:rFonts w:ascii="Times New Roman" w:hAnsi="Times New Roman"/>
        </w:rPr>
      </w:pPr>
    </w:p>
    <w:p w14:paraId="18D0DDF4" w14:textId="77777777" w:rsidR="00ED0B4B" w:rsidRDefault="00ED0B4B" w:rsidP="00ED0B4B">
      <w:pPr>
        <w:spacing w:after="0" w:line="240" w:lineRule="auto"/>
        <w:jc w:val="both"/>
        <w:rPr>
          <w:rFonts w:ascii="Times New Roman" w:hAnsi="Times New Roman"/>
        </w:rPr>
      </w:pPr>
      <w:r w:rsidRPr="003F07E5">
        <w:rPr>
          <w:rFonts w:ascii="Times New Roman" w:hAnsi="Times New Roman"/>
          <w:b/>
          <w:bCs/>
        </w:rPr>
        <w:t>Keywords</w:t>
      </w:r>
      <w:r w:rsidRPr="003F07E5">
        <w:rPr>
          <w:rFonts w:ascii="Times New Roman" w:hAnsi="Times New Roman"/>
        </w:rPr>
        <w:t>: Inflation; Output gap; Phillips Curve; Supply shock; Supply constraint</w:t>
      </w:r>
      <w:r>
        <w:rPr>
          <w:rFonts w:ascii="Times New Roman" w:hAnsi="Times New Roman"/>
        </w:rPr>
        <w:t>; Economic infrastructure</w:t>
      </w:r>
    </w:p>
    <w:p w14:paraId="1FDFA253" w14:textId="77777777" w:rsidR="00ED0B4B" w:rsidRPr="003F07E5" w:rsidRDefault="00ED0B4B" w:rsidP="00ED0B4B">
      <w:pPr>
        <w:spacing w:after="0" w:line="240" w:lineRule="auto"/>
        <w:jc w:val="both"/>
        <w:rPr>
          <w:rFonts w:ascii="Times New Roman" w:hAnsi="Times New Roman"/>
        </w:rPr>
      </w:pPr>
    </w:p>
    <w:p w14:paraId="616304F8" w14:textId="77777777" w:rsidR="00ED0B4B" w:rsidRPr="00D3104D" w:rsidRDefault="00ED0B4B" w:rsidP="00ED0B4B">
      <w:pPr>
        <w:spacing w:after="0" w:line="240" w:lineRule="auto"/>
        <w:jc w:val="both"/>
        <w:rPr>
          <w:rFonts w:ascii="Times New Roman" w:hAnsi="Times New Roman"/>
        </w:rPr>
      </w:pPr>
      <w:r w:rsidRPr="003F07E5">
        <w:rPr>
          <w:rFonts w:ascii="Times New Roman" w:hAnsi="Times New Roman"/>
          <w:b/>
          <w:bCs/>
        </w:rPr>
        <w:t>JEL Classifications</w:t>
      </w:r>
      <w:r w:rsidRPr="003F07E5">
        <w:rPr>
          <w:rFonts w:ascii="Times New Roman" w:hAnsi="Times New Roman"/>
        </w:rPr>
        <w:t>: E31; R11</w:t>
      </w:r>
    </w:p>
    <w:p w14:paraId="2EC28E7D" w14:textId="77777777" w:rsidR="00ED0B4B" w:rsidRPr="00D3104D" w:rsidRDefault="00ED0B4B" w:rsidP="00ED0B4B">
      <w:pPr>
        <w:spacing w:after="0" w:line="240" w:lineRule="auto"/>
        <w:jc w:val="both"/>
        <w:rPr>
          <w:rFonts w:ascii="Times New Roman" w:hAnsi="Times New Roman"/>
        </w:rPr>
      </w:pPr>
    </w:p>
    <w:p w14:paraId="40065CD2" w14:textId="77777777" w:rsidR="00ED0B4B" w:rsidRDefault="00ED0B4B"/>
    <w:sectPr w:rsidR="00ED0B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4B"/>
    <w:rsid w:val="00410396"/>
    <w:rsid w:val="00ED0B4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3D87"/>
  <w15:chartTrackingRefBased/>
  <w15:docId w15:val="{F548FE7B-4976-488F-AB91-8A1D14EA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B4B"/>
    <w:pPr>
      <w:spacing w:line="259" w:lineRule="auto"/>
    </w:pPr>
    <w:rPr>
      <w:rFonts w:ascii="Calibri" w:eastAsia="Calibri" w:hAnsi="Calibri" w:cs="Times New Roman"/>
      <w:sz w:val="22"/>
      <w:szCs w:val="22"/>
      <w14:ligatures w14:val="none"/>
    </w:rPr>
  </w:style>
  <w:style w:type="paragraph" w:styleId="Heading1">
    <w:name w:val="heading 1"/>
    <w:basedOn w:val="Normal"/>
    <w:next w:val="Normal"/>
    <w:link w:val="Heading1Char"/>
    <w:uiPriority w:val="9"/>
    <w:qFormat/>
    <w:rsid w:val="00ED0B4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ED0B4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ED0B4B"/>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ED0B4B"/>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14:ligatures w14:val="standardContextual"/>
    </w:rPr>
  </w:style>
  <w:style w:type="paragraph" w:styleId="Heading5">
    <w:name w:val="heading 5"/>
    <w:basedOn w:val="Normal"/>
    <w:next w:val="Normal"/>
    <w:link w:val="Heading5Char"/>
    <w:uiPriority w:val="9"/>
    <w:semiHidden/>
    <w:unhideWhenUsed/>
    <w:qFormat/>
    <w:rsid w:val="00ED0B4B"/>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ED0B4B"/>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14:ligatures w14:val="standardContextual"/>
    </w:rPr>
  </w:style>
  <w:style w:type="paragraph" w:styleId="Heading7">
    <w:name w:val="heading 7"/>
    <w:basedOn w:val="Normal"/>
    <w:next w:val="Normal"/>
    <w:link w:val="Heading7Char"/>
    <w:uiPriority w:val="9"/>
    <w:semiHidden/>
    <w:unhideWhenUsed/>
    <w:qFormat/>
    <w:rsid w:val="00ED0B4B"/>
    <w:pPr>
      <w:keepNext/>
      <w:keepLines/>
      <w:spacing w:before="40" w:after="0" w:line="278" w:lineRule="auto"/>
      <w:outlineLvl w:val="6"/>
    </w:pPr>
    <w:rPr>
      <w:rFonts w:asciiTheme="minorHAnsi" w:eastAsiaTheme="majorEastAsia" w:hAnsiTheme="minorHAnsi" w:cstheme="majorBidi"/>
      <w:color w:val="595959" w:themeColor="text1" w:themeTint="A6"/>
      <w:sz w:val="24"/>
      <w:szCs w:val="24"/>
      <w14:ligatures w14:val="standardContextual"/>
    </w:rPr>
  </w:style>
  <w:style w:type="paragraph" w:styleId="Heading8">
    <w:name w:val="heading 8"/>
    <w:basedOn w:val="Normal"/>
    <w:next w:val="Normal"/>
    <w:link w:val="Heading8Char"/>
    <w:uiPriority w:val="9"/>
    <w:semiHidden/>
    <w:unhideWhenUsed/>
    <w:qFormat/>
    <w:rsid w:val="00ED0B4B"/>
    <w:pPr>
      <w:keepNext/>
      <w:keepLines/>
      <w:spacing w:after="0" w:line="278" w:lineRule="auto"/>
      <w:outlineLvl w:val="7"/>
    </w:pPr>
    <w:rPr>
      <w:rFonts w:asciiTheme="minorHAnsi" w:eastAsiaTheme="majorEastAsia" w:hAnsiTheme="minorHAnsi"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ED0B4B"/>
    <w:pPr>
      <w:keepNext/>
      <w:keepLines/>
      <w:spacing w:after="0" w:line="278" w:lineRule="auto"/>
      <w:outlineLvl w:val="8"/>
    </w:pPr>
    <w:rPr>
      <w:rFonts w:asciiTheme="minorHAnsi" w:eastAsiaTheme="majorEastAsia" w:hAnsiTheme="minorHAnsi"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B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B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B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B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B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B4B"/>
    <w:rPr>
      <w:rFonts w:eastAsiaTheme="majorEastAsia" w:cstheme="majorBidi"/>
      <w:color w:val="272727" w:themeColor="text1" w:themeTint="D8"/>
    </w:rPr>
  </w:style>
  <w:style w:type="paragraph" w:styleId="Title">
    <w:name w:val="Title"/>
    <w:basedOn w:val="Normal"/>
    <w:next w:val="Normal"/>
    <w:link w:val="TitleChar"/>
    <w:uiPriority w:val="10"/>
    <w:qFormat/>
    <w:rsid w:val="00ED0B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D0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B4B"/>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ED0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B4B"/>
    <w:pPr>
      <w:spacing w:before="160" w:line="278" w:lineRule="auto"/>
      <w:jc w:val="center"/>
    </w:pPr>
    <w:rPr>
      <w:rFonts w:asciiTheme="minorHAnsi" w:eastAsiaTheme="minorHAnsi" w:hAnsiTheme="minorHAnsi" w:cstheme="minorBidi"/>
      <w:i/>
      <w:iCs/>
      <w:color w:val="404040" w:themeColor="text1" w:themeTint="BF"/>
      <w:sz w:val="24"/>
      <w:szCs w:val="24"/>
      <w14:ligatures w14:val="standardContextual"/>
    </w:rPr>
  </w:style>
  <w:style w:type="character" w:customStyle="1" w:styleId="QuoteChar">
    <w:name w:val="Quote Char"/>
    <w:basedOn w:val="DefaultParagraphFont"/>
    <w:link w:val="Quote"/>
    <w:uiPriority w:val="29"/>
    <w:rsid w:val="00ED0B4B"/>
    <w:rPr>
      <w:i/>
      <w:iCs/>
      <w:color w:val="404040" w:themeColor="text1" w:themeTint="BF"/>
    </w:rPr>
  </w:style>
  <w:style w:type="paragraph" w:styleId="ListParagraph">
    <w:name w:val="List Paragraph"/>
    <w:basedOn w:val="Normal"/>
    <w:uiPriority w:val="34"/>
    <w:qFormat/>
    <w:rsid w:val="00ED0B4B"/>
    <w:pPr>
      <w:spacing w:line="278" w:lineRule="auto"/>
      <w:ind w:left="720"/>
      <w:contextualSpacing/>
    </w:pPr>
    <w:rPr>
      <w:rFonts w:asciiTheme="minorHAnsi" w:eastAsiaTheme="minorHAnsi" w:hAnsiTheme="minorHAnsi" w:cstheme="minorBidi"/>
      <w:sz w:val="24"/>
      <w:szCs w:val="24"/>
      <w14:ligatures w14:val="standardContextual"/>
    </w:rPr>
  </w:style>
  <w:style w:type="character" w:styleId="IntenseEmphasis">
    <w:name w:val="Intense Emphasis"/>
    <w:basedOn w:val="DefaultParagraphFont"/>
    <w:uiPriority w:val="21"/>
    <w:qFormat/>
    <w:rsid w:val="00ED0B4B"/>
    <w:rPr>
      <w:i/>
      <w:iCs/>
      <w:color w:val="0F4761" w:themeColor="accent1" w:themeShade="BF"/>
    </w:rPr>
  </w:style>
  <w:style w:type="paragraph" w:styleId="IntenseQuote">
    <w:name w:val="Intense Quote"/>
    <w:basedOn w:val="Normal"/>
    <w:next w:val="Normal"/>
    <w:link w:val="IntenseQuoteChar"/>
    <w:uiPriority w:val="30"/>
    <w:qFormat/>
    <w:rsid w:val="00ED0B4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ED0B4B"/>
    <w:rPr>
      <w:i/>
      <w:iCs/>
      <w:color w:val="0F4761" w:themeColor="accent1" w:themeShade="BF"/>
    </w:rPr>
  </w:style>
  <w:style w:type="character" w:styleId="IntenseReference">
    <w:name w:val="Intense Reference"/>
    <w:basedOn w:val="DefaultParagraphFont"/>
    <w:uiPriority w:val="32"/>
    <w:qFormat/>
    <w:rsid w:val="00ED0B4B"/>
    <w:rPr>
      <w:b/>
      <w:bCs/>
      <w:smallCaps/>
      <w:color w:val="0F4761" w:themeColor="accent1" w:themeShade="BF"/>
      <w:spacing w:val="5"/>
    </w:rPr>
  </w:style>
  <w:style w:type="character" w:styleId="Strong">
    <w:name w:val="Strong"/>
    <w:uiPriority w:val="22"/>
    <w:qFormat/>
    <w:rsid w:val="00ED0B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Biswaswarup Mishra</dc:creator>
  <cp:keywords/>
  <dc:description/>
  <cp:lastModifiedBy>Biswaswarup Mishra</cp:lastModifiedBy>
  <cp:revision>1</cp:revision>
  <dcterms:created xsi:type="dcterms:W3CDTF">2025-08-15T06:54:00Z</dcterms:created>
  <dcterms:modified xsi:type="dcterms:W3CDTF">2025-08-15T06:55:00Z</dcterms:modified>
</cp:coreProperties>
</file>