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F6A6E" w14:textId="43DF3991" w:rsidR="00A94575" w:rsidRDefault="00A94575" w:rsidP="00A67120">
      <w:pPr>
        <w:shd w:val="clear" w:color="auto" w:fill="FFFFFF"/>
        <w:spacing w:after="288" w:line="240" w:lineRule="auto"/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</w:pPr>
      <w:r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>Ms. Sara Fine-Meltzer</w:t>
      </w:r>
    </w:p>
    <w:p w14:paraId="65B03F2C" w14:textId="3B4EDEA6" w:rsidR="00A94575" w:rsidRDefault="00A94575" w:rsidP="00A67120">
      <w:pPr>
        <w:shd w:val="clear" w:color="auto" w:fill="FFFFFF"/>
        <w:spacing w:after="288" w:line="240" w:lineRule="auto"/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</w:pPr>
      <w:r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>Ben-Gurion University of the Negev</w:t>
      </w:r>
    </w:p>
    <w:p w14:paraId="5BC06191" w14:textId="6119E0AE" w:rsidR="00A94575" w:rsidRDefault="00A94575" w:rsidP="00A67120">
      <w:pPr>
        <w:shd w:val="clear" w:color="auto" w:fill="FFFFFF"/>
        <w:spacing w:after="288" w:line="240" w:lineRule="auto"/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</w:pPr>
      <w:r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>sarafinemeltzer@gmail.com</w:t>
      </w:r>
    </w:p>
    <w:p w14:paraId="479C65EC" w14:textId="32AC5BB4" w:rsidR="00A94575" w:rsidRPr="008A4DCD" w:rsidRDefault="008A4DCD" w:rsidP="00A67120">
      <w:pPr>
        <w:shd w:val="clear" w:color="auto" w:fill="FFFFFF"/>
        <w:spacing w:after="288" w:line="240" w:lineRule="auto"/>
        <w:rPr>
          <w:rFonts w:ascii="Georgia" w:eastAsia="Times New Roman" w:hAnsi="Georgia" w:cs="Times New Roman"/>
          <w:b/>
          <w:bCs/>
          <w:color w:val="3B3B3B"/>
          <w:sz w:val="21"/>
          <w:szCs w:val="21"/>
          <w:lang w:eastAsia="en-GB"/>
        </w:rPr>
      </w:pPr>
      <w:r>
        <w:rPr>
          <w:rFonts w:ascii="Georgia" w:eastAsia="Times New Roman" w:hAnsi="Georgia" w:cs="Times New Roman"/>
          <w:b/>
          <w:bCs/>
          <w:color w:val="3B3B3B"/>
          <w:sz w:val="21"/>
          <w:szCs w:val="21"/>
          <w:lang w:eastAsia="en-GB"/>
        </w:rPr>
        <w:t>Abstract:</w:t>
      </w:r>
    </w:p>
    <w:p w14:paraId="2D10B964" w14:textId="364C283D" w:rsidR="00A94575" w:rsidRPr="008A4DCD" w:rsidRDefault="00A94575" w:rsidP="00A67120">
      <w:pPr>
        <w:shd w:val="clear" w:color="auto" w:fill="FFFFFF"/>
        <w:spacing w:after="288" w:line="240" w:lineRule="auto"/>
        <w:rPr>
          <w:rFonts w:ascii="Georgia" w:eastAsia="Times New Roman" w:hAnsi="Georgia" w:cs="Times New Roman"/>
          <w:i/>
          <w:iCs/>
          <w:color w:val="3B3B3B"/>
          <w:sz w:val="21"/>
          <w:szCs w:val="21"/>
          <w:lang w:eastAsia="en-GB"/>
        </w:rPr>
      </w:pPr>
      <w:r w:rsidRPr="008A4DCD">
        <w:rPr>
          <w:rFonts w:ascii="Georgia" w:eastAsia="Times New Roman" w:hAnsi="Georgia" w:cs="Times New Roman"/>
          <w:i/>
          <w:iCs/>
          <w:color w:val="3B3B3B"/>
          <w:sz w:val="21"/>
          <w:szCs w:val="21"/>
          <w:lang w:eastAsia="en-GB"/>
        </w:rPr>
        <w:t>Teaching the Multicultural Classroom: Lessons for the “Monocultural” Teacher</w:t>
      </w:r>
    </w:p>
    <w:p w14:paraId="5BC31CA6" w14:textId="22B079B7" w:rsidR="00A67120" w:rsidRDefault="000F5545" w:rsidP="004C697E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</w:pPr>
      <w:r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>The first question this paper deals with is the following: How will we define “multiculturalism”, as t</w:t>
      </w:r>
      <w:r w:rsidR="00A67120" w:rsidRPr="00A67120"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 xml:space="preserve">eaching to students of at least four different cultural backgrounds, none of them Western, in the same class poses problems for the teacher who comes from a distinctly Western culture. </w:t>
      </w:r>
      <w:r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>Once we can agree on a working definition, we will</w:t>
      </w:r>
      <w:r w:rsidR="00A67120" w:rsidRPr="00A67120"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 xml:space="preserve"> </w:t>
      </w:r>
      <w:r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 xml:space="preserve">proceed to </w:t>
      </w:r>
      <w:r w:rsidR="00A67120" w:rsidRPr="00A67120"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>address the problems</w:t>
      </w:r>
      <w:r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 xml:space="preserve"> inherent in such a classroom.</w:t>
      </w:r>
      <w:r w:rsidR="00A67120" w:rsidRPr="00A67120"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 xml:space="preserve"> </w:t>
      </w:r>
      <w:r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>Finally, we will</w:t>
      </w:r>
      <w:r w:rsidR="00A67120" w:rsidRPr="00A67120"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 xml:space="preserve"> offer some suggestions for making it work.</w:t>
      </w:r>
      <w:r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 xml:space="preserve"> While the framework is teaching English as a Foreign language, the lessons are applicable to nearly every academic discipline.</w:t>
      </w:r>
    </w:p>
    <w:p w14:paraId="673A14E1" w14:textId="25BDE1A6" w:rsidR="00A94575" w:rsidRDefault="00A94575" w:rsidP="00A67120">
      <w:pPr>
        <w:shd w:val="clear" w:color="auto" w:fill="FFFFFF"/>
        <w:spacing w:after="288" w:line="240" w:lineRule="auto"/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</w:pPr>
      <w:r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  <w:t>Key words: multiculturalism, monoculturalism, lessons</w:t>
      </w:r>
    </w:p>
    <w:p w14:paraId="3C30826C" w14:textId="77777777" w:rsidR="00A94575" w:rsidRDefault="00A94575" w:rsidP="00A67120">
      <w:pPr>
        <w:shd w:val="clear" w:color="auto" w:fill="FFFFFF"/>
        <w:spacing w:after="288" w:line="240" w:lineRule="auto"/>
        <w:rPr>
          <w:rFonts w:ascii="Georgia" w:eastAsia="Times New Roman" w:hAnsi="Georgia" w:cs="Times New Roman"/>
          <w:color w:val="3B3B3B"/>
          <w:sz w:val="21"/>
          <w:szCs w:val="21"/>
          <w:lang w:eastAsia="en-GB"/>
        </w:rPr>
      </w:pPr>
    </w:p>
    <w:p w14:paraId="672EE252" w14:textId="77777777" w:rsidR="00151A17" w:rsidRDefault="00151A17"/>
    <w:sectPr w:rsidR="00151A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120"/>
    <w:rsid w:val="000F5545"/>
    <w:rsid w:val="00151A17"/>
    <w:rsid w:val="001B719D"/>
    <w:rsid w:val="004C697E"/>
    <w:rsid w:val="004D22D7"/>
    <w:rsid w:val="00675CCF"/>
    <w:rsid w:val="0074005D"/>
    <w:rsid w:val="008A4DCD"/>
    <w:rsid w:val="00A62A24"/>
    <w:rsid w:val="00A67120"/>
    <w:rsid w:val="00A94575"/>
    <w:rsid w:val="00BF0B9C"/>
    <w:rsid w:val="00CF7DF0"/>
    <w:rsid w:val="00DB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47880"/>
  <w15:chartTrackingRefBased/>
  <w15:docId w15:val="{A118D66B-968A-4472-B385-ECFD8322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67120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1D45C8"/>
      <w:kern w:val="36"/>
      <w:sz w:val="33"/>
      <w:szCs w:val="3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120"/>
    <w:rPr>
      <w:rFonts w:ascii="Times New Roman" w:eastAsia="Times New Roman" w:hAnsi="Times New Roman" w:cs="Times New Roman"/>
      <w:b/>
      <w:bCs/>
      <w:color w:val="1D45C8"/>
      <w:kern w:val="36"/>
      <w:sz w:val="33"/>
      <w:szCs w:val="33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67120"/>
    <w:rPr>
      <w:strike w:val="0"/>
      <w:dstrike w:val="0"/>
      <w:color w:val="0072BC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A67120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0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2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72224">
                      <w:marLeft w:val="0"/>
                      <w:marRight w:val="0"/>
                      <w:marTop w:val="3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2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85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9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855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655184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87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94826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298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2739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6429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56983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89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286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260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4331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8504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9173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Sara Fine-Meltzer</cp:lastModifiedBy>
  <cp:revision>2</cp:revision>
  <dcterms:created xsi:type="dcterms:W3CDTF">2025-07-29T08:25:00Z</dcterms:created>
  <dcterms:modified xsi:type="dcterms:W3CDTF">2025-07-29T08:25:00Z</dcterms:modified>
</cp:coreProperties>
</file>