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240" w:lineRule="auto"/>
        <w:jc w:val="center"/>
        <w:rPr>
          <w:rFonts w:ascii="Calibri" w:cs="Calibri" w:eastAsia="Calibri" w:hAnsi="Calibri"/>
          <w:b w:val="1"/>
          <w:sz w:val="22"/>
          <w:szCs w:val="22"/>
        </w:rPr>
      </w:pPr>
      <w:bookmarkStart w:colFirst="0" w:colLast="0" w:name="_etw4x2cnj9f6" w:id="0"/>
      <w:bookmarkEnd w:id="0"/>
      <w:r w:rsidDel="00000000" w:rsidR="00000000" w:rsidRPr="00000000">
        <w:rPr>
          <w:rFonts w:ascii="Calibri" w:cs="Calibri" w:eastAsia="Calibri" w:hAnsi="Calibri"/>
          <w:b w:val="1"/>
          <w:sz w:val="22"/>
          <w:szCs w:val="22"/>
          <w:rtl w:val="0"/>
        </w:rPr>
        <w:t xml:space="preserve">NAVIGATING THE UNINTENDED PATH: EXPLORING THE JOURNEY OF INVOLUNTARY </w:t>
      </w:r>
    </w:p>
    <w:p w:rsidR="00000000" w:rsidDel="00000000" w:rsidP="00000000" w:rsidRDefault="00000000" w:rsidRPr="00000000" w14:paraId="00000002">
      <w:pPr>
        <w:pStyle w:val="Title"/>
        <w:spacing w:after="0" w:line="240" w:lineRule="auto"/>
        <w:jc w:val="center"/>
        <w:rPr>
          <w:rFonts w:ascii="Calibri" w:cs="Calibri" w:eastAsia="Calibri" w:hAnsi="Calibri"/>
          <w:b w:val="1"/>
          <w:sz w:val="22"/>
          <w:szCs w:val="22"/>
        </w:rPr>
      </w:pPr>
      <w:bookmarkStart w:colFirst="0" w:colLast="0" w:name="_2aiqx1q56sur" w:id="1"/>
      <w:bookmarkEnd w:id="1"/>
      <w:r w:rsidDel="00000000" w:rsidR="00000000" w:rsidRPr="00000000">
        <w:rPr>
          <w:rFonts w:ascii="Calibri" w:cs="Calibri" w:eastAsia="Calibri" w:hAnsi="Calibri"/>
          <w:b w:val="1"/>
          <w:sz w:val="22"/>
          <w:szCs w:val="22"/>
          <w:rtl w:val="0"/>
        </w:rPr>
        <w:t xml:space="preserve">CHILDLESS MARRIED COUPLES</w:t>
      </w:r>
    </w:p>
    <w:p w:rsidR="00000000" w:rsidDel="00000000" w:rsidP="00000000" w:rsidRDefault="00000000" w:rsidRPr="00000000" w14:paraId="00000003">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Chantal Mikaela S. Palaroan, Riziel Gillieanne Mae C. Galdones, Christian Lioyd S. Yapit, Anne Bernadette B. Faraon, </w:t>
      </w:r>
      <w:r w:rsidDel="00000000" w:rsidR="00000000" w:rsidRPr="00000000">
        <w:rPr>
          <w:rFonts w:ascii="Calibri" w:cs="Calibri" w:eastAsia="Calibri" w:hAnsi="Calibri"/>
          <w:sz w:val="18"/>
          <w:szCs w:val="18"/>
          <w:rtl w:val="0"/>
        </w:rPr>
        <w:t xml:space="preserve">Hannah Izyiah R. Retuerne</w:t>
      </w:r>
      <w:r w:rsidDel="00000000" w:rsidR="00000000" w:rsidRPr="00000000">
        <w:rPr>
          <w:rFonts w:ascii="Calibri" w:cs="Calibri" w:eastAsia="Calibri" w:hAnsi="Calibri"/>
          <w:sz w:val="18"/>
          <w:szCs w:val="18"/>
          <w:rtl w:val="0"/>
        </w:rPr>
        <w:t xml:space="preserve">, Stephen Carl H. Licos</w:t>
      </w:r>
    </w:p>
    <w:p w:rsidR="00000000" w:rsidDel="00000000" w:rsidP="00000000" w:rsidRDefault="00000000" w:rsidRPr="00000000" w14:paraId="00000004">
      <w:pPr>
        <w:spacing w:line="240"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Lorma Colleges Basic Education Schools</w:t>
      </w:r>
    </w:p>
    <w:p w:rsidR="00000000" w:rsidDel="00000000" w:rsidP="00000000" w:rsidRDefault="00000000" w:rsidRPr="00000000" w14:paraId="00000006">
      <w:pPr>
        <w:spacing w:line="240" w:lineRule="auto"/>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7">
      <w:pPr>
        <w:spacing w:line="240" w:lineRule="auto"/>
        <w:jc w:val="left"/>
        <w:rPr>
          <w:rFonts w:ascii="Calibri" w:cs="Calibri" w:eastAsia="Calibri" w:hAnsi="Calibri"/>
          <w:b w:val="1"/>
        </w:rPr>
      </w:pPr>
      <w:r w:rsidDel="00000000" w:rsidR="00000000" w:rsidRPr="00000000">
        <w:rPr>
          <w:rFonts w:ascii="Calibri" w:cs="Calibri" w:eastAsia="Calibri" w:hAnsi="Calibri"/>
          <w:b w:val="1"/>
          <w:rtl w:val="0"/>
        </w:rPr>
        <w:t xml:space="preserve">Abstract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firstLine="720"/>
        <w:jc w:val="both"/>
        <w:rPr>
          <w:rFonts w:ascii="Calibri" w:cs="Calibri" w:eastAsia="Calibri" w:hAnsi="Calibri"/>
          <w:i w:val="1"/>
        </w:rPr>
      </w:pPr>
      <w:r w:rsidDel="00000000" w:rsidR="00000000" w:rsidRPr="00000000">
        <w:rPr>
          <w:rFonts w:ascii="Calibri" w:cs="Calibri" w:eastAsia="Calibri" w:hAnsi="Calibri"/>
          <w:i w:val="1"/>
          <w:rtl w:val="0"/>
        </w:rPr>
        <w:t xml:space="preserve">Childlessness, whether by choice or circumstance, is a nuanced and intricate facet of human life, encompassing a variety of reasons, emotions, and societal perspectives. This study intends to provide valuable knowledge and information about childless married couples. It seeks to identify the elements influencing the social wealth and well-being of these childless married couples, as well as learn about the couples' coping mechanisms and strategies for dealing with childlessness. This study employed a descriptive qualitative research design since it aimed to describe and interpret a phenomenon. The researchers discovered the problems and coping techniques of five participants through a semi-structured face-to-face interview utilizing open-ended and follow up questions. The findings highlighted two primary themes that arose from the participants' narratives: Challenges faced by childless married couples wherein Medical Challenges, Legacy and Longings, Emotional Struggles, and Lack of Information emerged as subthemes, and coping mechanisms used to negotiate the difficulties of being a childless married couple wherein Guidance from partner, Faith, Peers, and Alternate paths to parenthood emerged as subthemes. The results revealed that childless married couples experience lack of information, emotional and mental well-being issues, and medical issues as challenges, while also seeking solace in faith, friends, and family as their coping mechanisms. Furthermore, this study showcased its potential for transformation with the infusion of additional research, heightened medical awareness, and the embrace of proactive health measures.</w:t>
      </w:r>
    </w:p>
    <w:p w:rsidR="00000000" w:rsidDel="00000000" w:rsidP="00000000" w:rsidRDefault="00000000" w:rsidRPr="00000000" w14:paraId="0000000A">
      <w:pPr>
        <w:spacing w:line="240" w:lineRule="auto"/>
        <w:jc w:val="both"/>
        <w:rPr>
          <w:rFonts w:ascii="Calibri" w:cs="Calibri" w:eastAsia="Calibri" w:hAnsi="Calibri"/>
          <w:highlight w:val="cyan"/>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i w:val="1"/>
        </w:rPr>
      </w:pPr>
      <w:r w:rsidDel="00000000" w:rsidR="00000000" w:rsidRPr="00000000">
        <w:rPr>
          <w:rFonts w:ascii="Calibri" w:cs="Calibri" w:eastAsia="Calibri" w:hAnsi="Calibri"/>
          <w:b w:val="1"/>
          <w:rtl w:val="0"/>
        </w:rPr>
        <w:t xml:space="preserve">Keywords: </w:t>
      </w:r>
      <w:r w:rsidDel="00000000" w:rsidR="00000000" w:rsidRPr="00000000">
        <w:rPr>
          <w:rFonts w:ascii="Calibri" w:cs="Calibri" w:eastAsia="Calibri" w:hAnsi="Calibri"/>
          <w:i w:val="1"/>
          <w:rtl w:val="0"/>
        </w:rPr>
        <w:t xml:space="preserve">challenges,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i w:val="1"/>
          <w:rtl w:val="0"/>
        </w:rPr>
        <w:t xml:space="preserve">childless, coping mechanisms, descriptive, married couples</w:t>
      </w:r>
    </w:p>
    <w:p w:rsidR="00000000" w:rsidDel="00000000" w:rsidP="00000000" w:rsidRDefault="00000000" w:rsidRPr="00000000" w14:paraId="0000000C">
      <w:pPr>
        <w:spacing w:line="240" w:lineRule="auto"/>
        <w:ind w:firstLine="72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