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121" w14:textId="5E6F2B14" w:rsidR="001D020A" w:rsidRDefault="00AF1819" w:rsidP="001D0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0A">
        <w:rPr>
          <w:rFonts w:ascii="Times New Roman" w:hAnsi="Times New Roman" w:cs="Times New Roman"/>
          <w:b/>
          <w:sz w:val="24"/>
          <w:szCs w:val="24"/>
        </w:rPr>
        <w:t xml:space="preserve">Dietary </w:t>
      </w:r>
      <w:r w:rsidR="0069540D" w:rsidRPr="001D020A">
        <w:rPr>
          <w:rFonts w:ascii="Times New Roman" w:hAnsi="Times New Roman" w:cs="Times New Roman"/>
          <w:b/>
          <w:sz w:val="24"/>
          <w:szCs w:val="24"/>
        </w:rPr>
        <w:t xml:space="preserve">and sleep </w:t>
      </w:r>
      <w:r w:rsidRPr="001D020A">
        <w:rPr>
          <w:rFonts w:ascii="Times New Roman" w:hAnsi="Times New Roman" w:cs="Times New Roman"/>
          <w:b/>
          <w:sz w:val="24"/>
          <w:szCs w:val="24"/>
        </w:rPr>
        <w:t>profiles of postmenopausal women</w:t>
      </w:r>
    </w:p>
    <w:p w14:paraId="0B090014" w14:textId="53088EF8" w:rsidR="008C18BF" w:rsidRDefault="00AF1819" w:rsidP="001D0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20A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1A6C1A" w:rsidRPr="001D020A">
        <w:rPr>
          <w:rFonts w:ascii="Times New Roman" w:hAnsi="Times New Roman" w:cs="Times New Roman"/>
          <w:b/>
          <w:sz w:val="24"/>
          <w:szCs w:val="24"/>
        </w:rPr>
        <w:t>inadequate</w:t>
      </w:r>
      <w:r w:rsidRPr="001D020A">
        <w:rPr>
          <w:rFonts w:ascii="Times New Roman" w:hAnsi="Times New Roman" w:cs="Times New Roman"/>
          <w:b/>
          <w:sz w:val="24"/>
          <w:szCs w:val="24"/>
        </w:rPr>
        <w:t xml:space="preserve"> creatine intake</w:t>
      </w:r>
    </w:p>
    <w:p w14:paraId="1AF308BC" w14:textId="3DF03598" w:rsidR="001D020A" w:rsidRDefault="001D020A" w:rsidP="001D0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Julia Orri, Ph.D.</w:t>
      </w:r>
    </w:p>
    <w:p w14:paraId="45B23ED6" w14:textId="3F4F8214" w:rsidR="001D020A" w:rsidRDefault="001D020A" w:rsidP="001D0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San Francisco</w:t>
      </w:r>
    </w:p>
    <w:p w14:paraId="3086C372" w14:textId="77777777" w:rsidR="001D020A" w:rsidRPr="001D020A" w:rsidRDefault="001D020A" w:rsidP="001D0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4C818" w14:textId="3EB9812F" w:rsidR="006F7818" w:rsidRDefault="005100A8" w:rsidP="008C18BF">
      <w:pPr>
        <w:rPr>
          <w:rFonts w:ascii="Times New Roman" w:hAnsi="Times New Roman" w:cs="Times New Roman"/>
          <w:bCs/>
          <w:sz w:val="24"/>
          <w:szCs w:val="24"/>
        </w:rPr>
      </w:pPr>
      <w:r w:rsidRPr="001D020A">
        <w:rPr>
          <w:rFonts w:ascii="Times New Roman" w:hAnsi="Times New Roman" w:cs="Times New Roman"/>
          <w:bCs/>
          <w:sz w:val="24"/>
          <w:szCs w:val="24"/>
        </w:rPr>
        <w:t>Background</w:t>
      </w:r>
      <w:r w:rsidR="009816F1" w:rsidRPr="001D02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40D" w:rsidRPr="001D020A">
        <w:rPr>
          <w:rFonts w:ascii="Times New Roman" w:hAnsi="Times New Roman" w:cs="Times New Roman"/>
          <w:bCs/>
          <w:sz w:val="24"/>
          <w:szCs w:val="24"/>
        </w:rPr>
        <w:t xml:space="preserve">Creatine (Cr) functions in the human body in metabolic and performance capacities. </w:t>
      </w:r>
      <w:r w:rsidR="000333DB" w:rsidRPr="001D020A">
        <w:rPr>
          <w:rFonts w:ascii="Times New Roman" w:hAnsi="Times New Roman" w:cs="Times New Roman"/>
          <w:bCs/>
          <w:sz w:val="24"/>
          <w:szCs w:val="24"/>
        </w:rPr>
        <w:t xml:space="preserve">Consuming adequate Cr post menopause 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>may be</w:t>
      </w:r>
      <w:r w:rsidR="000333DB" w:rsidRPr="001D020A">
        <w:rPr>
          <w:rFonts w:ascii="Times New Roman" w:hAnsi="Times New Roman" w:cs="Times New Roman"/>
          <w:bCs/>
          <w:sz w:val="24"/>
          <w:szCs w:val="24"/>
        </w:rPr>
        <w:t xml:space="preserve"> essential for skeletal muscle integrity</w:t>
      </w:r>
      <w:r w:rsidR="0077116F" w:rsidRPr="001D020A">
        <w:rPr>
          <w:rFonts w:ascii="Times New Roman" w:hAnsi="Times New Roman" w:cs="Times New Roman"/>
          <w:bCs/>
          <w:sz w:val="24"/>
          <w:szCs w:val="24"/>
        </w:rPr>
        <w:t>,</w:t>
      </w:r>
      <w:r w:rsidR="000333DB" w:rsidRPr="001D020A">
        <w:rPr>
          <w:rFonts w:ascii="Times New Roman" w:hAnsi="Times New Roman" w:cs="Times New Roman"/>
          <w:bCs/>
          <w:sz w:val="24"/>
          <w:szCs w:val="24"/>
        </w:rPr>
        <w:t xml:space="preserve"> fall risk reduction</w:t>
      </w:r>
      <w:r w:rsidR="0077116F" w:rsidRPr="001D020A">
        <w:rPr>
          <w:rFonts w:ascii="Times New Roman" w:hAnsi="Times New Roman" w:cs="Times New Roman"/>
          <w:bCs/>
          <w:sz w:val="24"/>
          <w:szCs w:val="24"/>
        </w:rPr>
        <w:t xml:space="preserve"> and brain health</w:t>
      </w:r>
      <w:r w:rsidR="000333DB" w:rsidRPr="001D02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 xml:space="preserve">Observational studies on the 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 xml:space="preserve">effects of suboptimal Cr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>are limited, especially after menopause</w:t>
      </w:r>
      <w:r w:rsidRPr="001D020A">
        <w:rPr>
          <w:rFonts w:ascii="Times New Roman" w:hAnsi="Times New Roman" w:cs="Times New Roman"/>
          <w:bCs/>
          <w:sz w:val="24"/>
          <w:szCs w:val="24"/>
        </w:rPr>
        <w:t>, where synthesis is reduced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18BF" w:rsidRPr="001D020A">
        <w:rPr>
          <w:rFonts w:ascii="Times New Roman" w:hAnsi="Times New Roman" w:cs="Times New Roman"/>
          <w:sz w:val="24"/>
          <w:szCs w:val="24"/>
        </w:rPr>
        <w:t xml:space="preserve">The purpose of this study was to </w:t>
      </w:r>
      <w:r w:rsidR="009A2487" w:rsidRPr="001D020A">
        <w:rPr>
          <w:rFonts w:ascii="Times New Roman" w:hAnsi="Times New Roman" w:cs="Times New Roman"/>
          <w:sz w:val="24"/>
          <w:szCs w:val="24"/>
        </w:rPr>
        <w:t>evaluate</w:t>
      </w:r>
      <w:r w:rsidR="00A401D5" w:rsidRPr="001D020A">
        <w:rPr>
          <w:rFonts w:ascii="Times New Roman" w:hAnsi="Times New Roman" w:cs="Times New Roman"/>
          <w:sz w:val="24"/>
          <w:szCs w:val="24"/>
        </w:rPr>
        <w:t xml:space="preserve"> the dietary intake of </w:t>
      </w:r>
      <w:r w:rsidR="0070590D" w:rsidRPr="001D020A">
        <w:rPr>
          <w:rFonts w:ascii="Times New Roman" w:hAnsi="Times New Roman" w:cs="Times New Roman"/>
          <w:sz w:val="24"/>
          <w:szCs w:val="24"/>
        </w:rPr>
        <w:t>Cr</w:t>
      </w:r>
      <w:r w:rsidR="00A401D5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9A2487" w:rsidRPr="001D020A">
        <w:rPr>
          <w:rFonts w:ascii="Times New Roman" w:hAnsi="Times New Roman" w:cs="Times New Roman"/>
          <w:sz w:val="24"/>
          <w:szCs w:val="24"/>
        </w:rPr>
        <w:t xml:space="preserve">and sleep </w:t>
      </w:r>
      <w:r w:rsidR="00A401D5" w:rsidRPr="001D020A">
        <w:rPr>
          <w:rFonts w:ascii="Times New Roman" w:hAnsi="Times New Roman" w:cs="Times New Roman"/>
          <w:sz w:val="24"/>
          <w:szCs w:val="24"/>
        </w:rPr>
        <w:t>among active postmenopausal (PM) women.</w:t>
      </w:r>
      <w:r w:rsidR="009816F1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>Methodology</w:t>
      </w:r>
      <w:r w:rsidR="009816F1" w:rsidRPr="001D02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>Thirty</w:t>
      </w:r>
      <w:r w:rsidR="00A06562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9FE">
        <w:rPr>
          <w:rFonts w:ascii="Times New Roman" w:hAnsi="Times New Roman" w:cs="Times New Roman"/>
          <w:bCs/>
          <w:sz w:val="24"/>
          <w:szCs w:val="24"/>
        </w:rPr>
        <w:t>participants</w:t>
      </w:r>
      <w:r w:rsidR="00A06562" w:rsidRPr="001D020A">
        <w:rPr>
          <w:rFonts w:ascii="Times New Roman" w:hAnsi="Times New Roman" w:cs="Times New Roman"/>
          <w:bCs/>
          <w:sz w:val="24"/>
          <w:szCs w:val="24"/>
        </w:rPr>
        <w:t xml:space="preserve"> were either 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>55 and under</w:t>
      </w:r>
      <w:r w:rsidR="0046734A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>(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>A</w:t>
      </w:r>
      <w:r w:rsidR="00AB0CE4" w:rsidRPr="001D020A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46734A" w:rsidRPr="001D020A">
        <w:rPr>
          <w:rFonts w:ascii="Times New Roman" w:hAnsi="Times New Roman" w:cs="Times New Roman"/>
          <w:bCs/>
          <w:sz w:val="24"/>
          <w:szCs w:val="24"/>
        </w:rPr>
        <w:t>56-64 yr (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>B</w:t>
      </w:r>
      <w:r w:rsidR="00AB0CE4" w:rsidRPr="001D020A">
        <w:rPr>
          <w:rFonts w:ascii="Times New Roman" w:hAnsi="Times New Roman" w:cs="Times New Roman"/>
          <w:bCs/>
          <w:sz w:val="24"/>
          <w:szCs w:val="24"/>
        </w:rPr>
        <w:t>)</w:t>
      </w:r>
      <w:r w:rsidR="0046734A" w:rsidRPr="001D020A">
        <w:rPr>
          <w:rFonts w:ascii="Times New Roman" w:hAnsi="Times New Roman" w:cs="Times New Roman"/>
          <w:bCs/>
          <w:sz w:val="24"/>
          <w:szCs w:val="24"/>
        </w:rPr>
        <w:t xml:space="preserve"> or 65</w:t>
      </w:r>
      <w:r w:rsidR="00D439FE">
        <w:rPr>
          <w:rFonts w:ascii="Times New Roman" w:hAnsi="Times New Roman" w:cs="Times New Roman"/>
          <w:bCs/>
          <w:sz w:val="24"/>
          <w:szCs w:val="24"/>
        </w:rPr>
        <w:t>+</w:t>
      </w:r>
      <w:r w:rsidR="00F13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34A" w:rsidRPr="001D020A">
        <w:rPr>
          <w:rFonts w:ascii="Times New Roman" w:hAnsi="Times New Roman" w:cs="Times New Roman"/>
          <w:bCs/>
          <w:sz w:val="24"/>
          <w:szCs w:val="24"/>
        </w:rPr>
        <w:t>(</w:t>
      </w:r>
      <w:r w:rsidR="009A2487" w:rsidRPr="001D020A">
        <w:rPr>
          <w:rFonts w:ascii="Times New Roman" w:hAnsi="Times New Roman" w:cs="Times New Roman"/>
          <w:bCs/>
          <w:sz w:val="24"/>
          <w:szCs w:val="24"/>
        </w:rPr>
        <w:t>C</w:t>
      </w:r>
      <w:r w:rsidR="00AB0CE4" w:rsidRPr="001D020A">
        <w:rPr>
          <w:rFonts w:ascii="Times New Roman" w:hAnsi="Times New Roman" w:cs="Times New Roman"/>
          <w:bCs/>
          <w:sz w:val="24"/>
          <w:szCs w:val="24"/>
        </w:rPr>
        <w:t>)</w:t>
      </w:r>
      <w:r w:rsidR="00D439FE">
        <w:rPr>
          <w:rFonts w:ascii="Times New Roman" w:hAnsi="Times New Roman" w:cs="Times New Roman"/>
          <w:bCs/>
          <w:sz w:val="24"/>
          <w:szCs w:val="24"/>
        </w:rPr>
        <w:t>.</w:t>
      </w:r>
      <w:r w:rsidR="0046734A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8BF" w:rsidRPr="001D020A">
        <w:rPr>
          <w:rFonts w:ascii="Times New Roman" w:hAnsi="Times New Roman" w:cs="Times New Roman"/>
          <w:sz w:val="24"/>
          <w:szCs w:val="24"/>
        </w:rPr>
        <w:t>Participants completed a 72-hour food record</w:t>
      </w:r>
      <w:r w:rsidR="00D439FE">
        <w:rPr>
          <w:rFonts w:ascii="Times New Roman" w:hAnsi="Times New Roman" w:cs="Times New Roman"/>
          <w:sz w:val="24"/>
          <w:szCs w:val="24"/>
        </w:rPr>
        <w:t>.</w:t>
      </w:r>
      <w:r w:rsidR="008C18BF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A40C6A" w:rsidRPr="001D020A">
        <w:rPr>
          <w:rFonts w:ascii="Times New Roman" w:hAnsi="Times New Roman" w:cs="Times New Roman"/>
          <w:iCs/>
          <w:sz w:val="24"/>
          <w:szCs w:val="24"/>
        </w:rPr>
        <w:t>Sleep</w:t>
      </w:r>
      <w:r w:rsidR="00A40C6A" w:rsidRPr="001D0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C6A" w:rsidRPr="001D020A">
        <w:rPr>
          <w:rFonts w:ascii="Times New Roman" w:hAnsi="Times New Roman" w:cs="Times New Roman"/>
          <w:sz w:val="24"/>
          <w:szCs w:val="24"/>
        </w:rPr>
        <w:t>quality was assessed using the Global Pittsburgh Sleep Quality Index (PSQI)</w:t>
      </w:r>
      <w:r w:rsidR="00D439FE">
        <w:rPr>
          <w:rFonts w:ascii="Times New Roman" w:hAnsi="Times New Roman" w:cs="Times New Roman"/>
          <w:sz w:val="24"/>
          <w:szCs w:val="24"/>
        </w:rPr>
        <w:t>.</w:t>
      </w:r>
      <w:r w:rsidR="00AB0CE4" w:rsidRPr="001D020A">
        <w:rPr>
          <w:rFonts w:ascii="Times New Roman" w:hAnsi="Times New Roman" w:cs="Times New Roman"/>
          <w:sz w:val="24"/>
          <w:szCs w:val="24"/>
        </w:rPr>
        <w:t xml:space="preserve"> Measures included d</w:t>
      </w:r>
      <w:r w:rsidR="00E56D6F" w:rsidRPr="001D020A">
        <w:rPr>
          <w:rFonts w:ascii="Times New Roman" w:hAnsi="Times New Roman" w:cs="Times New Roman"/>
          <w:sz w:val="24"/>
          <w:szCs w:val="24"/>
        </w:rPr>
        <w:t xml:space="preserve">ietary </w:t>
      </w:r>
      <w:r w:rsidR="00AB0CE4" w:rsidRPr="001D020A">
        <w:rPr>
          <w:rFonts w:ascii="Times New Roman" w:hAnsi="Times New Roman" w:cs="Times New Roman"/>
          <w:sz w:val="24"/>
          <w:szCs w:val="24"/>
        </w:rPr>
        <w:t>Cr and its amino acid precursors</w:t>
      </w:r>
      <w:r w:rsidR="00E56D6F" w:rsidRPr="001D020A">
        <w:rPr>
          <w:rFonts w:ascii="Times New Roman" w:hAnsi="Times New Roman" w:cs="Times New Roman"/>
          <w:sz w:val="24"/>
          <w:szCs w:val="24"/>
        </w:rPr>
        <w:t>;</w:t>
      </w:r>
      <w:r w:rsidR="00031100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E56D6F" w:rsidRPr="001D020A">
        <w:rPr>
          <w:rFonts w:ascii="Times New Roman" w:hAnsi="Times New Roman" w:cs="Times New Roman"/>
          <w:sz w:val="24"/>
          <w:szCs w:val="24"/>
        </w:rPr>
        <w:t>carbohydrate, fat</w:t>
      </w:r>
      <w:r w:rsidR="00AB0CE4" w:rsidRPr="001D020A">
        <w:rPr>
          <w:rFonts w:ascii="Times New Roman" w:hAnsi="Times New Roman" w:cs="Times New Roman"/>
          <w:sz w:val="24"/>
          <w:szCs w:val="24"/>
        </w:rPr>
        <w:t>,</w:t>
      </w:r>
      <w:r w:rsidR="00E56D6F" w:rsidRPr="001D020A">
        <w:rPr>
          <w:rFonts w:ascii="Times New Roman" w:hAnsi="Times New Roman" w:cs="Times New Roman"/>
          <w:sz w:val="24"/>
          <w:szCs w:val="24"/>
        </w:rPr>
        <w:t xml:space="preserve"> protein</w:t>
      </w:r>
      <w:r w:rsidR="00AB0CE4" w:rsidRPr="001D020A">
        <w:rPr>
          <w:rFonts w:ascii="Times New Roman" w:hAnsi="Times New Roman" w:cs="Times New Roman"/>
          <w:sz w:val="24"/>
          <w:szCs w:val="24"/>
        </w:rPr>
        <w:t>,</w:t>
      </w:r>
      <w:r w:rsidR="00E56D6F" w:rsidRPr="001D020A">
        <w:rPr>
          <w:rFonts w:ascii="Times New Roman" w:hAnsi="Times New Roman" w:cs="Times New Roman"/>
          <w:sz w:val="24"/>
          <w:szCs w:val="24"/>
        </w:rPr>
        <w:t xml:space="preserve"> energy</w:t>
      </w:r>
      <w:r w:rsidR="00AB0CE4" w:rsidRPr="001D020A">
        <w:rPr>
          <w:rFonts w:ascii="Times New Roman" w:hAnsi="Times New Roman" w:cs="Times New Roman"/>
          <w:sz w:val="24"/>
          <w:szCs w:val="24"/>
        </w:rPr>
        <w:t xml:space="preserve"> and</w:t>
      </w:r>
      <w:r w:rsidR="00E0213B" w:rsidRPr="001D020A">
        <w:rPr>
          <w:rFonts w:ascii="Times New Roman" w:hAnsi="Times New Roman" w:cs="Times New Roman"/>
          <w:sz w:val="24"/>
          <w:szCs w:val="24"/>
        </w:rPr>
        <w:t xml:space="preserve"> PSQI</w:t>
      </w:r>
      <w:r w:rsidR="00E56D6F" w:rsidRPr="001D020A">
        <w:rPr>
          <w:rFonts w:ascii="Times New Roman" w:hAnsi="Times New Roman" w:cs="Times New Roman"/>
          <w:sz w:val="24"/>
          <w:szCs w:val="24"/>
        </w:rPr>
        <w:t>.</w:t>
      </w:r>
      <w:r w:rsidR="00031100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8C18BF" w:rsidRPr="001D020A">
        <w:rPr>
          <w:rFonts w:ascii="Times New Roman" w:hAnsi="Times New Roman" w:cs="Times New Roman"/>
          <w:bCs/>
          <w:sz w:val="24"/>
          <w:szCs w:val="24"/>
        </w:rPr>
        <w:t>Results</w:t>
      </w:r>
      <w:r w:rsidR="009816F1" w:rsidRPr="001D020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A6C1A" w:rsidRPr="001D020A">
        <w:rPr>
          <w:rFonts w:ascii="Times New Roman" w:hAnsi="Times New Roman" w:cs="Times New Roman"/>
          <w:bCs/>
          <w:sz w:val="24"/>
          <w:szCs w:val="24"/>
        </w:rPr>
        <w:t>None</w:t>
      </w:r>
      <w:r w:rsidR="00A401D5" w:rsidRPr="001D020A">
        <w:rPr>
          <w:rFonts w:ascii="Times New Roman" w:hAnsi="Times New Roman" w:cs="Times New Roman"/>
          <w:bCs/>
          <w:sz w:val="24"/>
          <w:szCs w:val="24"/>
        </w:rPr>
        <w:t xml:space="preserve"> of the participants reached the recommended dietary Cr intake of </w:t>
      </w:r>
      <w:r w:rsidR="00C94F87" w:rsidRPr="001D020A">
        <w:rPr>
          <w:rFonts w:ascii="Times New Roman" w:hAnsi="Times New Roman" w:cs="Times New Roman"/>
          <w:bCs/>
          <w:sz w:val="24"/>
          <w:szCs w:val="24"/>
          <w:u w:val="single"/>
        </w:rPr>
        <w:t>&gt;</w:t>
      </w:r>
      <w:r w:rsidR="00C94F87" w:rsidRPr="001D020A">
        <w:rPr>
          <w:rFonts w:ascii="Times New Roman" w:hAnsi="Times New Roman" w:cs="Times New Roman"/>
          <w:bCs/>
          <w:sz w:val="24"/>
          <w:szCs w:val="24"/>
        </w:rPr>
        <w:t xml:space="preserve">13 mg per kg </w:t>
      </w:r>
      <w:r w:rsidR="00AA1D1C" w:rsidRPr="001D020A">
        <w:rPr>
          <w:rFonts w:ascii="Times New Roman" w:hAnsi="Times New Roman" w:cs="Times New Roman"/>
          <w:bCs/>
          <w:sz w:val="24"/>
          <w:szCs w:val="24"/>
        </w:rPr>
        <w:t>body mass per day</w:t>
      </w:r>
      <w:r w:rsidR="00A401D5" w:rsidRPr="001D020A">
        <w:rPr>
          <w:rFonts w:ascii="Times New Roman" w:hAnsi="Times New Roman" w:cs="Times New Roman"/>
          <w:bCs/>
          <w:sz w:val="24"/>
          <w:szCs w:val="24"/>
        </w:rPr>
        <w:t xml:space="preserve">. Dietary Cr was not </w:t>
      </w:r>
      <w:r w:rsidR="00176D8E" w:rsidRPr="001D020A">
        <w:rPr>
          <w:rFonts w:ascii="Times New Roman" w:hAnsi="Times New Roman" w:cs="Times New Roman"/>
          <w:bCs/>
          <w:sz w:val="24"/>
          <w:szCs w:val="24"/>
        </w:rPr>
        <w:t xml:space="preserve">significantly </w:t>
      </w:r>
      <w:r w:rsidR="00A401D5" w:rsidRPr="001D020A">
        <w:rPr>
          <w:rFonts w:ascii="Times New Roman" w:hAnsi="Times New Roman" w:cs="Times New Roman"/>
          <w:bCs/>
          <w:sz w:val="24"/>
          <w:szCs w:val="24"/>
        </w:rPr>
        <w:t>differen</w:t>
      </w:r>
      <w:r w:rsidR="006D73E2" w:rsidRPr="001D020A">
        <w:rPr>
          <w:rFonts w:ascii="Times New Roman" w:hAnsi="Times New Roman" w:cs="Times New Roman"/>
          <w:bCs/>
          <w:sz w:val="24"/>
          <w:szCs w:val="24"/>
        </w:rPr>
        <w:t>t</w:t>
      </w:r>
      <w:r w:rsidR="00A401D5" w:rsidRPr="001D020A">
        <w:rPr>
          <w:rFonts w:ascii="Times New Roman" w:hAnsi="Times New Roman" w:cs="Times New Roman"/>
          <w:bCs/>
          <w:sz w:val="24"/>
          <w:szCs w:val="24"/>
        </w:rPr>
        <w:t xml:space="preserve"> between groups</w:t>
      </w:r>
      <w:r w:rsidR="006D73E2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16F" w:rsidRPr="001D020A">
        <w:rPr>
          <w:rFonts w:ascii="Times New Roman" w:hAnsi="Times New Roman" w:cs="Times New Roman"/>
          <w:bCs/>
          <w:sz w:val="24"/>
          <w:szCs w:val="24"/>
        </w:rPr>
        <w:t>[</w:t>
      </w:r>
      <w:r w:rsidR="00031DE5" w:rsidRPr="001D020A">
        <w:rPr>
          <w:rFonts w:ascii="Times New Roman" w:hAnsi="Times New Roman" w:cs="Times New Roman"/>
          <w:bCs/>
          <w:sz w:val="24"/>
          <w:szCs w:val="24"/>
        </w:rPr>
        <w:t>2.7</w:t>
      </w:r>
      <w:r w:rsidR="006D73E2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± </w:t>
      </w:r>
      <w:r w:rsidR="00031DE5" w:rsidRPr="001D020A">
        <w:rPr>
          <w:rFonts w:ascii="Times New Roman" w:hAnsi="Times New Roman" w:cs="Times New Roman"/>
          <w:sz w:val="24"/>
          <w:szCs w:val="24"/>
        </w:rPr>
        <w:t>2.4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 (</w:t>
      </w:r>
      <w:r w:rsidR="0077116F" w:rsidRPr="001D020A">
        <w:rPr>
          <w:rFonts w:ascii="Times New Roman" w:hAnsi="Times New Roman" w:cs="Times New Roman"/>
          <w:sz w:val="24"/>
          <w:szCs w:val="24"/>
        </w:rPr>
        <w:t>A</w:t>
      </w:r>
      <w:r w:rsidR="006D73E2" w:rsidRPr="001D020A">
        <w:rPr>
          <w:rFonts w:ascii="Times New Roman" w:hAnsi="Times New Roman" w:cs="Times New Roman"/>
          <w:sz w:val="24"/>
          <w:szCs w:val="24"/>
        </w:rPr>
        <w:t>);</w:t>
      </w:r>
      <w:r w:rsidR="00A401D5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DE5" w:rsidRPr="001D020A">
        <w:rPr>
          <w:rFonts w:ascii="Times New Roman" w:hAnsi="Times New Roman" w:cs="Times New Roman"/>
          <w:bCs/>
          <w:sz w:val="24"/>
          <w:szCs w:val="24"/>
        </w:rPr>
        <w:t>1.7</w:t>
      </w:r>
      <w:r w:rsidR="006D73E2" w:rsidRPr="001D02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± </w:t>
      </w:r>
      <w:r w:rsidR="00031DE5" w:rsidRPr="001D020A">
        <w:rPr>
          <w:rFonts w:ascii="Times New Roman" w:hAnsi="Times New Roman" w:cs="Times New Roman"/>
          <w:sz w:val="24"/>
          <w:szCs w:val="24"/>
        </w:rPr>
        <w:t>1.7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 (</w:t>
      </w:r>
      <w:r w:rsidR="0077116F" w:rsidRPr="001D020A">
        <w:rPr>
          <w:rFonts w:ascii="Times New Roman" w:hAnsi="Times New Roman" w:cs="Times New Roman"/>
          <w:sz w:val="24"/>
          <w:szCs w:val="24"/>
        </w:rPr>
        <w:t>B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); </w:t>
      </w:r>
      <w:r w:rsidR="00031DE5" w:rsidRPr="001D020A">
        <w:rPr>
          <w:rFonts w:ascii="Times New Roman" w:hAnsi="Times New Roman" w:cs="Times New Roman"/>
          <w:sz w:val="24"/>
          <w:szCs w:val="24"/>
        </w:rPr>
        <w:t>1.4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 ± </w:t>
      </w:r>
      <w:r w:rsidR="00031DE5" w:rsidRPr="001D020A">
        <w:rPr>
          <w:rFonts w:ascii="Times New Roman" w:hAnsi="Times New Roman" w:cs="Times New Roman"/>
          <w:sz w:val="24"/>
          <w:szCs w:val="24"/>
        </w:rPr>
        <w:t>1.3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225AB1" w:rsidRPr="001D020A">
        <w:rPr>
          <w:rFonts w:ascii="Times New Roman" w:hAnsi="Times New Roman" w:cs="Times New Roman"/>
          <w:sz w:val="24"/>
          <w:szCs w:val="24"/>
        </w:rPr>
        <w:t>(</w:t>
      </w:r>
      <w:r w:rsidR="0077116F" w:rsidRPr="001D020A">
        <w:rPr>
          <w:rFonts w:ascii="Times New Roman" w:hAnsi="Times New Roman" w:cs="Times New Roman"/>
          <w:sz w:val="24"/>
          <w:szCs w:val="24"/>
        </w:rPr>
        <w:t>C</w:t>
      </w:r>
      <w:r w:rsidR="00225AB1" w:rsidRPr="001D020A">
        <w:rPr>
          <w:rFonts w:ascii="Times New Roman" w:hAnsi="Times New Roman" w:cs="Times New Roman"/>
          <w:sz w:val="24"/>
          <w:szCs w:val="24"/>
        </w:rPr>
        <w:t>)</w:t>
      </w:r>
      <w:r w:rsidR="00031DE5" w:rsidRPr="001D020A">
        <w:rPr>
          <w:rFonts w:ascii="Times New Roman" w:hAnsi="Times New Roman" w:cs="Times New Roman"/>
          <w:sz w:val="24"/>
          <w:szCs w:val="24"/>
        </w:rPr>
        <w:t xml:space="preserve"> mg</w:t>
      </w:r>
      <w:r w:rsidR="00225AB1" w:rsidRPr="001D020A">
        <w:rPr>
          <w:rFonts w:ascii="Times New Roman" w:hAnsi="Times New Roman" w:cs="Times New Roman"/>
          <w:sz w:val="24"/>
          <w:szCs w:val="24"/>
        </w:rPr>
        <w:t>/</w:t>
      </w:r>
      <w:r w:rsidR="00031DE5" w:rsidRPr="001D020A">
        <w:rPr>
          <w:rFonts w:ascii="Times New Roman" w:hAnsi="Times New Roman" w:cs="Times New Roman"/>
          <w:sz w:val="24"/>
          <w:szCs w:val="24"/>
        </w:rPr>
        <w:t>kg BM/d</w:t>
      </w:r>
      <w:r w:rsidR="0077116F" w:rsidRPr="001D020A">
        <w:rPr>
          <w:rFonts w:ascii="Times New Roman" w:hAnsi="Times New Roman" w:cs="Times New Roman"/>
          <w:sz w:val="24"/>
          <w:szCs w:val="24"/>
        </w:rPr>
        <w:t>]</w:t>
      </w:r>
      <w:r w:rsidR="006D73E2" w:rsidRPr="001D020A">
        <w:rPr>
          <w:rFonts w:ascii="Times New Roman" w:hAnsi="Times New Roman" w:cs="Times New Roman"/>
          <w:sz w:val="24"/>
          <w:szCs w:val="24"/>
        </w:rPr>
        <w:t>. Daily protein</w:t>
      </w:r>
      <w:r w:rsidR="00AB0CE4" w:rsidRPr="001D020A">
        <w:rPr>
          <w:rFonts w:ascii="Times New Roman" w:hAnsi="Times New Roman" w:cs="Times New Roman"/>
          <w:sz w:val="24"/>
          <w:szCs w:val="24"/>
        </w:rPr>
        <w:t xml:space="preserve"> and</w:t>
      </w:r>
      <w:r w:rsidR="006D73E2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AB0CE4" w:rsidRPr="001D020A">
        <w:rPr>
          <w:rFonts w:ascii="Times New Roman" w:hAnsi="Times New Roman" w:cs="Times New Roman"/>
          <w:sz w:val="24"/>
          <w:szCs w:val="24"/>
        </w:rPr>
        <w:t>amino acid precursors</w:t>
      </w:r>
      <w:r w:rsidR="00D439FE">
        <w:rPr>
          <w:rFonts w:ascii="Times New Roman" w:hAnsi="Times New Roman" w:cs="Times New Roman"/>
          <w:sz w:val="24"/>
          <w:szCs w:val="24"/>
        </w:rPr>
        <w:t xml:space="preserve"> </w:t>
      </w:r>
      <w:r w:rsidR="006D73E2" w:rsidRPr="001D020A">
        <w:rPr>
          <w:rFonts w:ascii="Times New Roman" w:hAnsi="Times New Roman" w:cs="Times New Roman"/>
          <w:sz w:val="24"/>
          <w:szCs w:val="24"/>
        </w:rPr>
        <w:t>were</w:t>
      </w:r>
      <w:r w:rsidR="00A9270F" w:rsidRPr="001D020A">
        <w:rPr>
          <w:rFonts w:ascii="Times New Roman" w:hAnsi="Times New Roman" w:cs="Times New Roman"/>
          <w:sz w:val="24"/>
          <w:szCs w:val="24"/>
        </w:rPr>
        <w:t xml:space="preserve"> not </w:t>
      </w:r>
      <w:r w:rsidR="00176D8E" w:rsidRPr="001D020A">
        <w:rPr>
          <w:rFonts w:ascii="Times New Roman" w:hAnsi="Times New Roman" w:cs="Times New Roman"/>
          <w:sz w:val="24"/>
          <w:szCs w:val="24"/>
        </w:rPr>
        <w:t>different between groups</w:t>
      </w:r>
      <w:r w:rsidR="00B7100C" w:rsidRPr="001D020A">
        <w:rPr>
          <w:rFonts w:ascii="Times New Roman" w:hAnsi="Times New Roman" w:cs="Times New Roman"/>
          <w:sz w:val="24"/>
          <w:szCs w:val="24"/>
        </w:rPr>
        <w:t>;</w:t>
      </w:r>
      <w:r w:rsidR="00A9270F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C94F87" w:rsidRPr="001D020A">
        <w:rPr>
          <w:rFonts w:ascii="Times New Roman" w:hAnsi="Times New Roman" w:cs="Times New Roman"/>
          <w:sz w:val="24"/>
          <w:szCs w:val="24"/>
        </w:rPr>
        <w:t>however</w:t>
      </w:r>
      <w:r w:rsidR="0070590D" w:rsidRPr="001D020A">
        <w:rPr>
          <w:rFonts w:ascii="Times New Roman" w:hAnsi="Times New Roman" w:cs="Times New Roman"/>
          <w:sz w:val="24"/>
          <w:szCs w:val="24"/>
        </w:rPr>
        <w:t>,</w:t>
      </w:r>
      <w:r w:rsidR="00A9270F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C94F87" w:rsidRPr="001D020A">
        <w:rPr>
          <w:rFonts w:ascii="Times New Roman" w:hAnsi="Times New Roman" w:cs="Times New Roman"/>
          <w:sz w:val="24"/>
          <w:szCs w:val="24"/>
        </w:rPr>
        <w:t xml:space="preserve">the lowest values were found in the women aged </w:t>
      </w:r>
      <w:r w:rsidR="00D7751E" w:rsidRPr="001D020A">
        <w:rPr>
          <w:rFonts w:ascii="Times New Roman" w:hAnsi="Times New Roman" w:cs="Times New Roman"/>
          <w:sz w:val="24"/>
          <w:szCs w:val="24"/>
        </w:rPr>
        <w:t>65 years and older</w:t>
      </w:r>
      <w:r w:rsidR="001D020A">
        <w:rPr>
          <w:rFonts w:ascii="Times New Roman" w:hAnsi="Times New Roman" w:cs="Times New Roman"/>
          <w:sz w:val="24"/>
          <w:szCs w:val="24"/>
        </w:rPr>
        <w:t>.</w:t>
      </w:r>
      <w:r w:rsidR="00A9270F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B7100C" w:rsidRPr="001D020A">
        <w:rPr>
          <w:rFonts w:ascii="Times New Roman" w:hAnsi="Times New Roman" w:cs="Times New Roman"/>
          <w:sz w:val="24"/>
          <w:szCs w:val="24"/>
        </w:rPr>
        <w:t>The oldest participants had the highest PSQI, reflecting poor sleep.</w:t>
      </w:r>
      <w:r w:rsidR="009816F1" w:rsidRPr="001D020A">
        <w:rPr>
          <w:rFonts w:ascii="Times New Roman" w:hAnsi="Times New Roman" w:cs="Times New Roman"/>
          <w:sz w:val="24"/>
          <w:szCs w:val="24"/>
        </w:rPr>
        <w:t xml:space="preserve"> </w:t>
      </w:r>
      <w:r w:rsidR="009816F1" w:rsidRPr="001D020A">
        <w:rPr>
          <w:rFonts w:ascii="Times New Roman" w:hAnsi="Times New Roman" w:cs="Times New Roman"/>
          <w:bCs/>
          <w:sz w:val="24"/>
          <w:szCs w:val="24"/>
        </w:rPr>
        <w:t xml:space="preserve">Conclusions: </w:t>
      </w:r>
      <w:r w:rsidR="00D45422">
        <w:rPr>
          <w:rFonts w:ascii="Times New Roman" w:hAnsi="Times New Roman" w:cs="Times New Roman"/>
          <w:bCs/>
          <w:sz w:val="24"/>
          <w:szCs w:val="24"/>
        </w:rPr>
        <w:t>We demonstrate</w:t>
      </w:r>
      <w:r w:rsidR="006F7818" w:rsidRPr="001D020A">
        <w:rPr>
          <w:rFonts w:ascii="Times New Roman" w:hAnsi="Times New Roman" w:cs="Times New Roman"/>
          <w:bCs/>
          <w:sz w:val="24"/>
          <w:szCs w:val="24"/>
        </w:rPr>
        <w:t xml:space="preserve"> that adequate dietary Cr was not attainable, with the insufficiency augmented with age. </w:t>
      </w:r>
      <w:r w:rsidR="00954E2F">
        <w:rPr>
          <w:rFonts w:ascii="Times New Roman" w:hAnsi="Times New Roman" w:cs="Times New Roman"/>
          <w:bCs/>
          <w:sz w:val="24"/>
          <w:szCs w:val="24"/>
        </w:rPr>
        <w:t>R</w:t>
      </w:r>
      <w:r w:rsidR="006F7818" w:rsidRPr="001D020A">
        <w:rPr>
          <w:rFonts w:ascii="Times New Roman" w:hAnsi="Times New Roman" w:cs="Times New Roman"/>
          <w:bCs/>
          <w:sz w:val="24"/>
          <w:szCs w:val="24"/>
        </w:rPr>
        <w:t xml:space="preserve">eduction in Cr and its amino acid precursors with increasing age is clinically relevant, as suboptimal creatine has been associated with skeletal, </w:t>
      </w:r>
      <w:r w:rsidR="00F7449D" w:rsidRPr="001D020A">
        <w:rPr>
          <w:rFonts w:ascii="Times New Roman" w:hAnsi="Times New Roman" w:cs="Times New Roman"/>
          <w:bCs/>
          <w:sz w:val="24"/>
          <w:szCs w:val="24"/>
        </w:rPr>
        <w:t xml:space="preserve">cardiovascular </w:t>
      </w:r>
      <w:r w:rsidR="006F7818" w:rsidRPr="001D020A">
        <w:rPr>
          <w:rFonts w:ascii="Times New Roman" w:hAnsi="Times New Roman" w:cs="Times New Roman"/>
          <w:bCs/>
          <w:sz w:val="24"/>
          <w:szCs w:val="24"/>
        </w:rPr>
        <w:t xml:space="preserve">and neurodegenerative disorders. </w:t>
      </w:r>
      <w:r w:rsidR="00D45422">
        <w:rPr>
          <w:rFonts w:ascii="Times New Roman" w:hAnsi="Times New Roman" w:cs="Times New Roman"/>
          <w:bCs/>
          <w:sz w:val="24"/>
          <w:szCs w:val="24"/>
        </w:rPr>
        <w:t>S</w:t>
      </w:r>
      <w:r w:rsidR="00F7449D" w:rsidRPr="001D020A">
        <w:rPr>
          <w:rFonts w:ascii="Times New Roman" w:hAnsi="Times New Roman" w:cs="Times New Roman"/>
          <w:bCs/>
          <w:sz w:val="24"/>
          <w:szCs w:val="24"/>
        </w:rPr>
        <w:t xml:space="preserve">tudies are needed on the addition of creatine-rich foods and supplemental Cr in older females. </w:t>
      </w:r>
    </w:p>
    <w:p w14:paraId="35B6865E" w14:textId="595ACE04" w:rsidR="00D51C8C" w:rsidRDefault="00D51C8C" w:rsidP="008C18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Keywords: aging; female; nutrition</w:t>
      </w:r>
    </w:p>
    <w:sectPr w:rsidR="00D5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BF"/>
    <w:rsid w:val="00031100"/>
    <w:rsid w:val="00031DE5"/>
    <w:rsid w:val="000333DB"/>
    <w:rsid w:val="00171DC1"/>
    <w:rsid w:val="00176D8E"/>
    <w:rsid w:val="001A6C1A"/>
    <w:rsid w:val="001D020A"/>
    <w:rsid w:val="00225AB1"/>
    <w:rsid w:val="00294A14"/>
    <w:rsid w:val="0046734A"/>
    <w:rsid w:val="005100A8"/>
    <w:rsid w:val="005D7EA8"/>
    <w:rsid w:val="0069540D"/>
    <w:rsid w:val="006D73E2"/>
    <w:rsid w:val="006F7818"/>
    <w:rsid w:val="0070590D"/>
    <w:rsid w:val="0077116F"/>
    <w:rsid w:val="0082622A"/>
    <w:rsid w:val="008B5818"/>
    <w:rsid w:val="008C18BF"/>
    <w:rsid w:val="00954E2F"/>
    <w:rsid w:val="009816F1"/>
    <w:rsid w:val="009A14D5"/>
    <w:rsid w:val="009A2487"/>
    <w:rsid w:val="00A06562"/>
    <w:rsid w:val="00A401D5"/>
    <w:rsid w:val="00A40C6A"/>
    <w:rsid w:val="00A86876"/>
    <w:rsid w:val="00A9270F"/>
    <w:rsid w:val="00AA1D1C"/>
    <w:rsid w:val="00AB0CE4"/>
    <w:rsid w:val="00AF1819"/>
    <w:rsid w:val="00B0111C"/>
    <w:rsid w:val="00B34D9F"/>
    <w:rsid w:val="00B7100C"/>
    <w:rsid w:val="00B95067"/>
    <w:rsid w:val="00BB166A"/>
    <w:rsid w:val="00C517C7"/>
    <w:rsid w:val="00C94F87"/>
    <w:rsid w:val="00C96FF7"/>
    <w:rsid w:val="00D439FE"/>
    <w:rsid w:val="00D45422"/>
    <w:rsid w:val="00D51C8C"/>
    <w:rsid w:val="00D7751E"/>
    <w:rsid w:val="00E0213B"/>
    <w:rsid w:val="00E54B6C"/>
    <w:rsid w:val="00E56D6F"/>
    <w:rsid w:val="00EF3E02"/>
    <w:rsid w:val="00F13D2A"/>
    <w:rsid w:val="00F336AE"/>
    <w:rsid w:val="00F7449D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A503"/>
  <w15:chartTrackingRefBased/>
  <w15:docId w15:val="{56D0790A-054B-4404-B44D-8305769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Orri, Julia C.</dc:creator>
  <cp:keywords/>
  <dc:description/>
  <cp:lastModifiedBy>Julia Orri</cp:lastModifiedBy>
  <cp:revision>14</cp:revision>
  <dcterms:created xsi:type="dcterms:W3CDTF">2025-08-02T22:27:00Z</dcterms:created>
  <dcterms:modified xsi:type="dcterms:W3CDTF">2025-08-05T00:42:00Z</dcterms:modified>
</cp:coreProperties>
</file>